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6B" w:rsidRDefault="00AD686B" w:rsidP="00AD686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ESCUELA NORMAL DE EDUCACIÓN PREESCOLAR</w:t>
      </w:r>
    </w:p>
    <w:p w:rsidR="00AD686B" w:rsidRDefault="00AD686B" w:rsidP="00AD686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AD686B" w:rsidRDefault="00AD686B" w:rsidP="00AD686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2020-2021</w:t>
      </w:r>
    </w:p>
    <w:p w:rsidR="00AD686B" w:rsidRDefault="00AD686B" w:rsidP="00AD686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>
            <wp:extent cx="3162565" cy="234979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42" cy="23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6B" w:rsidRDefault="00AD686B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 w:rsidRPr="00AD686B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ESTRATEGIAS PARA LA EXPLORACIÓN DEL MUNDO SOCIAL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“ARTICULO COMENTADO”</w:t>
      </w:r>
    </w:p>
    <w:p w:rsidR="00AD686B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 xml:space="preserve">Docente: </w:t>
      </w:r>
      <w:r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>Ramiro García Elías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 xml:space="preserve">Alumna: </w:t>
      </w:r>
      <w:r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>Andrea Judith Esquivel Alonzo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CUARTO SEMESTRE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SECCIÓN “A”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 xml:space="preserve">No. </w:t>
      </w:r>
      <w:r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>6</w:t>
      </w: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7700C1" w:rsidRDefault="007700C1" w:rsidP="00AD686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 w:rsidRPr="007700C1"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SALTILLO, COAHUILA.                                      ABRIL 2021</w:t>
      </w:r>
    </w:p>
    <w:p w:rsidR="007700C1" w:rsidRDefault="007700C1">
      <w:pP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br w:type="page"/>
      </w:r>
    </w:p>
    <w:p w:rsidR="003B594A" w:rsidRDefault="003B594A" w:rsidP="004C52DD">
      <w:pPr>
        <w:spacing w:before="75" w:after="75" w:line="240" w:lineRule="auto"/>
        <w:jc w:val="center"/>
        <w:outlineLvl w:val="1"/>
        <w:rPr>
          <w:rFonts w:ascii="Comic Sans MS" w:hAnsi="Comic Sans MS"/>
          <w:b/>
          <w:color w:val="000000"/>
          <w:sz w:val="28"/>
        </w:rPr>
      </w:pPr>
      <w:r>
        <w:rPr>
          <w:rFonts w:ascii="Comic Sans MS" w:hAnsi="Comic Sans MS"/>
          <w:b/>
          <w:color w:val="000000"/>
          <w:sz w:val="28"/>
        </w:rPr>
        <w:lastRenderedPageBreak/>
        <w:t xml:space="preserve">Lectura: </w:t>
      </w:r>
    </w:p>
    <w:p w:rsidR="007700C1" w:rsidRPr="004C52DD" w:rsidRDefault="004C52DD" w:rsidP="004C52DD">
      <w:pPr>
        <w:spacing w:before="75" w:after="75" w:line="240" w:lineRule="auto"/>
        <w:jc w:val="center"/>
        <w:outlineLvl w:val="1"/>
        <w:rPr>
          <w:rFonts w:ascii="Comic Sans MS" w:eastAsia="Times New Roman" w:hAnsi="Comic Sans MS" w:cs="Arial"/>
          <w:b/>
          <w:bCs/>
          <w:iCs/>
          <w:color w:val="000000"/>
          <w:sz w:val="36"/>
          <w:szCs w:val="32"/>
          <w:lang w:eastAsia="es-MX"/>
        </w:rPr>
      </w:pPr>
      <w:r w:rsidRPr="004C52DD">
        <w:rPr>
          <w:rFonts w:ascii="Comic Sans MS" w:hAnsi="Comic Sans MS"/>
          <w:b/>
          <w:color w:val="000000"/>
          <w:sz w:val="28"/>
        </w:rPr>
        <w:t>¿Cómo influye el ambiente en el desarrollo de las capacidades de socialización de los niños (as)?</w:t>
      </w:r>
    </w:p>
    <w:p w:rsidR="007700C1" w:rsidRPr="003B594A" w:rsidRDefault="004C52DD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 w:rsidRPr="003B594A"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Desde los aspectos que lo rodean, se dice que cuando los niños tienen una figura amorosa, tienen mejor éxito en el futuro, también depende de lo que vean y escuchen, como el ejemplo que menciona; si un niño se desarrolla en un ambiente en donde hay violencia etc. El niño lo considerará siendo algo común y normal para él.</w:t>
      </w:r>
    </w:p>
    <w:p w:rsidR="004C52DD" w:rsidRPr="003B594A" w:rsidRDefault="004C52DD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 w:rsidRPr="003B594A"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Aun así, si son gemelos, crecen de diferente manera, o bueno se puede observar que así es, dependiendo a su desarrollo, se tiene el mismo contexto, igual con padres amorosos, pero ningún niño hace lo mismo, porque tienen su ritmo de crecimiento.</w:t>
      </w:r>
    </w:p>
    <w:p w:rsidR="004C52DD" w:rsidRDefault="004C52DD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 w:rsidRPr="003B594A"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Se comprueba que los niños que crecen por ejemplo con padres estricto</w:t>
      </w:r>
      <w:r w:rsidR="003B594A" w:rsidRPr="003B594A"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s o “malos” pueden llegar a desarrollar enfermedades que serían hereditarias</w:t>
      </w:r>
      <w:r w:rsidR="003B594A"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. En cambio, los niños que crecen con padres toralmente diferentes, tienen un mejor desarrollo, pero resaltando que pueden ser niños que son hermanos, mismo ADN, pero diferente contexto.</w:t>
      </w:r>
    </w:p>
    <w:p w:rsidR="003B594A" w:rsidRDefault="003B594A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 xml:space="preserve">En lo personal, si considero que el contexto tenga mucho que ver, al igual como algunas oportunidades. </w:t>
      </w:r>
    </w:p>
    <w:p w:rsidR="003B594A" w:rsidRDefault="003B594A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 w:rsidRPr="003B594A">
        <w:rPr>
          <w:rFonts w:ascii="Arial" w:eastAsia="Times New Roman" w:hAnsi="Arial" w:cs="Arial"/>
          <w:b/>
          <w:bCs/>
          <w:iCs/>
          <w:color w:val="000000"/>
          <w:sz w:val="26"/>
          <w:szCs w:val="26"/>
          <w:lang w:eastAsia="es-MX"/>
        </w:rPr>
        <w:t>Un ejemplo es</w:t>
      </w: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>:</w:t>
      </w:r>
    </w:p>
    <w:p w:rsidR="003B594A" w:rsidRPr="003B594A" w:rsidRDefault="003B594A" w:rsidP="004C52DD">
      <w:pPr>
        <w:spacing w:before="75" w:after="75" w:line="360" w:lineRule="auto"/>
        <w:outlineLvl w:val="1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6"/>
          <w:szCs w:val="26"/>
          <w:lang w:eastAsia="es-MX"/>
        </w:rPr>
        <w:t xml:space="preserve"> que los niños indígenas, es su mayoría destacan en sus estudios, se puede notar que generalmente son de bajos recursos, pero aun así teniendo su figura afectiva y con apoyo, pueden demostrar de lo que son capaz, aquí le puedo dar la importancia a sus figuras; papás/ tutores. Si no se tiene alguna figura, los niños no sabrán lo que quieren, dificultándose un poco su avance “en la sociedad”</w:t>
      </w:r>
    </w:p>
    <w:sectPr w:rsidR="003B594A" w:rsidRPr="003B5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6B"/>
    <w:rsid w:val="003B594A"/>
    <w:rsid w:val="004C52DD"/>
    <w:rsid w:val="007700C1"/>
    <w:rsid w:val="009D556B"/>
    <w:rsid w:val="00AD686B"/>
    <w:rsid w:val="00B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819D-C52B-4B75-BB20-1673E9B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D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68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</cp:revision>
  <dcterms:created xsi:type="dcterms:W3CDTF">2021-04-23T15:42:00Z</dcterms:created>
  <dcterms:modified xsi:type="dcterms:W3CDTF">2021-04-23T17:12:00Z</dcterms:modified>
</cp:coreProperties>
</file>