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1B5C" w14:textId="77777777" w:rsidR="00FA0FEF" w:rsidRDefault="00FA0FEF" w:rsidP="00FA0FEF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15667E6A" wp14:editId="180C5B16">
            <wp:extent cx="847725" cy="96709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20" cy="9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1763C" w14:textId="77777777" w:rsidR="00FA0FEF" w:rsidRPr="0075669F" w:rsidRDefault="00FA0FEF" w:rsidP="00FA0FEF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75669F">
        <w:rPr>
          <w:rFonts w:ascii="Arial" w:hAnsi="Arial" w:cs="Arial"/>
          <w:b/>
          <w:sz w:val="36"/>
          <w:szCs w:val="36"/>
        </w:rPr>
        <w:t>Escuela Normal de Educación Preescolar.</w:t>
      </w:r>
    </w:p>
    <w:p w14:paraId="6A619F28" w14:textId="77777777" w:rsidR="00FA0FEF" w:rsidRPr="0075669F" w:rsidRDefault="00FA0FEF" w:rsidP="00FA0FEF">
      <w:pPr>
        <w:jc w:val="center"/>
        <w:rPr>
          <w:rFonts w:ascii="Arial" w:hAnsi="Arial" w:cs="Arial"/>
          <w:b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Licenciatura en educación preescolar.</w:t>
      </w:r>
    </w:p>
    <w:p w14:paraId="3E23A6B0" w14:textId="77777777" w:rsidR="00FA0FEF" w:rsidRPr="0075669F" w:rsidRDefault="00FA0FEF" w:rsidP="00FA0FEF">
      <w:pPr>
        <w:jc w:val="center"/>
        <w:rPr>
          <w:rFonts w:ascii="Arial" w:hAnsi="Arial" w:cs="Arial"/>
          <w:b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Ciclo escolar 2021.</w:t>
      </w:r>
    </w:p>
    <w:p w14:paraId="78BE780A" w14:textId="77777777" w:rsidR="00FA0FEF" w:rsidRPr="0075669F" w:rsidRDefault="00FA0FEF" w:rsidP="00FA0FEF">
      <w:pPr>
        <w:jc w:val="center"/>
        <w:rPr>
          <w:rFonts w:ascii="Arial" w:hAnsi="Arial" w:cs="Arial"/>
          <w:b/>
          <w:sz w:val="32"/>
          <w:szCs w:val="32"/>
        </w:rPr>
      </w:pPr>
    </w:p>
    <w:p w14:paraId="3E100A20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Asignatura:</w:t>
      </w:r>
      <w:r w:rsidRPr="0075669F">
        <w:rPr>
          <w:rFonts w:ascii="Arial" w:hAnsi="Arial" w:cs="Arial"/>
          <w:sz w:val="32"/>
          <w:szCs w:val="32"/>
        </w:rPr>
        <w:t xml:space="preserve"> Estrategias para la exploración del mundo social.</w:t>
      </w:r>
    </w:p>
    <w:p w14:paraId="08613616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</w:p>
    <w:p w14:paraId="14648FE9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Titular:</w:t>
      </w:r>
      <w:r w:rsidRPr="0075669F">
        <w:rPr>
          <w:rFonts w:ascii="Arial" w:hAnsi="Arial" w:cs="Arial"/>
          <w:sz w:val="32"/>
          <w:szCs w:val="32"/>
        </w:rPr>
        <w:t xml:space="preserve"> Ramiro García Elías</w:t>
      </w:r>
      <w:r w:rsidRPr="0075669F">
        <w:rPr>
          <w:sz w:val="28"/>
          <w:szCs w:val="28"/>
        </w:rPr>
        <w:t>.</w:t>
      </w:r>
    </w:p>
    <w:p w14:paraId="70F18DAC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</w:p>
    <w:p w14:paraId="7DD4E9E1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bCs/>
          <w:sz w:val="32"/>
          <w:szCs w:val="32"/>
        </w:rPr>
        <w:t xml:space="preserve">Unidad 1: </w:t>
      </w:r>
      <w:r w:rsidRPr="0075669F">
        <w:rPr>
          <w:rFonts w:ascii="Arial" w:hAnsi="Arial" w:cs="Arial"/>
          <w:sz w:val="32"/>
          <w:szCs w:val="32"/>
        </w:rPr>
        <w:t>El desarrollo de la identidad y el sentido de pertenencia en los niños y las niñas de preescolar.</w:t>
      </w:r>
    </w:p>
    <w:p w14:paraId="6C1D5A3E" w14:textId="77777777" w:rsidR="00FA0FEF" w:rsidRPr="0075669F" w:rsidRDefault="00FA0FEF" w:rsidP="00FA0FEF">
      <w:pPr>
        <w:pStyle w:val="Prrafodelista"/>
        <w:rPr>
          <w:rFonts w:ascii="Arial" w:hAnsi="Arial" w:cs="Arial"/>
          <w:sz w:val="32"/>
          <w:szCs w:val="32"/>
        </w:rPr>
      </w:pPr>
    </w:p>
    <w:p w14:paraId="3D1BDFF4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sz w:val="32"/>
          <w:szCs w:val="32"/>
        </w:rPr>
        <w:t>Alumno:</w:t>
      </w:r>
      <w:r w:rsidRPr="0075669F">
        <w:rPr>
          <w:rFonts w:ascii="Arial" w:hAnsi="Arial" w:cs="Arial"/>
          <w:sz w:val="32"/>
          <w:szCs w:val="32"/>
        </w:rPr>
        <w:t xml:space="preserve"> Lucia del Carmen Laureano Valdez.</w:t>
      </w:r>
    </w:p>
    <w:p w14:paraId="716B6EFA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</w:p>
    <w:p w14:paraId="418D56C5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sz w:val="32"/>
          <w:szCs w:val="32"/>
        </w:rPr>
        <w:t xml:space="preserve"> </w:t>
      </w:r>
      <w:r w:rsidRPr="0075669F">
        <w:rPr>
          <w:rFonts w:ascii="Arial" w:hAnsi="Arial" w:cs="Arial"/>
          <w:b/>
          <w:bCs/>
          <w:sz w:val="32"/>
          <w:szCs w:val="32"/>
        </w:rPr>
        <w:t>Número de lista:</w:t>
      </w:r>
      <w:r w:rsidRPr="0075669F">
        <w:rPr>
          <w:rFonts w:ascii="Arial" w:hAnsi="Arial" w:cs="Arial"/>
          <w:sz w:val="32"/>
          <w:szCs w:val="32"/>
        </w:rPr>
        <w:t xml:space="preserve">13           </w:t>
      </w:r>
      <w:r w:rsidRPr="0075669F">
        <w:rPr>
          <w:rFonts w:ascii="Arial" w:hAnsi="Arial" w:cs="Arial"/>
          <w:b/>
          <w:sz w:val="32"/>
          <w:szCs w:val="32"/>
        </w:rPr>
        <w:t xml:space="preserve">Semestre: </w:t>
      </w:r>
      <w:r w:rsidRPr="0075669F">
        <w:rPr>
          <w:rFonts w:ascii="Arial" w:hAnsi="Arial" w:cs="Arial"/>
          <w:sz w:val="32"/>
          <w:szCs w:val="32"/>
        </w:rPr>
        <w:t xml:space="preserve">4°       </w:t>
      </w:r>
      <w:proofErr w:type="spellStart"/>
      <w:r w:rsidRPr="0075669F">
        <w:rPr>
          <w:rFonts w:ascii="Arial" w:hAnsi="Arial" w:cs="Arial"/>
          <w:b/>
          <w:sz w:val="32"/>
          <w:szCs w:val="32"/>
        </w:rPr>
        <w:t>Sección</w:t>
      </w:r>
      <w:r w:rsidRPr="0075669F">
        <w:rPr>
          <w:rFonts w:ascii="Arial" w:hAnsi="Arial" w:cs="Arial"/>
          <w:b/>
          <w:bCs/>
          <w:sz w:val="32"/>
          <w:szCs w:val="32"/>
        </w:rPr>
        <w:t>:</w:t>
      </w:r>
      <w:r w:rsidRPr="0075669F">
        <w:rPr>
          <w:rFonts w:ascii="Arial" w:hAnsi="Arial" w:cs="Arial"/>
          <w:sz w:val="32"/>
          <w:szCs w:val="32"/>
        </w:rPr>
        <w:t>”A</w:t>
      </w:r>
      <w:proofErr w:type="spellEnd"/>
      <w:r w:rsidRPr="0075669F">
        <w:rPr>
          <w:rFonts w:ascii="Arial" w:hAnsi="Arial" w:cs="Arial"/>
          <w:sz w:val="32"/>
          <w:szCs w:val="32"/>
        </w:rPr>
        <w:t>”</w:t>
      </w:r>
    </w:p>
    <w:p w14:paraId="66469769" w14:textId="77777777" w:rsidR="00FA0FEF" w:rsidRPr="0075669F" w:rsidRDefault="00FA0FEF" w:rsidP="00FA0FEF">
      <w:pPr>
        <w:jc w:val="center"/>
        <w:rPr>
          <w:rFonts w:ascii="Arial" w:hAnsi="Arial" w:cs="Arial"/>
          <w:sz w:val="32"/>
          <w:szCs w:val="32"/>
        </w:rPr>
      </w:pPr>
    </w:p>
    <w:p w14:paraId="3D2B7ACD" w14:textId="136D0E9F" w:rsidR="00FA0FEF" w:rsidRDefault="00FA0FEF" w:rsidP="00FA0FEF">
      <w:pPr>
        <w:jc w:val="center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b/>
          <w:bCs/>
          <w:sz w:val="32"/>
          <w:szCs w:val="32"/>
        </w:rPr>
        <w:t>Trabajo:</w:t>
      </w:r>
      <w:r w:rsidRPr="0075669F">
        <w:rPr>
          <w:rFonts w:ascii="Arial" w:hAnsi="Arial" w:cs="Arial"/>
          <w:sz w:val="32"/>
          <w:szCs w:val="32"/>
        </w:rPr>
        <w:t xml:space="preserve"> </w:t>
      </w:r>
      <w:r w:rsidRPr="00FA0FEF">
        <w:rPr>
          <w:rFonts w:ascii="Arial" w:hAnsi="Arial" w:cs="Arial"/>
          <w:sz w:val="32"/>
          <w:szCs w:val="32"/>
        </w:rPr>
        <w:t> ¿</w:t>
      </w:r>
      <w:r>
        <w:rPr>
          <w:rFonts w:ascii="Arial" w:hAnsi="Arial" w:cs="Arial"/>
          <w:sz w:val="32"/>
          <w:szCs w:val="32"/>
        </w:rPr>
        <w:t>C</w:t>
      </w:r>
      <w:r w:rsidRPr="00FA0FEF">
        <w:rPr>
          <w:rFonts w:ascii="Arial" w:hAnsi="Arial" w:cs="Arial"/>
          <w:sz w:val="32"/>
          <w:szCs w:val="32"/>
        </w:rPr>
        <w:t>ómo influye el ambiente en el desarrollo de las capacidades de socialización de los niños (as)? </w:t>
      </w:r>
    </w:p>
    <w:p w14:paraId="3065AB3C" w14:textId="77777777" w:rsidR="00FA0FEF" w:rsidRPr="0075669F" w:rsidRDefault="00FA0FEF" w:rsidP="00FA0FEF">
      <w:pPr>
        <w:rPr>
          <w:rFonts w:ascii="Arial" w:hAnsi="Arial" w:cs="Arial"/>
          <w:sz w:val="32"/>
          <w:szCs w:val="32"/>
        </w:rPr>
      </w:pPr>
    </w:p>
    <w:p w14:paraId="4812D447" w14:textId="59D6B211" w:rsidR="00FA0FEF" w:rsidRDefault="00FA0FEF" w:rsidP="00FA0FEF">
      <w:pPr>
        <w:jc w:val="right"/>
        <w:rPr>
          <w:rFonts w:ascii="Arial" w:hAnsi="Arial" w:cs="Arial"/>
          <w:sz w:val="32"/>
          <w:szCs w:val="32"/>
        </w:rPr>
      </w:pPr>
      <w:r w:rsidRPr="0075669F">
        <w:rPr>
          <w:rFonts w:ascii="Arial" w:hAnsi="Arial" w:cs="Arial"/>
          <w:sz w:val="32"/>
          <w:szCs w:val="32"/>
        </w:rPr>
        <w:t xml:space="preserve">Saltillo, Coahuila a fecha </w:t>
      </w:r>
      <w:r>
        <w:rPr>
          <w:rFonts w:ascii="Arial" w:hAnsi="Arial" w:cs="Arial"/>
          <w:sz w:val="32"/>
          <w:szCs w:val="32"/>
        </w:rPr>
        <w:t>23</w:t>
      </w:r>
      <w:r w:rsidRPr="0075669F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4</w:t>
      </w:r>
      <w:r w:rsidRPr="0075669F">
        <w:rPr>
          <w:rFonts w:ascii="Arial" w:hAnsi="Arial" w:cs="Arial"/>
          <w:sz w:val="32"/>
          <w:szCs w:val="32"/>
        </w:rPr>
        <w:t>/2021</w:t>
      </w:r>
      <w:bookmarkEnd w:id="0"/>
      <w:bookmarkEnd w:id="1"/>
      <w:r>
        <w:rPr>
          <w:rFonts w:ascii="Arial" w:hAnsi="Arial" w:cs="Arial"/>
          <w:sz w:val="32"/>
          <w:szCs w:val="32"/>
        </w:rPr>
        <w:t>.</w:t>
      </w:r>
    </w:p>
    <w:p w14:paraId="1C7A1AE2" w14:textId="15FD9D4E" w:rsidR="00FA0FEF" w:rsidRDefault="00FA0FEF" w:rsidP="00FA0FE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A0FE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¿</w:t>
      </w:r>
      <w:r w:rsidR="008A660E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Pr="00FA0FEF">
        <w:rPr>
          <w:rFonts w:ascii="Arial" w:hAnsi="Arial" w:cs="Arial"/>
          <w:b/>
          <w:bCs/>
          <w:color w:val="000000"/>
          <w:sz w:val="28"/>
          <w:szCs w:val="28"/>
        </w:rPr>
        <w:t>ómo influye el ambiente en el desarrollo de las capacidades de socialización de los niños (as)?</w:t>
      </w:r>
    </w:p>
    <w:p w14:paraId="56623957" w14:textId="1068C727" w:rsidR="00455C34" w:rsidRDefault="00FA0FEF" w:rsidP="002B5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 los temas abordados en la sesión clase y la lectura del </w:t>
      </w:r>
      <w:r w:rsidR="00455C34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>,</w:t>
      </w:r>
      <w:r w:rsidR="00455C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considero que el ambiente influye en todos los aspectos de la vida del pequeño para lograr una excelente socialización; la socialización es determinada como</w:t>
      </w:r>
      <w:r w:rsidR="00455C34">
        <w:rPr>
          <w:rFonts w:ascii="Arial" w:hAnsi="Arial" w:cs="Arial"/>
          <w:sz w:val="24"/>
          <w:szCs w:val="24"/>
        </w:rPr>
        <w:t xml:space="preserve"> el proceso mediante el cual el sujeto se convierte en un miembro fundamental de una comunidad cumpliendo con un rol, adaptándose y apropiándose de la cultura en donde se desarrolla</w:t>
      </w:r>
      <w:r w:rsidR="002B51C0">
        <w:rPr>
          <w:rFonts w:ascii="Arial" w:hAnsi="Arial" w:cs="Arial"/>
          <w:sz w:val="24"/>
          <w:szCs w:val="24"/>
        </w:rPr>
        <w:t>; uno de los elementos indispensables dentro del proceso es el uso del lenguaje y la comunicación.</w:t>
      </w:r>
    </w:p>
    <w:p w14:paraId="046086D0" w14:textId="77777777" w:rsidR="002B51C0" w:rsidRDefault="00455C34" w:rsidP="002B51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de las frases que me llamo mucho la atención y que considero que esta en lo cierto, pronunciada por </w:t>
      </w:r>
      <w:r>
        <w:rPr>
          <w:rFonts w:ascii="Tahoma" w:hAnsi="Tahoma" w:cs="Tahoma"/>
          <w:sz w:val="24"/>
          <w:szCs w:val="24"/>
        </w:rPr>
        <w:t xml:space="preserve">Erik </w:t>
      </w:r>
      <w:proofErr w:type="spellStart"/>
      <w:r>
        <w:rPr>
          <w:rFonts w:ascii="Tahoma" w:hAnsi="Tahoma" w:cs="Tahoma"/>
          <w:sz w:val="24"/>
          <w:szCs w:val="24"/>
        </w:rPr>
        <w:t>Engquist</w:t>
      </w:r>
      <w:proofErr w:type="spellEnd"/>
      <w:r>
        <w:rPr>
          <w:rFonts w:ascii="Tahoma" w:hAnsi="Tahoma" w:cs="Tahoma"/>
          <w:sz w:val="24"/>
          <w:szCs w:val="24"/>
        </w:rPr>
        <w:t>: “Los genes definen tu potencial, pero es principalmente tu entorno lo que determina quién serás</w:t>
      </w:r>
      <w:r>
        <w:rPr>
          <w:rFonts w:ascii="Tahoma" w:hAnsi="Tahoma" w:cs="Tahoma"/>
          <w:sz w:val="24"/>
          <w:szCs w:val="24"/>
        </w:rPr>
        <w:t>” Bien es cierto que la herencia y genética tienen que ver con quienes son nuestros padres, nuestra familia e incluso la manera en cómo se nos cría</w:t>
      </w:r>
      <w:r w:rsidR="002B51C0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dentro del entorno familiar influye para ser la persona</w:t>
      </w:r>
      <w:r w:rsidR="002B51C0">
        <w:rPr>
          <w:rFonts w:ascii="Tahoma" w:hAnsi="Tahoma" w:cs="Tahoma"/>
          <w:sz w:val="24"/>
          <w:szCs w:val="24"/>
        </w:rPr>
        <w:t xml:space="preserve"> de valores</w:t>
      </w:r>
      <w:r>
        <w:rPr>
          <w:rFonts w:ascii="Tahoma" w:hAnsi="Tahoma" w:cs="Tahoma"/>
          <w:sz w:val="24"/>
          <w:szCs w:val="24"/>
        </w:rPr>
        <w:t xml:space="preserve"> que seremos fuera del circulo familiar, sin embargo eso no influye del todo dentro del proceso de socialización, pues para que esta se de se necesita de la </w:t>
      </w:r>
      <w:r w:rsidR="002139C6">
        <w:rPr>
          <w:rFonts w:ascii="Tahoma" w:hAnsi="Tahoma" w:cs="Tahoma"/>
          <w:sz w:val="24"/>
          <w:szCs w:val="24"/>
        </w:rPr>
        <w:t>interacción</w:t>
      </w:r>
      <w:r>
        <w:rPr>
          <w:rFonts w:ascii="Tahoma" w:hAnsi="Tahoma" w:cs="Tahoma"/>
          <w:sz w:val="24"/>
          <w:szCs w:val="24"/>
        </w:rPr>
        <w:t xml:space="preserve"> con </w:t>
      </w:r>
      <w:r w:rsidR="002139C6">
        <w:rPr>
          <w:rFonts w:ascii="Tahoma" w:hAnsi="Tahoma" w:cs="Tahoma"/>
          <w:sz w:val="24"/>
          <w:szCs w:val="24"/>
        </w:rPr>
        <w:t xml:space="preserve">personas externas a su familia en una misma comunidad </w:t>
      </w:r>
      <w:r w:rsidR="002B51C0">
        <w:rPr>
          <w:rFonts w:ascii="Tahoma" w:hAnsi="Tahoma" w:cs="Tahoma"/>
          <w:sz w:val="24"/>
          <w:szCs w:val="24"/>
        </w:rPr>
        <w:t>compartiendo</w:t>
      </w:r>
      <w:r w:rsidR="002139C6">
        <w:rPr>
          <w:rFonts w:ascii="Tahoma" w:hAnsi="Tahoma" w:cs="Tahoma"/>
          <w:sz w:val="24"/>
          <w:szCs w:val="24"/>
        </w:rPr>
        <w:t xml:space="preserve"> una misma cultura</w:t>
      </w:r>
      <w:r w:rsidR="002B51C0">
        <w:rPr>
          <w:rFonts w:ascii="Tahoma" w:hAnsi="Tahoma" w:cs="Tahoma"/>
          <w:sz w:val="24"/>
          <w:szCs w:val="24"/>
        </w:rPr>
        <w:t>.</w:t>
      </w:r>
    </w:p>
    <w:p w14:paraId="1871B1B2" w14:textId="159DC1B8" w:rsidR="00FA0FEF" w:rsidRDefault="002B51C0" w:rsidP="002B51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455C34">
        <w:rPr>
          <w:rFonts w:ascii="Tahoma" w:hAnsi="Tahoma" w:cs="Tahoma"/>
          <w:sz w:val="24"/>
          <w:szCs w:val="24"/>
        </w:rPr>
        <w:t>n la actualidad nos dejamos llevar cada día por las etiquetas que la sociedad impone, tratamos de estar a la par con lo que sucede afuera</w:t>
      </w:r>
      <w:r>
        <w:rPr>
          <w:rFonts w:ascii="Tahoma" w:hAnsi="Tahoma" w:cs="Tahoma"/>
          <w:sz w:val="24"/>
          <w:szCs w:val="24"/>
        </w:rPr>
        <w:t xml:space="preserve">, encajar y entender el mundo en que vivimos; por </w:t>
      </w:r>
      <w:r w:rsidR="008A660E">
        <w:rPr>
          <w:rFonts w:ascii="Tahoma" w:hAnsi="Tahoma" w:cs="Tahoma"/>
          <w:sz w:val="24"/>
          <w:szCs w:val="24"/>
        </w:rPr>
        <w:t>ejemplo,</w:t>
      </w:r>
      <w:r>
        <w:rPr>
          <w:rFonts w:ascii="Tahoma" w:hAnsi="Tahoma" w:cs="Tahoma"/>
          <w:sz w:val="24"/>
          <w:szCs w:val="24"/>
        </w:rPr>
        <w:t xml:space="preserve"> aparece una moda y todos queremos estar en onda y hacemos todo </w:t>
      </w:r>
      <w:r w:rsidR="008A660E">
        <w:rPr>
          <w:rFonts w:ascii="Tahoma" w:hAnsi="Tahoma" w:cs="Tahoma"/>
          <w:sz w:val="24"/>
          <w:szCs w:val="24"/>
        </w:rPr>
        <w:t>para repetir esa moda.</w:t>
      </w:r>
    </w:p>
    <w:p w14:paraId="004AB4D8" w14:textId="26D74097" w:rsidR="00455C34" w:rsidRDefault="00455C34" w:rsidP="002B51C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Este proceso inicia desde el nacimiento</w:t>
      </w:r>
      <w:r w:rsidR="002B51C0">
        <w:rPr>
          <w:rFonts w:ascii="Tahoma" w:hAnsi="Tahoma" w:cs="Tahoma"/>
          <w:sz w:val="24"/>
          <w:szCs w:val="24"/>
        </w:rPr>
        <w:t xml:space="preserve"> y lo terminamos con la muerte pues en todo momento de nuestra vida nos encontramos en constante socialización. Es </w:t>
      </w:r>
      <w:r w:rsidR="002139C6">
        <w:rPr>
          <w:rFonts w:ascii="Tahoma" w:hAnsi="Tahoma" w:cs="Tahoma"/>
          <w:sz w:val="24"/>
          <w:szCs w:val="24"/>
        </w:rPr>
        <w:t>en casa</w:t>
      </w:r>
      <w:r w:rsidR="002B51C0">
        <w:rPr>
          <w:rFonts w:ascii="Tahoma" w:hAnsi="Tahoma" w:cs="Tahoma"/>
          <w:sz w:val="24"/>
          <w:szCs w:val="24"/>
        </w:rPr>
        <w:t xml:space="preserve"> donde</w:t>
      </w:r>
      <w:r w:rsidR="002139C6">
        <w:rPr>
          <w:rFonts w:ascii="Tahoma" w:hAnsi="Tahoma" w:cs="Tahoma"/>
          <w:sz w:val="24"/>
          <w:szCs w:val="24"/>
        </w:rPr>
        <w:t xml:space="preserve"> llevan una educación y comienzan su proceso de socialización entre su familia, pero hasta que sale a explorar el mundo se enfrenta a la realidad de una sociedad en la que debe de tomar un rol; nos damos cuenta </w:t>
      </w:r>
      <w:r w:rsidR="002B51C0">
        <w:rPr>
          <w:rFonts w:ascii="Tahoma" w:hAnsi="Tahoma" w:cs="Tahoma"/>
          <w:sz w:val="24"/>
          <w:szCs w:val="24"/>
        </w:rPr>
        <w:t>de que</w:t>
      </w:r>
      <w:r w:rsidR="002139C6">
        <w:rPr>
          <w:rFonts w:ascii="Tahoma" w:hAnsi="Tahoma" w:cs="Tahoma"/>
          <w:sz w:val="24"/>
          <w:szCs w:val="24"/>
        </w:rPr>
        <w:t xml:space="preserve"> los factores ambientales influyen mucho en este proceso. </w:t>
      </w:r>
      <w:r w:rsidR="002B51C0">
        <w:rPr>
          <w:rFonts w:ascii="Tahoma" w:hAnsi="Tahoma" w:cs="Tahoma"/>
          <w:sz w:val="24"/>
          <w:szCs w:val="24"/>
        </w:rPr>
        <w:t xml:space="preserve">Algunas teorías en que se da la socialización y el </w:t>
      </w:r>
      <w:r w:rsidR="002139C6">
        <w:rPr>
          <w:rFonts w:ascii="Tahoma" w:hAnsi="Tahoma" w:cs="Tahoma"/>
          <w:sz w:val="24"/>
          <w:szCs w:val="24"/>
        </w:rPr>
        <w:t xml:space="preserve">aprendizaje </w:t>
      </w:r>
      <w:r w:rsidR="002B51C0">
        <w:rPr>
          <w:rFonts w:ascii="Tahoma" w:hAnsi="Tahoma" w:cs="Tahoma"/>
          <w:sz w:val="24"/>
          <w:szCs w:val="24"/>
        </w:rPr>
        <w:t xml:space="preserve">son </w:t>
      </w:r>
      <w:r w:rsidR="002139C6">
        <w:rPr>
          <w:rFonts w:ascii="Tahoma" w:hAnsi="Tahoma" w:cs="Tahoma"/>
          <w:sz w:val="24"/>
          <w:szCs w:val="24"/>
        </w:rPr>
        <w:t>mediante</w:t>
      </w:r>
      <w:r w:rsidR="002B51C0">
        <w:rPr>
          <w:rFonts w:ascii="Tahoma" w:hAnsi="Tahoma" w:cs="Tahoma"/>
          <w:sz w:val="24"/>
          <w:szCs w:val="24"/>
        </w:rPr>
        <w:t>:</w:t>
      </w:r>
      <w:r w:rsidR="002139C6">
        <w:rPr>
          <w:rFonts w:ascii="Tahoma" w:hAnsi="Tahoma" w:cs="Tahoma"/>
          <w:sz w:val="24"/>
          <w:szCs w:val="24"/>
        </w:rPr>
        <w:t xml:space="preserve"> la imitación en los primeros años pues los pequeños </w:t>
      </w:r>
      <w:r w:rsidR="002139C6">
        <w:rPr>
          <w:rFonts w:ascii="Tahoma" w:hAnsi="Tahoma" w:cs="Tahoma"/>
          <w:sz w:val="24"/>
          <w:szCs w:val="24"/>
        </w:rPr>
        <w:lastRenderedPageBreak/>
        <w:t>toman como modelo a sus mayores de ahí la importancia de ser un buen modelo, aunque también les gusta mucho el ensayo y error hacer lo que le llama la atención sin miedo a equivocarse y si lo hace aprender de los errores; los padres y docentes comienzan a aplicar la recompensa-castigo y esta también es una excelente manera de aprender y de iniciar con su moral.</w:t>
      </w:r>
    </w:p>
    <w:p w14:paraId="2F80DCFB" w14:textId="31428AC2" w:rsidR="002139C6" w:rsidRPr="00FA0FEF" w:rsidRDefault="002139C6" w:rsidP="002B51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caso que presenta el articulo acerca de los gemelos me gusto mucho y es un claro ejemplo de que nadie somos iguales, a pesar de ellos tener mismos genes su manera de desarrollarse desde el momento del nacimiento estos pudieron observarse y con el paso de los años aún más, a pesar de tener los mismos padres y estar criados de la misma manera, tienen diferente maduración y así van formando su personalidad.</w:t>
      </w:r>
    </w:p>
    <w:p w14:paraId="533ECBC3" w14:textId="77777777" w:rsidR="00FA0FEF" w:rsidRDefault="00FA0FEF"/>
    <w:sectPr w:rsidR="00FA0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EF"/>
    <w:rsid w:val="002139C6"/>
    <w:rsid w:val="002B51C0"/>
    <w:rsid w:val="00455C34"/>
    <w:rsid w:val="008A660E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BF34"/>
  <w15:chartTrackingRefBased/>
  <w15:docId w15:val="{97606044-B009-4337-B5E1-79A920A6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E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</cp:revision>
  <dcterms:created xsi:type="dcterms:W3CDTF">2021-04-21T02:50:00Z</dcterms:created>
  <dcterms:modified xsi:type="dcterms:W3CDTF">2021-04-21T03:38:00Z</dcterms:modified>
</cp:coreProperties>
</file>