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B8" w:rsidRDefault="00C01C99">
      <w:pPr>
        <w:spacing w:line="240" w:lineRule="auto"/>
        <w:jc w:val="center"/>
        <w:rPr>
          <w:rFonts w:ascii="Arial Black" w:eastAsia="Arial Black" w:hAnsi="Arial Black" w:cs="Arial Black"/>
          <w:sz w:val="32"/>
          <w:szCs w:val="32"/>
        </w:rPr>
      </w:pPr>
      <w:r>
        <w:rPr>
          <w:rFonts w:ascii="Arial Black" w:eastAsia="Arial Black" w:hAnsi="Arial Black" w:cs="Arial Black"/>
          <w:noProof/>
          <w:sz w:val="32"/>
          <w:szCs w:val="32"/>
          <w:lang w:val="es-ES" w:eastAsia="es-ES"/>
        </w:rPr>
        <w:drawing>
          <wp:inline distT="0" distB="0" distL="0" distR="0">
            <wp:extent cx="1857375" cy="1381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57375" cy="1381125"/>
                    </a:xfrm>
                    <a:prstGeom prst="rect">
                      <a:avLst/>
                    </a:prstGeom>
                    <a:ln/>
                  </pic:spPr>
                </pic:pic>
              </a:graphicData>
            </a:graphic>
          </wp:inline>
        </w:drawing>
      </w:r>
      <w:r>
        <w:rPr>
          <w:rFonts w:ascii="Arial Black" w:eastAsia="Arial Black" w:hAnsi="Arial Black" w:cs="Arial Black"/>
          <w:sz w:val="32"/>
          <w:szCs w:val="32"/>
        </w:rPr>
        <w:t>ESCUELA NORMAL DE EDUCACIÓN PREESCOLAR</w:t>
      </w:r>
    </w:p>
    <w:p w:rsidR="002E4BB8" w:rsidRDefault="00C01C99">
      <w:pPr>
        <w:spacing w:line="240" w:lineRule="auto"/>
        <w:jc w:val="center"/>
        <w:rPr>
          <w:rFonts w:ascii="Arial" w:eastAsia="Arial" w:hAnsi="Arial" w:cs="Arial"/>
          <w:sz w:val="32"/>
          <w:szCs w:val="32"/>
        </w:rPr>
      </w:pPr>
      <w:r>
        <w:rPr>
          <w:rFonts w:ascii="Arial" w:eastAsia="Arial" w:hAnsi="Arial" w:cs="Arial"/>
          <w:sz w:val="32"/>
          <w:szCs w:val="32"/>
        </w:rPr>
        <w:t>LIC. EN EDUCACIÓN PREESCOLAR</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CICLO 2020-2021</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ESTRATEGIAS DE TRABAJO DOCENTE</w:t>
      </w:r>
    </w:p>
    <w:p w:rsidR="002E4BB8" w:rsidRDefault="00C01C99">
      <w:pPr>
        <w:spacing w:line="240" w:lineRule="auto"/>
        <w:jc w:val="center"/>
        <w:rPr>
          <w:rFonts w:ascii="Arial" w:eastAsia="Arial" w:hAnsi="Arial" w:cs="Arial"/>
          <w:sz w:val="32"/>
          <w:szCs w:val="32"/>
        </w:rPr>
      </w:pPr>
      <w:r>
        <w:rPr>
          <w:rFonts w:ascii="Arial" w:eastAsia="Arial" w:hAnsi="Arial" w:cs="Arial"/>
          <w:sz w:val="32"/>
          <w:szCs w:val="32"/>
        </w:rPr>
        <w:t>ANGÉLICA MARÍA ROCCA VALDÉS</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 xml:space="preserve">Lorena Patricia Álvarez Sánchez #1 </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Brenda Saidaly De la Rosa Rivera #5</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Aracely Lara Hernández #11</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Yaneth Mon</w:t>
      </w:r>
      <w:r w:rsidR="00243B11">
        <w:rPr>
          <w:rFonts w:ascii="Arial" w:eastAsia="Arial" w:hAnsi="Arial" w:cs="Arial"/>
          <w:b/>
          <w:sz w:val="32"/>
          <w:szCs w:val="32"/>
        </w:rPr>
        <w:t>t</w:t>
      </w:r>
      <w:bookmarkStart w:id="0" w:name="_GoBack"/>
      <w:bookmarkEnd w:id="0"/>
      <w:r>
        <w:rPr>
          <w:rFonts w:ascii="Arial" w:eastAsia="Arial" w:hAnsi="Arial" w:cs="Arial"/>
          <w:b/>
          <w:sz w:val="32"/>
          <w:szCs w:val="32"/>
        </w:rPr>
        <w:t>serrath Muñoz Quintanilla #14</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Cómo organizar un estudio de caso (resumen)</w:t>
      </w:r>
    </w:p>
    <w:p w:rsidR="002E4BB8" w:rsidRDefault="00C01C99">
      <w:pPr>
        <w:spacing w:line="240" w:lineRule="auto"/>
        <w:jc w:val="center"/>
        <w:rPr>
          <w:rFonts w:ascii="Arial" w:eastAsia="Arial" w:hAnsi="Arial" w:cs="Arial"/>
          <w:b/>
          <w:sz w:val="32"/>
          <w:szCs w:val="32"/>
        </w:rPr>
      </w:pPr>
      <w:r>
        <w:rPr>
          <w:rFonts w:ascii="Arial" w:eastAsia="Arial" w:hAnsi="Arial" w:cs="Arial"/>
          <w:b/>
          <w:sz w:val="32"/>
          <w:szCs w:val="32"/>
        </w:rPr>
        <w:t>COMPETENCIAS:</w:t>
      </w:r>
    </w:p>
    <w:tbl>
      <w:tblPr>
        <w:tblStyle w:val="a"/>
        <w:tblW w:w="8928" w:type="dxa"/>
        <w:tblInd w:w="0" w:type="dxa"/>
        <w:tblLayout w:type="fixed"/>
        <w:tblLook w:val="0400" w:firstRow="0" w:lastRow="0" w:firstColumn="0" w:lastColumn="0" w:noHBand="0" w:noVBand="1"/>
      </w:tblPr>
      <w:tblGrid>
        <w:gridCol w:w="255"/>
        <w:gridCol w:w="8673"/>
      </w:tblGrid>
      <w:tr w:rsidR="002E4BB8">
        <w:tc>
          <w:tcPr>
            <w:tcW w:w="255" w:type="dxa"/>
          </w:tcPr>
          <w:p w:rsidR="002E4BB8" w:rsidRDefault="00C01C99">
            <w:pPr>
              <w:spacing w:after="0" w:line="240" w:lineRule="auto"/>
              <w:jc w:val="both"/>
              <w:rPr>
                <w:rFonts w:ascii="Verdana" w:eastAsia="Verdana" w:hAnsi="Verdana" w:cs="Verdana"/>
                <w:color w:val="000000"/>
                <w:sz w:val="24"/>
                <w:szCs w:val="24"/>
              </w:rPr>
            </w:pPr>
            <w:r>
              <w:rPr>
                <w:rFonts w:ascii="Verdana" w:eastAsia="Verdana" w:hAnsi="Verdana" w:cs="Verdana"/>
                <w:noProof/>
                <w:color w:val="000000"/>
                <w:sz w:val="24"/>
                <w:szCs w:val="24"/>
                <w:lang w:val="es-ES" w:eastAsia="es-ES"/>
              </w:rPr>
              <w:drawing>
                <wp:inline distT="0" distB="0" distL="0" distR="0">
                  <wp:extent cx="104775" cy="104775"/>
                  <wp:effectExtent l="0" t="0" r="0" b="0"/>
                  <wp:docPr id="10"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8"/>
                          <a:srcRect/>
                          <a:stretch>
                            <a:fillRect/>
                          </a:stretch>
                        </pic:blipFill>
                        <pic:spPr>
                          <a:xfrm>
                            <a:off x="0" y="0"/>
                            <a:ext cx="104775" cy="104775"/>
                          </a:xfrm>
                          <a:prstGeom prst="rect">
                            <a:avLst/>
                          </a:prstGeom>
                          <a:ln/>
                        </pic:spPr>
                      </pic:pic>
                    </a:graphicData>
                  </a:graphic>
                </wp:inline>
              </w:drawing>
            </w:r>
          </w:p>
        </w:tc>
        <w:tc>
          <w:tcPr>
            <w:tcW w:w="8673" w:type="dxa"/>
          </w:tcPr>
          <w:p w:rsidR="002E4BB8" w:rsidRDefault="00C01C99">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Detecta los procesos de aprendizaje de sus alumnos para favorecer su desarrollo cognitivo y socioemocional.</w:t>
            </w:r>
          </w:p>
        </w:tc>
      </w:tr>
    </w:tbl>
    <w:p w:rsidR="002E4BB8" w:rsidRDefault="002E4BB8">
      <w:pPr>
        <w:widowControl w:val="0"/>
        <w:pBdr>
          <w:top w:val="nil"/>
          <w:left w:val="nil"/>
          <w:bottom w:val="nil"/>
          <w:right w:val="nil"/>
          <w:between w:val="nil"/>
        </w:pBdr>
        <w:spacing w:after="0" w:line="240" w:lineRule="auto"/>
        <w:rPr>
          <w:rFonts w:ascii="Verdana" w:eastAsia="Verdana" w:hAnsi="Verdana" w:cs="Verdana"/>
          <w:color w:val="000000"/>
          <w:sz w:val="24"/>
          <w:szCs w:val="24"/>
        </w:rPr>
      </w:pPr>
    </w:p>
    <w:tbl>
      <w:tblPr>
        <w:tblStyle w:val="a0"/>
        <w:tblW w:w="8928" w:type="dxa"/>
        <w:tblInd w:w="0" w:type="dxa"/>
        <w:tblLayout w:type="fixed"/>
        <w:tblLook w:val="0400" w:firstRow="0" w:lastRow="0" w:firstColumn="0" w:lastColumn="0" w:noHBand="0" w:noVBand="1"/>
      </w:tblPr>
      <w:tblGrid>
        <w:gridCol w:w="315"/>
        <w:gridCol w:w="8613"/>
      </w:tblGrid>
      <w:tr w:rsidR="002E4BB8">
        <w:tc>
          <w:tcPr>
            <w:tcW w:w="315" w:type="dxa"/>
          </w:tcPr>
          <w:p w:rsidR="002E4BB8" w:rsidRDefault="00C01C99">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lang w:val="es-ES" w:eastAsia="es-ES"/>
              </w:rPr>
              <w:drawing>
                <wp:inline distT="0" distB="0" distL="0" distR="0">
                  <wp:extent cx="104775" cy="104775"/>
                  <wp:effectExtent l="0" t="0" r="0" b="0"/>
                  <wp:docPr id="9"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8"/>
                          <a:srcRect/>
                          <a:stretch>
                            <a:fillRect/>
                          </a:stretch>
                        </pic:blipFill>
                        <pic:spPr>
                          <a:xfrm>
                            <a:off x="0" y="0"/>
                            <a:ext cx="104775" cy="104775"/>
                          </a:xfrm>
                          <a:prstGeom prst="rect">
                            <a:avLst/>
                          </a:prstGeom>
                          <a:ln/>
                        </pic:spPr>
                      </pic:pic>
                    </a:graphicData>
                  </a:graphic>
                </wp:inline>
              </w:drawing>
            </w:r>
          </w:p>
        </w:tc>
        <w:tc>
          <w:tcPr>
            <w:tcW w:w="8613" w:type="dxa"/>
          </w:tcPr>
          <w:p w:rsidR="002E4BB8" w:rsidRDefault="00C01C99">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Aplica el plan y programas de estudio para alcanzar los propósitos educativos y contribuir al pleno desenvolvimiento de las capacidades de sus alumnos.</w:t>
            </w:r>
          </w:p>
        </w:tc>
      </w:tr>
    </w:tbl>
    <w:p w:rsidR="002E4BB8" w:rsidRDefault="002E4BB8">
      <w:pPr>
        <w:widowControl w:val="0"/>
        <w:pBdr>
          <w:top w:val="nil"/>
          <w:left w:val="nil"/>
          <w:bottom w:val="nil"/>
          <w:right w:val="nil"/>
          <w:between w:val="nil"/>
        </w:pBdr>
        <w:spacing w:after="0" w:line="240" w:lineRule="auto"/>
        <w:rPr>
          <w:rFonts w:ascii="Verdana" w:eastAsia="Verdana" w:hAnsi="Verdana" w:cs="Verdana"/>
          <w:color w:val="000000"/>
          <w:sz w:val="24"/>
          <w:szCs w:val="24"/>
        </w:rPr>
      </w:pPr>
    </w:p>
    <w:tbl>
      <w:tblPr>
        <w:tblStyle w:val="a1"/>
        <w:tblW w:w="8928" w:type="dxa"/>
        <w:tblInd w:w="0" w:type="dxa"/>
        <w:tblLayout w:type="fixed"/>
        <w:tblLook w:val="0400" w:firstRow="0" w:lastRow="0" w:firstColumn="0" w:lastColumn="0" w:noHBand="0" w:noVBand="1"/>
      </w:tblPr>
      <w:tblGrid>
        <w:gridCol w:w="315"/>
        <w:gridCol w:w="8613"/>
      </w:tblGrid>
      <w:tr w:rsidR="002E4BB8">
        <w:tc>
          <w:tcPr>
            <w:tcW w:w="315" w:type="dxa"/>
          </w:tcPr>
          <w:p w:rsidR="002E4BB8" w:rsidRDefault="00C01C99">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lang w:val="es-ES" w:eastAsia="es-ES"/>
              </w:rPr>
              <w:drawing>
                <wp:inline distT="0" distB="0" distL="0" distR="0">
                  <wp:extent cx="104775" cy="104775"/>
                  <wp:effectExtent l="0" t="0" r="0" b="0"/>
                  <wp:docPr id="12"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8"/>
                          <a:srcRect/>
                          <a:stretch>
                            <a:fillRect/>
                          </a:stretch>
                        </pic:blipFill>
                        <pic:spPr>
                          <a:xfrm>
                            <a:off x="0" y="0"/>
                            <a:ext cx="104775" cy="104775"/>
                          </a:xfrm>
                          <a:prstGeom prst="rect">
                            <a:avLst/>
                          </a:prstGeom>
                          <a:ln/>
                        </pic:spPr>
                      </pic:pic>
                    </a:graphicData>
                  </a:graphic>
                </wp:inline>
              </w:drawing>
            </w:r>
          </w:p>
        </w:tc>
        <w:tc>
          <w:tcPr>
            <w:tcW w:w="8613" w:type="dxa"/>
          </w:tcPr>
          <w:p w:rsidR="002E4BB8" w:rsidRDefault="00C01C99">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Integra recursos de la investigación educativa para enriquecer su práctica profesional, expresando su interés por el conocimiento, la ciencia y la mejora de la educación.</w:t>
            </w:r>
          </w:p>
        </w:tc>
      </w:tr>
    </w:tbl>
    <w:p w:rsidR="002E4BB8" w:rsidRDefault="002E4BB8">
      <w:pPr>
        <w:widowControl w:val="0"/>
        <w:pBdr>
          <w:top w:val="nil"/>
          <w:left w:val="nil"/>
          <w:bottom w:val="nil"/>
          <w:right w:val="nil"/>
          <w:between w:val="nil"/>
        </w:pBdr>
        <w:spacing w:after="0" w:line="240" w:lineRule="auto"/>
        <w:rPr>
          <w:rFonts w:ascii="Verdana" w:eastAsia="Verdana" w:hAnsi="Verdana" w:cs="Verdana"/>
          <w:color w:val="000000"/>
          <w:sz w:val="24"/>
          <w:szCs w:val="24"/>
        </w:rPr>
      </w:pPr>
    </w:p>
    <w:tbl>
      <w:tblPr>
        <w:tblStyle w:val="a2"/>
        <w:tblW w:w="8928" w:type="dxa"/>
        <w:tblInd w:w="0" w:type="dxa"/>
        <w:tblLayout w:type="fixed"/>
        <w:tblLook w:val="0400" w:firstRow="0" w:lastRow="0" w:firstColumn="0" w:lastColumn="0" w:noHBand="0" w:noVBand="1"/>
      </w:tblPr>
      <w:tblGrid>
        <w:gridCol w:w="315"/>
        <w:gridCol w:w="8613"/>
      </w:tblGrid>
      <w:tr w:rsidR="002E4BB8">
        <w:tc>
          <w:tcPr>
            <w:tcW w:w="315" w:type="dxa"/>
          </w:tcPr>
          <w:p w:rsidR="002E4BB8" w:rsidRDefault="00C01C99">
            <w:pPr>
              <w:spacing w:after="0" w:line="240" w:lineRule="auto"/>
              <w:ind w:left="60"/>
              <w:jc w:val="both"/>
              <w:rPr>
                <w:rFonts w:ascii="Verdana" w:eastAsia="Verdana" w:hAnsi="Verdana" w:cs="Verdana"/>
                <w:color w:val="000000"/>
                <w:sz w:val="24"/>
                <w:szCs w:val="24"/>
              </w:rPr>
            </w:pPr>
            <w:r>
              <w:rPr>
                <w:rFonts w:ascii="Verdana" w:eastAsia="Verdana" w:hAnsi="Verdana" w:cs="Verdana"/>
                <w:noProof/>
                <w:color w:val="000000"/>
                <w:sz w:val="24"/>
                <w:szCs w:val="24"/>
                <w:lang w:val="es-ES" w:eastAsia="es-ES"/>
              </w:rPr>
              <w:drawing>
                <wp:inline distT="0" distB="0" distL="0" distR="0">
                  <wp:extent cx="104775" cy="104775"/>
                  <wp:effectExtent l="0" t="0" r="0" b="0"/>
                  <wp:docPr id="11"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8"/>
                          <a:srcRect/>
                          <a:stretch>
                            <a:fillRect/>
                          </a:stretch>
                        </pic:blipFill>
                        <pic:spPr>
                          <a:xfrm>
                            <a:off x="0" y="0"/>
                            <a:ext cx="104775" cy="104775"/>
                          </a:xfrm>
                          <a:prstGeom prst="rect">
                            <a:avLst/>
                          </a:prstGeom>
                          <a:ln/>
                        </pic:spPr>
                      </pic:pic>
                    </a:graphicData>
                  </a:graphic>
                </wp:inline>
              </w:drawing>
            </w:r>
          </w:p>
        </w:tc>
        <w:tc>
          <w:tcPr>
            <w:tcW w:w="8613" w:type="dxa"/>
          </w:tcPr>
          <w:p w:rsidR="002E4BB8" w:rsidRDefault="00C01C99">
            <w:pPr>
              <w:spacing w:after="0" w:line="240" w:lineRule="auto"/>
              <w:ind w:left="60"/>
              <w:rPr>
                <w:rFonts w:ascii="Verdana" w:eastAsia="Verdana" w:hAnsi="Verdana" w:cs="Verdana"/>
                <w:color w:val="000000"/>
                <w:sz w:val="24"/>
                <w:szCs w:val="24"/>
              </w:rPr>
            </w:pPr>
            <w:r>
              <w:rPr>
                <w:rFonts w:ascii="Verdana" w:eastAsia="Verdana" w:hAnsi="Verdana" w:cs="Verdana"/>
                <w:color w:val="000000"/>
                <w:sz w:val="24"/>
                <w:szCs w:val="24"/>
              </w:rPr>
              <w:t>Actúa de manera ética ante la diversidad de situaciones que se presentan en la práctica profesional.</w:t>
            </w:r>
          </w:p>
        </w:tc>
      </w:tr>
    </w:tbl>
    <w:p w:rsidR="002E4BB8" w:rsidRDefault="00C01C99">
      <w:pPr>
        <w:spacing w:line="240" w:lineRule="auto"/>
        <w:rPr>
          <w:rFonts w:ascii="Arial" w:eastAsia="Arial" w:hAnsi="Arial" w:cs="Arial"/>
          <w:b/>
          <w:sz w:val="32"/>
          <w:szCs w:val="32"/>
        </w:rPr>
      </w:pPr>
      <w:r>
        <w:rPr>
          <w:rFonts w:ascii="Arial" w:eastAsia="Arial" w:hAnsi="Arial" w:cs="Arial"/>
          <w:b/>
          <w:sz w:val="32"/>
          <w:szCs w:val="32"/>
        </w:rPr>
        <w:t>26/04/21</w:t>
      </w:r>
    </w:p>
    <w:p w:rsidR="002E4BB8" w:rsidRDefault="00C01C99">
      <w:pPr>
        <w:spacing w:line="240" w:lineRule="auto"/>
        <w:jc w:val="right"/>
        <w:rPr>
          <w:rFonts w:ascii="Arial" w:eastAsia="Arial" w:hAnsi="Arial" w:cs="Arial"/>
          <w:b/>
          <w:sz w:val="32"/>
          <w:szCs w:val="32"/>
        </w:rPr>
      </w:pPr>
      <w:bookmarkStart w:id="1" w:name="_heading=h.gjdgxs" w:colFirst="0" w:colLast="0"/>
      <w:bookmarkEnd w:id="1"/>
      <w:r>
        <w:rPr>
          <w:rFonts w:ascii="Arial" w:eastAsia="Arial" w:hAnsi="Arial" w:cs="Arial"/>
          <w:b/>
          <w:sz w:val="32"/>
          <w:szCs w:val="32"/>
        </w:rPr>
        <w:t>SALTILLO, COAHUILA</w:t>
      </w:r>
    </w:p>
    <w:p w:rsidR="002E4BB8" w:rsidRDefault="00C01C99">
      <w:pPr>
        <w:spacing w:line="240" w:lineRule="auto"/>
        <w:rPr>
          <w:rFonts w:ascii="Arial" w:eastAsia="Arial" w:hAnsi="Arial" w:cs="Arial"/>
          <w:sz w:val="24"/>
          <w:szCs w:val="24"/>
        </w:rPr>
      </w:pPr>
      <w:bookmarkStart w:id="2" w:name="_heading=h.ri0z09pqfv2k" w:colFirst="0" w:colLast="0"/>
      <w:bookmarkEnd w:id="2"/>
      <w:r>
        <w:rPr>
          <w:rFonts w:ascii="Arial" w:eastAsia="Arial" w:hAnsi="Arial" w:cs="Arial"/>
          <w:sz w:val="24"/>
          <w:szCs w:val="24"/>
        </w:rPr>
        <w:lastRenderedPageBreak/>
        <w:t xml:space="preserve">Su aplicación en el ámbito de la educación se inició con la revaloración de la llamada investigación cualitativa, cuya base son las descripciones-interpretaciones y evaluaciones que el investigador elabora sobre una unidad (individuo, programa o institución) y que corresponden con su intencionalidad investigativa. </w:t>
      </w:r>
    </w:p>
    <w:p w:rsidR="002E4BB8" w:rsidRDefault="00C01C99">
      <w:pPr>
        <w:spacing w:line="240" w:lineRule="auto"/>
        <w:rPr>
          <w:rFonts w:ascii="Arial" w:eastAsia="Arial" w:hAnsi="Arial" w:cs="Arial"/>
          <w:sz w:val="24"/>
          <w:szCs w:val="24"/>
        </w:rPr>
      </w:pPr>
      <w:bookmarkStart w:id="3" w:name="_heading=h.mv3o4vcutdpr" w:colFirst="0" w:colLast="0"/>
      <w:bookmarkEnd w:id="3"/>
      <w:r>
        <w:rPr>
          <w:rFonts w:ascii="Arial" w:eastAsia="Arial" w:hAnsi="Arial" w:cs="Arial"/>
          <w:sz w:val="24"/>
          <w:szCs w:val="24"/>
        </w:rPr>
        <w:t>En el estudio de caso, se logra superar la falsa división entre: lo social y lo individual, lo interno y lo externo, lo inconsciente y lo consciente, lo afectivo y lo cognitivo, lo subjetivo y lo objetivo; porque la: "subjetividad presupone superar el conjunto de dicotomías que han caracterizado las producciones teóricas en las ciencias humanas.</w:t>
      </w:r>
    </w:p>
    <w:p w:rsidR="002E4BB8" w:rsidRDefault="00C01C99">
      <w:pPr>
        <w:spacing w:line="240" w:lineRule="auto"/>
        <w:rPr>
          <w:rFonts w:ascii="Arial" w:eastAsia="Arial" w:hAnsi="Arial" w:cs="Arial"/>
          <w:b/>
          <w:sz w:val="24"/>
          <w:szCs w:val="24"/>
        </w:rPr>
      </w:pPr>
      <w:bookmarkStart w:id="4" w:name="_heading=h.yty2y2qbvg8" w:colFirst="0" w:colLast="0"/>
      <w:bookmarkEnd w:id="4"/>
      <w:r>
        <w:rPr>
          <w:rFonts w:ascii="Arial" w:eastAsia="Arial" w:hAnsi="Arial" w:cs="Arial"/>
          <w:b/>
          <w:sz w:val="24"/>
          <w:szCs w:val="24"/>
        </w:rPr>
        <w:t>El método: algunas definiciones</w:t>
      </w:r>
    </w:p>
    <w:p w:rsidR="002E4BB8" w:rsidRDefault="00C01C99">
      <w:pPr>
        <w:spacing w:line="240" w:lineRule="auto"/>
        <w:rPr>
          <w:rFonts w:ascii="Arial" w:eastAsia="Arial" w:hAnsi="Arial" w:cs="Arial"/>
          <w:sz w:val="24"/>
          <w:szCs w:val="24"/>
        </w:rPr>
      </w:pPr>
      <w:bookmarkStart w:id="5" w:name="_heading=h.cd14chmtkqn0" w:colFirst="0" w:colLast="0"/>
      <w:bookmarkEnd w:id="5"/>
      <w:r>
        <w:rPr>
          <w:rFonts w:ascii="Arial" w:eastAsia="Arial" w:hAnsi="Arial" w:cs="Arial"/>
          <w:sz w:val="24"/>
          <w:szCs w:val="24"/>
        </w:rPr>
        <w:t>El estudio de caso como método implica “un conjunto de operaciones y actividades que, dentro de un proceso preestablecido se realizan de manera sistemática para conocer y actuar sobre la realidad”; condición que se da a través de una “gama de aproximaciones empleadas en la investigación educativa para reunir los datos que van a emplearse como base para la interpretación, para la explicación y la predicción”; por tanto no se orienta a elaborar lo que acontece en una relación causa-efecto forzada y mecánica, sino de manera holística a partir de la intencionalidad, es decir de lo que se pretende investigar.</w:t>
      </w:r>
    </w:p>
    <w:p w:rsidR="002E4BB8" w:rsidRDefault="00C01C99">
      <w:pPr>
        <w:shd w:val="clear" w:color="auto" w:fill="FFFFFF"/>
        <w:spacing w:before="240" w:line="276" w:lineRule="auto"/>
        <w:jc w:val="both"/>
        <w:rPr>
          <w:rFonts w:ascii="Arial" w:eastAsia="Arial" w:hAnsi="Arial" w:cs="Arial"/>
          <w:sz w:val="24"/>
          <w:szCs w:val="24"/>
        </w:rPr>
      </w:pPr>
      <w:r>
        <w:rPr>
          <w:rFonts w:ascii="Arial" w:eastAsia="Arial" w:hAnsi="Arial" w:cs="Arial"/>
          <w:sz w:val="24"/>
          <w:szCs w:val="24"/>
        </w:rPr>
        <w:t xml:space="preserve">El punto de partida de un estudio de caso será establecer la intencionalidad investigativa y considerar la temporalidad para planificar el desarrollo de la investigación, que implica necesariamente delimitar el caso (s) y redactar la denominación, precisando el </w:t>
      </w:r>
      <w:r>
        <w:rPr>
          <w:rFonts w:ascii="Arial" w:eastAsia="Arial" w:hAnsi="Arial" w:cs="Arial"/>
          <w:i/>
          <w:sz w:val="24"/>
          <w:szCs w:val="24"/>
        </w:rPr>
        <w:t>qué</w:t>
      </w:r>
      <w:r>
        <w:rPr>
          <w:rFonts w:ascii="Arial" w:eastAsia="Arial" w:hAnsi="Arial" w:cs="Arial"/>
          <w:sz w:val="24"/>
          <w:szCs w:val="24"/>
        </w:rPr>
        <w:t xml:space="preserve"> y </w:t>
      </w:r>
      <w:r>
        <w:rPr>
          <w:rFonts w:ascii="Arial" w:eastAsia="Arial" w:hAnsi="Arial" w:cs="Arial"/>
          <w:i/>
          <w:sz w:val="24"/>
          <w:szCs w:val="24"/>
        </w:rPr>
        <w:t>para qué</w:t>
      </w:r>
      <w:r>
        <w:rPr>
          <w:rFonts w:ascii="Arial" w:eastAsia="Arial" w:hAnsi="Arial" w:cs="Arial"/>
          <w:sz w:val="24"/>
          <w:szCs w:val="24"/>
        </w:rPr>
        <w:t xml:space="preserve"> se investiga o interviene. Algunos ejemplos son los siguientes:</w:t>
      </w:r>
    </w:p>
    <w:p w:rsidR="002E4BB8" w:rsidRDefault="00C01C99">
      <w:pPr>
        <w:numPr>
          <w:ilvl w:val="0"/>
          <w:numId w:val="15"/>
        </w:numPr>
        <w:shd w:val="clear" w:color="auto" w:fill="FFFFFF"/>
        <w:spacing w:before="240" w:after="0" w:line="276" w:lineRule="auto"/>
        <w:jc w:val="both"/>
        <w:rPr>
          <w:rFonts w:ascii="Arial" w:eastAsia="Arial" w:hAnsi="Arial" w:cs="Arial"/>
          <w:color w:val="6C6C6C"/>
          <w:sz w:val="24"/>
          <w:szCs w:val="24"/>
        </w:rPr>
      </w:pPr>
      <w:r>
        <w:rPr>
          <w:rFonts w:ascii="Arial" w:eastAsia="Arial" w:hAnsi="Arial" w:cs="Arial"/>
          <w:sz w:val="24"/>
          <w:szCs w:val="24"/>
        </w:rPr>
        <w:t>La organización de la escuela primaria X para favorecer la inclusión educativa.</w:t>
      </w:r>
    </w:p>
    <w:p w:rsidR="002E4BB8" w:rsidRDefault="00C01C99">
      <w:pPr>
        <w:numPr>
          <w:ilvl w:val="0"/>
          <w:numId w:val="15"/>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Los alcances del Programa de Conversión Social de INDESOL para el apoyo de grupos vulnerables;</w:t>
      </w:r>
    </w:p>
    <w:p w:rsidR="002E4BB8" w:rsidRDefault="00C01C99">
      <w:pPr>
        <w:numPr>
          <w:ilvl w:val="0"/>
          <w:numId w:val="15"/>
        </w:numPr>
        <w:shd w:val="clear" w:color="auto" w:fill="FFFFFF"/>
        <w:spacing w:after="240" w:line="276" w:lineRule="auto"/>
        <w:jc w:val="both"/>
        <w:rPr>
          <w:rFonts w:ascii="Arial" w:eastAsia="Arial" w:hAnsi="Arial" w:cs="Arial"/>
          <w:color w:val="6C6C6C"/>
          <w:sz w:val="24"/>
          <w:szCs w:val="24"/>
        </w:rPr>
      </w:pPr>
      <w:bookmarkStart w:id="6" w:name="_heading=h.8v746hpcuk0x" w:colFirst="0" w:colLast="0"/>
      <w:bookmarkEnd w:id="6"/>
      <w:r>
        <w:rPr>
          <w:rFonts w:ascii="Arial" w:eastAsia="Arial" w:hAnsi="Arial" w:cs="Arial"/>
          <w:sz w:val="24"/>
          <w:szCs w:val="24"/>
        </w:rPr>
        <w:t>Precurrentes para la enseñanza de la lecto-escritura de un niño que presenta TEA. El caso de JR.</w:t>
      </w:r>
    </w:p>
    <w:p w:rsidR="002E4BB8" w:rsidRDefault="00C01C99">
      <w:pPr>
        <w:spacing w:line="240" w:lineRule="auto"/>
        <w:rPr>
          <w:rFonts w:ascii="Arial" w:eastAsia="Arial" w:hAnsi="Arial" w:cs="Arial"/>
          <w:sz w:val="24"/>
          <w:szCs w:val="24"/>
        </w:rPr>
      </w:pPr>
      <w:bookmarkStart w:id="7" w:name="_heading=h.qo4ahqlsx50a" w:colFirst="0" w:colLast="0"/>
      <w:bookmarkEnd w:id="7"/>
      <w:r>
        <w:rPr>
          <w:rFonts w:ascii="Arial" w:eastAsia="Arial" w:hAnsi="Arial" w:cs="Arial"/>
          <w:sz w:val="24"/>
          <w:szCs w:val="24"/>
        </w:rPr>
        <w:t xml:space="preserve">Como se puede leer, en estos tres ejemplos existe una </w:t>
      </w:r>
      <w:r>
        <w:rPr>
          <w:rFonts w:ascii="Arial" w:eastAsia="Arial" w:hAnsi="Arial" w:cs="Arial"/>
          <w:b/>
          <w:sz w:val="24"/>
          <w:szCs w:val="24"/>
        </w:rPr>
        <w:t>intencionalidad</w:t>
      </w:r>
      <w:r>
        <w:rPr>
          <w:rFonts w:ascii="Arial" w:eastAsia="Arial" w:hAnsi="Arial" w:cs="Arial"/>
          <w:sz w:val="24"/>
          <w:szCs w:val="24"/>
        </w:rPr>
        <w:t>.</w:t>
      </w:r>
    </w:p>
    <w:p w:rsidR="002E4BB8" w:rsidRDefault="00C01C99">
      <w:pPr>
        <w:spacing w:line="240" w:lineRule="auto"/>
        <w:rPr>
          <w:rFonts w:ascii="Arial" w:eastAsia="Arial" w:hAnsi="Arial" w:cs="Arial"/>
          <w:sz w:val="24"/>
          <w:szCs w:val="24"/>
        </w:rPr>
      </w:pPr>
      <w:bookmarkStart w:id="8" w:name="_heading=h.22vrcdu952eq" w:colFirst="0" w:colLast="0"/>
      <w:bookmarkEnd w:id="8"/>
      <w:r>
        <w:rPr>
          <w:rFonts w:ascii="Arial" w:eastAsia="Arial" w:hAnsi="Arial" w:cs="Arial"/>
          <w:sz w:val="24"/>
          <w:szCs w:val="24"/>
        </w:rPr>
        <w:t>Esto lleva a reconocer que si la persona tiene interés en investigar algo, es porque cuenta con cierto conocimiento, de lo contrario seguramente no sabría que existe o simplemente no sería parte de su intencionalidad.</w:t>
      </w:r>
    </w:p>
    <w:p w:rsidR="002E4BB8" w:rsidRDefault="00C01C99">
      <w:pPr>
        <w:spacing w:line="240" w:lineRule="auto"/>
        <w:rPr>
          <w:rFonts w:ascii="Arial" w:eastAsia="Arial" w:hAnsi="Arial" w:cs="Arial"/>
          <w:sz w:val="24"/>
          <w:szCs w:val="24"/>
        </w:rPr>
      </w:pPr>
      <w:bookmarkStart w:id="9" w:name="_heading=h.ugsgrtuy8nbv" w:colFirst="0" w:colLast="0"/>
      <w:bookmarkEnd w:id="9"/>
      <w:r>
        <w:rPr>
          <w:rFonts w:ascii="Arial" w:eastAsia="Arial" w:hAnsi="Arial" w:cs="Arial"/>
          <w:sz w:val="24"/>
          <w:szCs w:val="24"/>
        </w:rPr>
        <w:t>Una vez delimitado el caso, se procede a establecer la base conceptual o conceptos ordenadores contenidos en la denominación, esenciales para dimensionar la problemática que implica y que se conforma como objeto de investigación y explicación teórica.</w:t>
      </w:r>
    </w:p>
    <w:p w:rsidR="002E4BB8" w:rsidRDefault="00C01C99">
      <w:pPr>
        <w:shd w:val="clear" w:color="auto" w:fill="FFFFFF"/>
        <w:spacing w:before="240" w:line="276" w:lineRule="auto"/>
        <w:jc w:val="both"/>
        <w:rPr>
          <w:rFonts w:ascii="Arial" w:eastAsia="Arial" w:hAnsi="Arial" w:cs="Arial"/>
          <w:sz w:val="24"/>
          <w:szCs w:val="24"/>
        </w:rPr>
      </w:pPr>
      <w:r>
        <w:rPr>
          <w:rFonts w:ascii="Arial" w:eastAsia="Arial" w:hAnsi="Arial" w:cs="Arial"/>
          <w:sz w:val="24"/>
          <w:szCs w:val="24"/>
        </w:rPr>
        <w:lastRenderedPageBreak/>
        <w:t>Estos conceptos son asimismo requerimientos cognitivos para abordar la realidad que se investiga y que el investigador al considerar, podrá reconocer formas y contenidos específicos de lo real, que a su vez pautarán la multi-incidencialidad de aspectos y relaciones a descubrir para encontrar sentido y comprender la génesis y expresión del caso, por tanto resulta importante que a partir de la delimitación, se formulen preguntas temáticas, como las que se enlistan en los tres ejemplos siguientes:</w:t>
      </w:r>
    </w:p>
    <w:p w:rsidR="002E4BB8" w:rsidRDefault="00C01C99">
      <w:pPr>
        <w:numPr>
          <w:ilvl w:val="0"/>
          <w:numId w:val="11"/>
        </w:numPr>
        <w:shd w:val="clear" w:color="auto" w:fill="FFFFFF"/>
        <w:spacing w:before="240" w:after="0" w:line="276" w:lineRule="auto"/>
        <w:jc w:val="both"/>
        <w:rPr>
          <w:rFonts w:ascii="Arial" w:eastAsia="Arial" w:hAnsi="Arial" w:cs="Arial"/>
          <w:color w:val="6C6C6C"/>
          <w:sz w:val="24"/>
          <w:szCs w:val="24"/>
        </w:rPr>
      </w:pPr>
      <w:r>
        <w:rPr>
          <w:rFonts w:ascii="Arial" w:eastAsia="Arial" w:hAnsi="Arial" w:cs="Arial"/>
          <w:i/>
          <w:sz w:val="24"/>
          <w:szCs w:val="24"/>
        </w:rPr>
        <w:t>La organización de la escuela primaria X para favorecer la inclusión educativa</w:t>
      </w:r>
      <w:r>
        <w:rPr>
          <w:rFonts w:ascii="Arial" w:eastAsia="Arial" w:hAnsi="Arial" w:cs="Arial"/>
          <w:sz w:val="24"/>
          <w:szCs w:val="24"/>
        </w:rPr>
        <w:t>.</w:t>
      </w:r>
    </w:p>
    <w:p w:rsidR="002E4BB8" w:rsidRDefault="00C01C99">
      <w:pPr>
        <w:numPr>
          <w:ilvl w:val="0"/>
          <w:numId w:val="7"/>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¿Qué se debe entender por organización?</w:t>
      </w:r>
    </w:p>
    <w:p w:rsidR="002E4BB8" w:rsidRDefault="00C01C99">
      <w:pPr>
        <w:numPr>
          <w:ilvl w:val="0"/>
          <w:numId w:val="7"/>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¿Quiénes conforman la escuela primaria X?</w:t>
      </w:r>
    </w:p>
    <w:p w:rsidR="002E4BB8" w:rsidRDefault="00C01C99">
      <w:pPr>
        <w:numPr>
          <w:ilvl w:val="0"/>
          <w:numId w:val="7"/>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¿Cómo es la organización de esta escuela?</w:t>
      </w:r>
    </w:p>
    <w:p w:rsidR="002E4BB8" w:rsidRDefault="00C01C99">
      <w:pPr>
        <w:numPr>
          <w:ilvl w:val="0"/>
          <w:numId w:val="7"/>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¿Qué es la inclusión educativa?</w:t>
      </w:r>
    </w:p>
    <w:p w:rsidR="002E4BB8" w:rsidRDefault="00C01C99">
      <w:pPr>
        <w:numPr>
          <w:ilvl w:val="0"/>
          <w:numId w:val="7"/>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¿Cómo debe organizarse la escuela primaria X para favorecer la inclusión educativa?</w:t>
      </w:r>
    </w:p>
    <w:p w:rsidR="002E4BB8" w:rsidRDefault="00C01C99">
      <w:pPr>
        <w:numPr>
          <w:ilvl w:val="0"/>
          <w:numId w:val="3"/>
        </w:numPr>
        <w:shd w:val="clear" w:color="auto" w:fill="FFFFFF"/>
        <w:spacing w:after="0" w:line="276" w:lineRule="auto"/>
        <w:jc w:val="both"/>
        <w:rPr>
          <w:rFonts w:ascii="Arial" w:eastAsia="Arial" w:hAnsi="Arial" w:cs="Arial"/>
          <w:color w:val="6C6C6C"/>
          <w:sz w:val="24"/>
          <w:szCs w:val="24"/>
        </w:rPr>
      </w:pPr>
      <w:r>
        <w:rPr>
          <w:rFonts w:ascii="Arial" w:eastAsia="Arial" w:hAnsi="Arial" w:cs="Arial"/>
          <w:i/>
          <w:sz w:val="24"/>
          <w:szCs w:val="24"/>
        </w:rPr>
        <w:t>Los alcances del Programa de Conversión Social de INDESOL para el apoyo de grupos vulnerables</w:t>
      </w:r>
    </w:p>
    <w:p w:rsidR="002E4BB8" w:rsidRDefault="00C01C99">
      <w:pPr>
        <w:numPr>
          <w:ilvl w:val="0"/>
          <w:numId w:val="9"/>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¿Qué es INDESOL?</w:t>
      </w:r>
    </w:p>
    <w:p w:rsidR="002E4BB8" w:rsidRDefault="00C01C99">
      <w:pPr>
        <w:numPr>
          <w:ilvl w:val="0"/>
          <w:numId w:val="9"/>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¿En qué consiste el Programa de Conversión Social?</w:t>
      </w:r>
    </w:p>
    <w:p w:rsidR="002E4BB8" w:rsidRDefault="00C01C99">
      <w:pPr>
        <w:numPr>
          <w:ilvl w:val="0"/>
          <w:numId w:val="9"/>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¿Qué son los grupos vulnerables?</w:t>
      </w:r>
    </w:p>
    <w:p w:rsidR="002E4BB8" w:rsidRDefault="00C01C99">
      <w:pPr>
        <w:numPr>
          <w:ilvl w:val="0"/>
          <w:numId w:val="9"/>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¿Qué tipo de apoyos requiere un grupo vulnerable?</w:t>
      </w:r>
    </w:p>
    <w:p w:rsidR="002E4BB8" w:rsidRDefault="00C01C99">
      <w:pPr>
        <w:numPr>
          <w:ilvl w:val="0"/>
          <w:numId w:val="9"/>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¿El Programa de Conversión Social de INDESOL responde a los requerimientos de los grupos vulnerables?</w:t>
      </w:r>
    </w:p>
    <w:p w:rsidR="002E4BB8" w:rsidRDefault="00C01C99">
      <w:pPr>
        <w:numPr>
          <w:ilvl w:val="0"/>
          <w:numId w:val="6"/>
        </w:numPr>
        <w:shd w:val="clear" w:color="auto" w:fill="FFFFFF"/>
        <w:spacing w:after="0" w:line="276" w:lineRule="auto"/>
        <w:jc w:val="both"/>
        <w:rPr>
          <w:rFonts w:ascii="Arial" w:eastAsia="Arial" w:hAnsi="Arial" w:cs="Arial"/>
          <w:color w:val="6C6C6C"/>
          <w:sz w:val="24"/>
          <w:szCs w:val="24"/>
        </w:rPr>
      </w:pPr>
      <w:r>
        <w:rPr>
          <w:rFonts w:ascii="Arial" w:eastAsia="Arial" w:hAnsi="Arial" w:cs="Arial"/>
          <w:i/>
          <w:sz w:val="24"/>
          <w:szCs w:val="24"/>
        </w:rPr>
        <w:t>Precurrentes para la enseñanza de la lecto-escritura de un niño que presenta TEA. El caso de JR</w:t>
      </w:r>
      <w:r>
        <w:rPr>
          <w:rFonts w:ascii="Arial" w:eastAsia="Arial" w:hAnsi="Arial" w:cs="Arial"/>
          <w:sz w:val="24"/>
          <w:szCs w:val="24"/>
        </w:rPr>
        <w:t>.</w:t>
      </w:r>
    </w:p>
    <w:p w:rsidR="002E4BB8" w:rsidRDefault="00C01C99">
      <w:pPr>
        <w:numPr>
          <w:ilvl w:val="0"/>
          <w:numId w:val="12"/>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¿Qué es una precurrente?</w:t>
      </w:r>
    </w:p>
    <w:p w:rsidR="002E4BB8" w:rsidRDefault="00C01C99">
      <w:pPr>
        <w:numPr>
          <w:ilvl w:val="0"/>
          <w:numId w:val="12"/>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¿Cuáles son las precurrentes de la lecto-escritura?</w:t>
      </w:r>
    </w:p>
    <w:p w:rsidR="002E4BB8" w:rsidRDefault="00C01C99">
      <w:pPr>
        <w:numPr>
          <w:ilvl w:val="0"/>
          <w:numId w:val="12"/>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¿Cuáles son las precurrentes para la enseñanza de la lecto-escritura?</w:t>
      </w:r>
    </w:p>
    <w:p w:rsidR="002E4BB8" w:rsidRDefault="00C01C99">
      <w:pPr>
        <w:numPr>
          <w:ilvl w:val="0"/>
          <w:numId w:val="12"/>
        </w:numPr>
        <w:shd w:val="clear" w:color="auto" w:fill="FFFFFF"/>
        <w:spacing w:after="0" w:line="276" w:lineRule="auto"/>
        <w:jc w:val="both"/>
        <w:rPr>
          <w:rFonts w:ascii="Arial" w:eastAsia="Arial" w:hAnsi="Arial" w:cs="Arial"/>
          <w:color w:val="6C6C6C"/>
          <w:sz w:val="24"/>
          <w:szCs w:val="24"/>
        </w:rPr>
      </w:pPr>
      <w:r>
        <w:rPr>
          <w:rFonts w:ascii="Arial" w:eastAsia="Arial" w:hAnsi="Arial" w:cs="Arial"/>
          <w:sz w:val="24"/>
          <w:szCs w:val="24"/>
        </w:rPr>
        <w:t>¿Qué es el TEA?</w:t>
      </w:r>
    </w:p>
    <w:p w:rsidR="002E4BB8" w:rsidRDefault="00C01C99">
      <w:pPr>
        <w:numPr>
          <w:ilvl w:val="0"/>
          <w:numId w:val="12"/>
        </w:numPr>
        <w:shd w:val="clear" w:color="auto" w:fill="FFFFFF"/>
        <w:spacing w:after="240" w:line="276" w:lineRule="auto"/>
        <w:jc w:val="both"/>
        <w:rPr>
          <w:rFonts w:ascii="Arial" w:eastAsia="Arial" w:hAnsi="Arial" w:cs="Arial"/>
          <w:color w:val="6C6C6C"/>
          <w:sz w:val="24"/>
          <w:szCs w:val="24"/>
        </w:rPr>
      </w:pPr>
      <w:bookmarkStart w:id="10" w:name="_heading=h.y4wvr9q3z5j4" w:colFirst="0" w:colLast="0"/>
      <w:bookmarkEnd w:id="10"/>
      <w:r>
        <w:rPr>
          <w:rFonts w:ascii="Arial" w:eastAsia="Arial" w:hAnsi="Arial" w:cs="Arial"/>
          <w:sz w:val="24"/>
          <w:szCs w:val="24"/>
        </w:rPr>
        <w:t>¿Cuáles son las habilidades cognitivas que presenta JR?</w:t>
      </w:r>
    </w:p>
    <w:p w:rsidR="002E4BB8" w:rsidRDefault="00C01C99">
      <w:pPr>
        <w:shd w:val="clear" w:color="auto" w:fill="FFFFFF"/>
        <w:spacing w:before="240" w:after="240" w:line="276" w:lineRule="auto"/>
        <w:jc w:val="both"/>
        <w:rPr>
          <w:rFonts w:ascii="Arial" w:eastAsia="Arial" w:hAnsi="Arial" w:cs="Arial"/>
          <w:sz w:val="24"/>
          <w:szCs w:val="24"/>
        </w:rPr>
      </w:pPr>
      <w:bookmarkStart w:id="11" w:name="_heading=h.ovvpzkcbf4b1" w:colFirst="0" w:colLast="0"/>
      <w:bookmarkEnd w:id="11"/>
      <w:r>
        <w:rPr>
          <w:rFonts w:ascii="Arial" w:eastAsia="Arial" w:hAnsi="Arial" w:cs="Arial"/>
          <w:sz w:val="24"/>
          <w:szCs w:val="24"/>
        </w:rPr>
        <w:t>Si bien hay que resaltar que el estudio de caso es un método abierto y flexible, la disyuntiva de interés implicará indefinición, generando asimismo dispersión y errores investigativos. Por tanto, en la medida en que se avance en el conocimiento del caso, la formulación de preguntas temáticas puede cambiar, aumentar o disminuir.</w:t>
      </w:r>
    </w:p>
    <w:p w:rsidR="002E4BB8" w:rsidRDefault="00C01C99">
      <w:pPr>
        <w:shd w:val="clear" w:color="auto" w:fill="FFFFFF"/>
        <w:spacing w:before="240" w:after="240" w:line="276" w:lineRule="auto"/>
        <w:jc w:val="both"/>
        <w:rPr>
          <w:rFonts w:ascii="Arial" w:eastAsia="Arial" w:hAnsi="Arial" w:cs="Arial"/>
          <w:sz w:val="24"/>
          <w:szCs w:val="24"/>
        </w:rPr>
      </w:pPr>
      <w:bookmarkStart w:id="12" w:name="_heading=h.3gsg9iwatlcc" w:colFirst="0" w:colLast="0"/>
      <w:bookmarkEnd w:id="12"/>
      <w:r>
        <w:rPr>
          <w:rFonts w:ascii="Arial" w:eastAsia="Arial" w:hAnsi="Arial" w:cs="Arial"/>
          <w:sz w:val="24"/>
          <w:szCs w:val="24"/>
        </w:rPr>
        <w:t>El investigador estará en condiciones para determinar el tipo o modalidad de estudio de caso a realizar. Al respecto algunos autores señalan los siguientes:</w:t>
      </w:r>
    </w:p>
    <w:p w:rsidR="002E4BB8" w:rsidRDefault="00C01C99">
      <w:pPr>
        <w:shd w:val="clear" w:color="auto" w:fill="FFFFFF"/>
        <w:spacing w:before="240" w:after="240" w:line="276" w:lineRule="auto"/>
        <w:jc w:val="both"/>
        <w:rPr>
          <w:rFonts w:ascii="Arial" w:eastAsia="Arial" w:hAnsi="Arial" w:cs="Arial"/>
          <w:b/>
          <w:sz w:val="24"/>
          <w:szCs w:val="24"/>
        </w:rPr>
      </w:pPr>
      <w:bookmarkStart w:id="13" w:name="_heading=h.rbpjh7qnzv8f" w:colFirst="0" w:colLast="0"/>
      <w:bookmarkEnd w:id="13"/>
      <w:r>
        <w:rPr>
          <w:rFonts w:ascii="Arial" w:eastAsia="Arial" w:hAnsi="Arial" w:cs="Arial"/>
          <w:b/>
          <w:sz w:val="24"/>
          <w:szCs w:val="24"/>
        </w:rPr>
        <w:t>Stake:</w:t>
      </w:r>
    </w:p>
    <w:p w:rsidR="002E4BB8" w:rsidRDefault="00C01C99">
      <w:pPr>
        <w:numPr>
          <w:ilvl w:val="0"/>
          <w:numId w:val="13"/>
        </w:numPr>
        <w:shd w:val="clear" w:color="auto" w:fill="FFFFFF"/>
        <w:spacing w:before="240" w:after="0" w:line="276" w:lineRule="auto"/>
        <w:jc w:val="both"/>
        <w:rPr>
          <w:rFonts w:ascii="Arial" w:eastAsia="Arial" w:hAnsi="Arial" w:cs="Arial"/>
          <w:sz w:val="24"/>
          <w:szCs w:val="24"/>
        </w:rPr>
      </w:pPr>
      <w:bookmarkStart w:id="14" w:name="_heading=h.pb2fm3lh41bf" w:colFirst="0" w:colLast="0"/>
      <w:bookmarkEnd w:id="14"/>
      <w:r>
        <w:rPr>
          <w:rFonts w:ascii="Arial" w:eastAsia="Arial" w:hAnsi="Arial" w:cs="Arial"/>
          <w:sz w:val="24"/>
          <w:szCs w:val="24"/>
        </w:rPr>
        <w:lastRenderedPageBreak/>
        <w:t>El estudio intrínseco de casos tiene el propósito de alcanzar una mayor comprensión. Producto final- informe descriptivo.</w:t>
      </w:r>
    </w:p>
    <w:p w:rsidR="002E4BB8" w:rsidRDefault="00C01C99">
      <w:pPr>
        <w:numPr>
          <w:ilvl w:val="0"/>
          <w:numId w:val="13"/>
        </w:numPr>
        <w:shd w:val="clear" w:color="auto" w:fill="FFFFFF"/>
        <w:spacing w:after="0" w:line="276" w:lineRule="auto"/>
        <w:jc w:val="both"/>
        <w:rPr>
          <w:rFonts w:ascii="Arial" w:eastAsia="Arial" w:hAnsi="Arial" w:cs="Arial"/>
          <w:sz w:val="24"/>
          <w:szCs w:val="24"/>
        </w:rPr>
      </w:pPr>
      <w:bookmarkStart w:id="15" w:name="_heading=h.fv1tokqb46z9" w:colFirst="0" w:colLast="0"/>
      <w:bookmarkEnd w:id="15"/>
      <w:r>
        <w:rPr>
          <w:rFonts w:ascii="Arial" w:eastAsia="Arial" w:hAnsi="Arial" w:cs="Arial"/>
          <w:sz w:val="24"/>
          <w:szCs w:val="24"/>
        </w:rPr>
        <w:t>El estudio instrumental de casos es un medio para conseguir algo concreto.</w:t>
      </w:r>
    </w:p>
    <w:p w:rsidR="002E4BB8" w:rsidRDefault="00C01C99">
      <w:pPr>
        <w:numPr>
          <w:ilvl w:val="0"/>
          <w:numId w:val="13"/>
        </w:numPr>
        <w:shd w:val="clear" w:color="auto" w:fill="FFFFFF"/>
        <w:spacing w:after="240" w:line="276" w:lineRule="auto"/>
        <w:jc w:val="both"/>
        <w:rPr>
          <w:rFonts w:ascii="Arial" w:eastAsia="Arial" w:hAnsi="Arial" w:cs="Arial"/>
          <w:sz w:val="24"/>
          <w:szCs w:val="24"/>
        </w:rPr>
      </w:pPr>
      <w:bookmarkStart w:id="16" w:name="_heading=h.pmngwk63m29b" w:colFirst="0" w:colLast="0"/>
      <w:bookmarkEnd w:id="16"/>
      <w:r>
        <w:rPr>
          <w:rFonts w:ascii="Arial" w:eastAsia="Arial" w:hAnsi="Arial" w:cs="Arial"/>
          <w:sz w:val="24"/>
          <w:szCs w:val="24"/>
        </w:rPr>
        <w:t>El estudio colectivo de casos centra el interés en indagar a partir del estudio intensivo de varios casos.</w:t>
      </w:r>
    </w:p>
    <w:p w:rsidR="002E4BB8" w:rsidRDefault="00C01C99">
      <w:pPr>
        <w:shd w:val="clear" w:color="auto" w:fill="FFFFFF"/>
        <w:spacing w:before="240" w:after="240" w:line="276" w:lineRule="auto"/>
        <w:jc w:val="both"/>
        <w:rPr>
          <w:rFonts w:ascii="Arial" w:eastAsia="Arial" w:hAnsi="Arial" w:cs="Arial"/>
          <w:sz w:val="24"/>
          <w:szCs w:val="24"/>
        </w:rPr>
      </w:pPr>
      <w:bookmarkStart w:id="17" w:name="_heading=h.n5t0evuxninw" w:colFirst="0" w:colLast="0"/>
      <w:bookmarkEnd w:id="17"/>
      <w:r>
        <w:rPr>
          <w:rFonts w:ascii="Arial" w:eastAsia="Arial" w:hAnsi="Arial" w:cs="Arial"/>
          <w:b/>
          <w:sz w:val="24"/>
          <w:szCs w:val="24"/>
        </w:rPr>
        <w:t>Merriam</w:t>
      </w:r>
      <w:r>
        <w:rPr>
          <w:rFonts w:ascii="Arial" w:eastAsia="Arial" w:hAnsi="Arial" w:cs="Arial"/>
          <w:sz w:val="24"/>
          <w:szCs w:val="24"/>
        </w:rPr>
        <w:t xml:space="preserve"> agrupa los estudios de casos en educación, por la naturaleza del informe final:</w:t>
      </w:r>
    </w:p>
    <w:p w:rsidR="002E4BB8" w:rsidRDefault="00C01C99">
      <w:pPr>
        <w:shd w:val="clear" w:color="auto" w:fill="FFFFFF"/>
        <w:spacing w:before="240" w:after="240" w:line="276" w:lineRule="auto"/>
        <w:jc w:val="both"/>
        <w:rPr>
          <w:rFonts w:ascii="Arial" w:eastAsia="Arial" w:hAnsi="Arial" w:cs="Arial"/>
          <w:sz w:val="24"/>
          <w:szCs w:val="24"/>
        </w:rPr>
      </w:pPr>
      <w:bookmarkStart w:id="18" w:name="_heading=h.ua3x9c09szi" w:colFirst="0" w:colLast="0"/>
      <w:bookmarkEnd w:id="18"/>
      <w:r>
        <w:rPr>
          <w:rFonts w:ascii="Arial" w:eastAsia="Arial" w:hAnsi="Arial" w:cs="Arial"/>
          <w:sz w:val="24"/>
          <w:szCs w:val="24"/>
        </w:rPr>
        <w:t xml:space="preserve"> *El estudio de casos descriptivo presenta un informe detallado.</w:t>
      </w:r>
    </w:p>
    <w:p w:rsidR="002E4BB8" w:rsidRDefault="00C01C99">
      <w:pPr>
        <w:shd w:val="clear" w:color="auto" w:fill="FFFFFF"/>
        <w:spacing w:before="240" w:after="240" w:line="276" w:lineRule="auto"/>
        <w:jc w:val="both"/>
        <w:rPr>
          <w:rFonts w:ascii="Arial" w:eastAsia="Arial" w:hAnsi="Arial" w:cs="Arial"/>
          <w:sz w:val="24"/>
          <w:szCs w:val="24"/>
        </w:rPr>
      </w:pPr>
      <w:bookmarkStart w:id="19" w:name="_heading=h.ecp1jpoadb4i" w:colFirst="0" w:colLast="0"/>
      <w:bookmarkEnd w:id="19"/>
      <w:r>
        <w:rPr>
          <w:rFonts w:ascii="Arial" w:eastAsia="Arial" w:hAnsi="Arial" w:cs="Arial"/>
          <w:sz w:val="24"/>
          <w:szCs w:val="24"/>
        </w:rPr>
        <w:t>*El estudio de casos interpretativo aporta descripciones con el propósito de interpretar y teorizar sobre el caso.</w:t>
      </w:r>
    </w:p>
    <w:p w:rsidR="002E4BB8" w:rsidRDefault="00C01C99">
      <w:pPr>
        <w:shd w:val="clear" w:color="auto" w:fill="FFFFFF"/>
        <w:spacing w:before="240" w:after="240" w:line="276" w:lineRule="auto"/>
        <w:jc w:val="both"/>
        <w:rPr>
          <w:rFonts w:ascii="Arial" w:eastAsia="Arial" w:hAnsi="Arial" w:cs="Arial"/>
          <w:sz w:val="24"/>
          <w:szCs w:val="24"/>
        </w:rPr>
      </w:pPr>
      <w:bookmarkStart w:id="20" w:name="_heading=h.c66oxpgpgqz0" w:colFirst="0" w:colLast="0"/>
      <w:bookmarkEnd w:id="20"/>
      <w:r>
        <w:rPr>
          <w:rFonts w:ascii="Arial" w:eastAsia="Arial" w:hAnsi="Arial" w:cs="Arial"/>
          <w:sz w:val="24"/>
          <w:szCs w:val="24"/>
        </w:rPr>
        <w:t>*El estudio de casos evaluativo, que además de describir y explicar, se orienta a la formulación de juicios de valor  para tomar decisiones.</w:t>
      </w:r>
    </w:p>
    <w:p w:rsidR="002E4BB8" w:rsidRDefault="00C01C99">
      <w:pPr>
        <w:shd w:val="clear" w:color="auto" w:fill="FFFFFF"/>
        <w:spacing w:before="240" w:after="240" w:line="276" w:lineRule="auto"/>
        <w:jc w:val="both"/>
        <w:rPr>
          <w:rFonts w:ascii="Arial" w:eastAsia="Arial" w:hAnsi="Arial" w:cs="Arial"/>
          <w:sz w:val="24"/>
          <w:szCs w:val="24"/>
        </w:rPr>
      </w:pPr>
      <w:bookmarkStart w:id="21" w:name="_heading=h.2kbzh5qjk0l2" w:colFirst="0" w:colLast="0"/>
      <w:bookmarkEnd w:id="21"/>
      <w:r>
        <w:rPr>
          <w:rFonts w:ascii="Arial" w:eastAsia="Arial" w:hAnsi="Arial" w:cs="Arial"/>
          <w:b/>
          <w:sz w:val="24"/>
          <w:szCs w:val="24"/>
        </w:rPr>
        <w:t>Yin</w:t>
      </w:r>
      <w:r>
        <w:rPr>
          <w:rFonts w:ascii="Arial" w:eastAsia="Arial" w:hAnsi="Arial" w:cs="Arial"/>
          <w:sz w:val="24"/>
          <w:szCs w:val="24"/>
        </w:rPr>
        <w:t>, según el objetivo:</w:t>
      </w:r>
    </w:p>
    <w:p w:rsidR="002E4BB8" w:rsidRDefault="00C01C99">
      <w:pPr>
        <w:shd w:val="clear" w:color="auto" w:fill="FFFFFF"/>
        <w:spacing w:before="240" w:after="240" w:line="276" w:lineRule="auto"/>
        <w:jc w:val="both"/>
        <w:rPr>
          <w:rFonts w:ascii="Arial" w:eastAsia="Arial" w:hAnsi="Arial" w:cs="Arial"/>
          <w:sz w:val="24"/>
          <w:szCs w:val="24"/>
        </w:rPr>
      </w:pPr>
      <w:bookmarkStart w:id="22" w:name="_heading=h.qlen7dmwspzf" w:colFirst="0" w:colLast="0"/>
      <w:bookmarkEnd w:id="22"/>
      <w:r>
        <w:rPr>
          <w:rFonts w:ascii="Arial" w:eastAsia="Arial" w:hAnsi="Arial" w:cs="Arial"/>
          <w:sz w:val="24"/>
          <w:szCs w:val="24"/>
        </w:rPr>
        <w:t>*El estudio de caso exploratorio, cuyos resultados pueden ser usados para formular preguntas de investigación o hipótesis</w:t>
      </w:r>
    </w:p>
    <w:p w:rsidR="002E4BB8" w:rsidRDefault="00C01C99">
      <w:pPr>
        <w:shd w:val="clear" w:color="auto" w:fill="FFFFFF"/>
        <w:spacing w:before="240" w:after="240" w:line="276" w:lineRule="auto"/>
        <w:jc w:val="both"/>
        <w:rPr>
          <w:rFonts w:ascii="Arial" w:eastAsia="Arial" w:hAnsi="Arial" w:cs="Arial"/>
          <w:sz w:val="24"/>
          <w:szCs w:val="24"/>
        </w:rPr>
      </w:pPr>
      <w:bookmarkStart w:id="23" w:name="_heading=h.nq7drj9l1itr" w:colFirst="0" w:colLast="0"/>
      <w:bookmarkEnd w:id="23"/>
      <w:r>
        <w:rPr>
          <w:rFonts w:ascii="Arial" w:eastAsia="Arial" w:hAnsi="Arial" w:cs="Arial"/>
          <w:sz w:val="24"/>
          <w:szCs w:val="24"/>
        </w:rPr>
        <w:t>*El estudio de caso descriptivo, intenta describir lo que sucede en un caso particular.</w:t>
      </w:r>
    </w:p>
    <w:p w:rsidR="002E4BB8" w:rsidRDefault="00C01C99">
      <w:pPr>
        <w:shd w:val="clear" w:color="auto" w:fill="FFFFFF"/>
        <w:spacing w:before="240" w:after="240" w:line="276" w:lineRule="auto"/>
        <w:jc w:val="both"/>
        <w:rPr>
          <w:rFonts w:ascii="Arial" w:eastAsia="Arial" w:hAnsi="Arial" w:cs="Arial"/>
          <w:sz w:val="24"/>
          <w:szCs w:val="24"/>
        </w:rPr>
      </w:pPr>
      <w:bookmarkStart w:id="24" w:name="_heading=h.venqy6k6yhzk" w:colFirst="0" w:colLast="0"/>
      <w:bookmarkEnd w:id="24"/>
      <w:r>
        <w:rPr>
          <w:rFonts w:ascii="Arial" w:eastAsia="Arial" w:hAnsi="Arial" w:cs="Arial"/>
          <w:sz w:val="24"/>
          <w:szCs w:val="24"/>
        </w:rPr>
        <w:t xml:space="preserve">*El estudio de caso explicativo,  facilita la interpretación de las estrategias y procesos </w:t>
      </w:r>
    </w:p>
    <w:p w:rsidR="002E4BB8" w:rsidRDefault="00C01C99">
      <w:pPr>
        <w:shd w:val="clear" w:color="auto" w:fill="FFFFFF"/>
        <w:spacing w:before="240" w:after="240" w:line="276" w:lineRule="auto"/>
        <w:jc w:val="both"/>
        <w:rPr>
          <w:rFonts w:ascii="Arial" w:eastAsia="Arial" w:hAnsi="Arial" w:cs="Arial"/>
          <w:sz w:val="24"/>
          <w:szCs w:val="24"/>
        </w:rPr>
      </w:pPr>
      <w:bookmarkStart w:id="25" w:name="_heading=h.pti678r6p4hp" w:colFirst="0" w:colLast="0"/>
      <w:bookmarkEnd w:id="25"/>
      <w:r>
        <w:rPr>
          <w:rFonts w:ascii="Arial" w:eastAsia="Arial" w:hAnsi="Arial" w:cs="Arial"/>
          <w:b/>
          <w:sz w:val="24"/>
          <w:szCs w:val="24"/>
        </w:rPr>
        <w:t>Pérez Serrano</w:t>
      </w:r>
      <w:r>
        <w:rPr>
          <w:rFonts w:ascii="Arial" w:eastAsia="Arial" w:hAnsi="Arial" w:cs="Arial"/>
          <w:sz w:val="24"/>
          <w:szCs w:val="24"/>
        </w:rPr>
        <w:t xml:space="preserve"> metodológico:</w:t>
      </w:r>
    </w:p>
    <w:p w:rsidR="002E4BB8" w:rsidRDefault="00C01C99">
      <w:pPr>
        <w:shd w:val="clear" w:color="auto" w:fill="FFFFFF"/>
        <w:spacing w:before="240" w:after="240" w:line="276" w:lineRule="auto"/>
        <w:jc w:val="both"/>
        <w:rPr>
          <w:rFonts w:ascii="Arial" w:eastAsia="Arial" w:hAnsi="Arial" w:cs="Arial"/>
          <w:sz w:val="24"/>
          <w:szCs w:val="24"/>
        </w:rPr>
      </w:pPr>
      <w:bookmarkStart w:id="26" w:name="_heading=h.oen56ad2wjn4" w:colFirst="0" w:colLast="0"/>
      <w:bookmarkEnd w:id="26"/>
      <w:r>
        <w:rPr>
          <w:rFonts w:ascii="Arial" w:eastAsia="Arial" w:hAnsi="Arial" w:cs="Arial"/>
          <w:sz w:val="24"/>
          <w:szCs w:val="24"/>
        </w:rPr>
        <w:t>*Estudio de caso particularista, que se caracteriza por un enfoque claramente ideográfico</w:t>
      </w:r>
    </w:p>
    <w:p w:rsidR="002E4BB8" w:rsidRDefault="00C01C99">
      <w:pPr>
        <w:shd w:val="clear" w:color="auto" w:fill="FFFFFF"/>
        <w:spacing w:before="240" w:after="240" w:line="276" w:lineRule="auto"/>
        <w:jc w:val="both"/>
        <w:rPr>
          <w:rFonts w:ascii="Arial" w:eastAsia="Arial" w:hAnsi="Arial" w:cs="Arial"/>
          <w:sz w:val="24"/>
          <w:szCs w:val="24"/>
        </w:rPr>
      </w:pPr>
      <w:bookmarkStart w:id="27" w:name="_heading=h.v49ktzpu2p1s" w:colFirst="0" w:colLast="0"/>
      <w:bookmarkEnd w:id="27"/>
      <w:r>
        <w:rPr>
          <w:rFonts w:ascii="Arial" w:eastAsia="Arial" w:hAnsi="Arial" w:cs="Arial"/>
          <w:sz w:val="24"/>
          <w:szCs w:val="24"/>
        </w:rPr>
        <w:t>*Estudio de caso descriptivo, en el que se obtiene una rica descripción de un individuo o evento de tipo cualitativo; es contextualizado, es decir la descripción final implica siempre la consideración del contexto y las variables que definen la situación.</w:t>
      </w:r>
    </w:p>
    <w:p w:rsidR="002E4BB8" w:rsidRDefault="00C01C99">
      <w:pPr>
        <w:shd w:val="clear" w:color="auto" w:fill="FFFFFF"/>
        <w:spacing w:before="240" w:after="240" w:line="276" w:lineRule="auto"/>
        <w:jc w:val="both"/>
        <w:rPr>
          <w:rFonts w:ascii="Arial" w:eastAsia="Arial" w:hAnsi="Arial" w:cs="Arial"/>
          <w:sz w:val="24"/>
          <w:szCs w:val="24"/>
        </w:rPr>
      </w:pPr>
      <w:bookmarkStart w:id="28" w:name="_heading=h.wih73qt3z5o5" w:colFirst="0" w:colLast="0"/>
      <w:bookmarkEnd w:id="28"/>
      <w:r>
        <w:rPr>
          <w:rFonts w:ascii="Arial" w:eastAsia="Arial" w:hAnsi="Arial" w:cs="Arial"/>
          <w:sz w:val="24"/>
          <w:szCs w:val="24"/>
        </w:rPr>
        <w:t>*Estudio de caso heurístico, ilumina la comprensión del lector sobre el caso porque puede descubrirle nuevos significados</w:t>
      </w:r>
    </w:p>
    <w:p w:rsidR="002E4BB8" w:rsidRDefault="00C01C99">
      <w:pPr>
        <w:shd w:val="clear" w:color="auto" w:fill="FFFFFF"/>
        <w:spacing w:before="240" w:after="240" w:line="276" w:lineRule="auto"/>
        <w:jc w:val="both"/>
        <w:rPr>
          <w:rFonts w:ascii="Arial" w:eastAsia="Arial" w:hAnsi="Arial" w:cs="Arial"/>
          <w:sz w:val="24"/>
          <w:szCs w:val="24"/>
        </w:rPr>
      </w:pPr>
      <w:bookmarkStart w:id="29" w:name="_heading=h.f523ckveu59s" w:colFirst="0" w:colLast="0"/>
      <w:bookmarkEnd w:id="29"/>
      <w:r>
        <w:rPr>
          <w:rFonts w:ascii="Arial" w:eastAsia="Arial" w:hAnsi="Arial" w:cs="Arial"/>
          <w:sz w:val="24"/>
          <w:szCs w:val="24"/>
        </w:rPr>
        <w:t xml:space="preserve">*Estudio de caso inductivo, la mayoría de los estudios de casos se basan en el razonamiento inductivo </w:t>
      </w:r>
    </w:p>
    <w:p w:rsidR="002E4BB8" w:rsidRDefault="00C01C99">
      <w:pPr>
        <w:shd w:val="clear" w:color="auto" w:fill="FFFFFF"/>
        <w:spacing w:before="240" w:after="240" w:line="276" w:lineRule="auto"/>
        <w:jc w:val="both"/>
        <w:rPr>
          <w:rFonts w:ascii="Arial" w:eastAsia="Arial" w:hAnsi="Arial" w:cs="Arial"/>
          <w:sz w:val="24"/>
          <w:szCs w:val="24"/>
        </w:rPr>
      </w:pPr>
      <w:bookmarkStart w:id="30" w:name="_heading=h.jxh97lr53ag0" w:colFirst="0" w:colLast="0"/>
      <w:bookmarkEnd w:id="30"/>
      <w:r>
        <w:rPr>
          <w:rFonts w:ascii="Arial" w:eastAsia="Arial" w:hAnsi="Arial" w:cs="Arial"/>
          <w:b/>
          <w:sz w:val="24"/>
          <w:szCs w:val="24"/>
        </w:rPr>
        <w:lastRenderedPageBreak/>
        <w:t>Montero y León</w:t>
      </w:r>
      <w:r>
        <w:rPr>
          <w:rFonts w:ascii="Arial" w:eastAsia="Arial" w:hAnsi="Arial" w:cs="Arial"/>
          <w:sz w:val="24"/>
          <w:szCs w:val="24"/>
        </w:rPr>
        <w:t>:</w:t>
      </w:r>
    </w:p>
    <w:p w:rsidR="002E4BB8" w:rsidRDefault="00C01C99">
      <w:pPr>
        <w:shd w:val="clear" w:color="auto" w:fill="FFFFFF"/>
        <w:spacing w:before="240" w:after="240" w:line="276" w:lineRule="auto"/>
        <w:jc w:val="both"/>
        <w:rPr>
          <w:rFonts w:ascii="Arial" w:eastAsia="Arial" w:hAnsi="Arial" w:cs="Arial"/>
          <w:sz w:val="24"/>
          <w:szCs w:val="24"/>
        </w:rPr>
      </w:pPr>
      <w:bookmarkStart w:id="31" w:name="_heading=h.6mywb01r1blj" w:colFirst="0" w:colLast="0"/>
      <w:bookmarkEnd w:id="31"/>
      <w:r>
        <w:rPr>
          <w:rFonts w:ascii="Arial" w:eastAsia="Arial" w:hAnsi="Arial" w:cs="Arial"/>
          <w:sz w:val="24"/>
          <w:szCs w:val="24"/>
        </w:rPr>
        <w:t>*Estudio de caso intrínseco, no seleccionado por el investigador.</w:t>
      </w:r>
    </w:p>
    <w:p w:rsidR="002E4BB8" w:rsidRDefault="00C01C99">
      <w:pPr>
        <w:shd w:val="clear" w:color="auto" w:fill="FFFFFF"/>
        <w:spacing w:before="240" w:after="240" w:line="276" w:lineRule="auto"/>
        <w:jc w:val="both"/>
        <w:rPr>
          <w:rFonts w:ascii="Arial" w:eastAsia="Arial" w:hAnsi="Arial" w:cs="Arial"/>
          <w:sz w:val="24"/>
          <w:szCs w:val="24"/>
        </w:rPr>
      </w:pPr>
      <w:bookmarkStart w:id="32" w:name="_heading=h.vh1b82yqgmja" w:colFirst="0" w:colLast="0"/>
      <w:bookmarkEnd w:id="32"/>
      <w:r>
        <w:rPr>
          <w:rFonts w:ascii="Arial" w:eastAsia="Arial" w:hAnsi="Arial" w:cs="Arial"/>
          <w:sz w:val="24"/>
          <w:szCs w:val="24"/>
        </w:rPr>
        <w:t>*Estudio de caso instrumental, seleccionado por el investigador para responder a un objetivo.</w:t>
      </w:r>
    </w:p>
    <w:p w:rsidR="002E4BB8" w:rsidRDefault="00C01C99">
      <w:pPr>
        <w:shd w:val="clear" w:color="auto" w:fill="FFFFFF"/>
        <w:spacing w:before="240" w:after="240" w:line="276" w:lineRule="auto"/>
        <w:jc w:val="both"/>
        <w:rPr>
          <w:rFonts w:ascii="Arial" w:eastAsia="Arial" w:hAnsi="Arial" w:cs="Arial"/>
          <w:sz w:val="24"/>
          <w:szCs w:val="24"/>
        </w:rPr>
      </w:pPr>
      <w:bookmarkStart w:id="33" w:name="_heading=h.wg1to1w35j6" w:colFirst="0" w:colLast="0"/>
      <w:bookmarkEnd w:id="33"/>
      <w:r>
        <w:rPr>
          <w:rFonts w:ascii="Arial" w:eastAsia="Arial" w:hAnsi="Arial" w:cs="Arial"/>
          <w:sz w:val="24"/>
          <w:szCs w:val="24"/>
        </w:rPr>
        <w:t>*Estudio de casos múltiple, cuando el investigador estudia un contexto de casos con similitudes y diferencias</w:t>
      </w:r>
    </w:p>
    <w:p w:rsidR="002E4BB8" w:rsidRDefault="00C01C99">
      <w:pPr>
        <w:shd w:val="clear" w:color="auto" w:fill="FFFFFF"/>
        <w:spacing w:before="240" w:after="240" w:line="276" w:lineRule="auto"/>
        <w:jc w:val="both"/>
        <w:rPr>
          <w:rFonts w:ascii="Arial" w:eastAsia="Arial" w:hAnsi="Arial" w:cs="Arial"/>
          <w:b/>
          <w:sz w:val="24"/>
          <w:szCs w:val="24"/>
        </w:rPr>
      </w:pPr>
      <w:bookmarkStart w:id="34" w:name="_heading=h.xlivqu2ffgnz" w:colFirst="0" w:colLast="0"/>
      <w:bookmarkEnd w:id="34"/>
      <w:r>
        <w:rPr>
          <w:rFonts w:ascii="Arial" w:eastAsia="Arial" w:hAnsi="Arial" w:cs="Arial"/>
          <w:b/>
          <w:sz w:val="24"/>
          <w:szCs w:val="24"/>
        </w:rPr>
        <w:t>Gundermann:</w:t>
      </w:r>
    </w:p>
    <w:p w:rsidR="002E4BB8" w:rsidRDefault="00C01C99">
      <w:pPr>
        <w:shd w:val="clear" w:color="auto" w:fill="FFFFFF"/>
        <w:spacing w:before="240" w:after="240" w:line="276" w:lineRule="auto"/>
        <w:jc w:val="both"/>
        <w:rPr>
          <w:rFonts w:ascii="Arial" w:eastAsia="Arial" w:hAnsi="Arial" w:cs="Arial"/>
          <w:sz w:val="24"/>
          <w:szCs w:val="24"/>
        </w:rPr>
      </w:pPr>
      <w:bookmarkStart w:id="35" w:name="_heading=h.b02uzt9e9t69" w:colFirst="0" w:colLast="0"/>
      <w:bookmarkEnd w:id="35"/>
      <w:r>
        <w:rPr>
          <w:rFonts w:ascii="Arial" w:eastAsia="Arial" w:hAnsi="Arial" w:cs="Arial"/>
          <w:sz w:val="24"/>
          <w:szCs w:val="24"/>
        </w:rPr>
        <w:t xml:space="preserve">*Casos como entidades empíricas específicas </w:t>
      </w:r>
    </w:p>
    <w:p w:rsidR="002E4BB8" w:rsidRDefault="00C01C99">
      <w:pPr>
        <w:shd w:val="clear" w:color="auto" w:fill="FFFFFF"/>
        <w:spacing w:before="240" w:after="240" w:line="276" w:lineRule="auto"/>
        <w:jc w:val="both"/>
        <w:rPr>
          <w:rFonts w:ascii="Arial" w:eastAsia="Arial" w:hAnsi="Arial" w:cs="Arial"/>
          <w:sz w:val="24"/>
          <w:szCs w:val="24"/>
        </w:rPr>
      </w:pPr>
      <w:bookmarkStart w:id="36" w:name="_heading=h.hbj36btocx51" w:colFirst="0" w:colLast="0"/>
      <w:bookmarkEnd w:id="36"/>
      <w:r>
        <w:rPr>
          <w:rFonts w:ascii="Arial" w:eastAsia="Arial" w:hAnsi="Arial" w:cs="Arial"/>
          <w:sz w:val="24"/>
          <w:szCs w:val="24"/>
        </w:rPr>
        <w:t>*Casos como entidades empíricas generales, convencionales o anteriores</w:t>
      </w:r>
    </w:p>
    <w:p w:rsidR="002E4BB8" w:rsidRDefault="00C01C99">
      <w:pPr>
        <w:shd w:val="clear" w:color="auto" w:fill="FFFFFF"/>
        <w:spacing w:before="240" w:after="240" w:line="276" w:lineRule="auto"/>
        <w:jc w:val="both"/>
        <w:rPr>
          <w:rFonts w:ascii="Arial" w:eastAsia="Arial" w:hAnsi="Arial" w:cs="Arial"/>
          <w:sz w:val="24"/>
          <w:szCs w:val="24"/>
        </w:rPr>
      </w:pPr>
      <w:bookmarkStart w:id="37" w:name="_heading=h.lttsja65ukzx" w:colFirst="0" w:colLast="0"/>
      <w:bookmarkEnd w:id="37"/>
      <w:r>
        <w:rPr>
          <w:rFonts w:ascii="Arial" w:eastAsia="Arial" w:hAnsi="Arial" w:cs="Arial"/>
          <w:sz w:val="24"/>
          <w:szCs w:val="24"/>
        </w:rPr>
        <w:t xml:space="preserve">*Casos que corresponden a construcciones teóricas específicas </w:t>
      </w:r>
    </w:p>
    <w:p w:rsidR="002E4BB8" w:rsidRDefault="00C01C99">
      <w:pPr>
        <w:shd w:val="clear" w:color="auto" w:fill="FFFFFF"/>
        <w:spacing w:before="240" w:after="240" w:line="276" w:lineRule="auto"/>
        <w:jc w:val="both"/>
        <w:rPr>
          <w:rFonts w:ascii="Arial" w:eastAsia="Arial" w:hAnsi="Arial" w:cs="Arial"/>
          <w:sz w:val="24"/>
          <w:szCs w:val="24"/>
        </w:rPr>
      </w:pPr>
      <w:bookmarkStart w:id="38" w:name="_heading=h.dtavo17o86dy" w:colFirst="0" w:colLast="0"/>
      <w:bookmarkEnd w:id="38"/>
      <w:r>
        <w:rPr>
          <w:rFonts w:ascii="Arial" w:eastAsia="Arial" w:hAnsi="Arial" w:cs="Arial"/>
          <w:sz w:val="24"/>
          <w:szCs w:val="24"/>
        </w:rPr>
        <w:t>*Casos como construcción teórica con carácter general y producto de comunidad científica.</w:t>
      </w:r>
    </w:p>
    <w:p w:rsidR="002E4BB8" w:rsidRDefault="00C01C99">
      <w:pPr>
        <w:shd w:val="clear" w:color="auto" w:fill="FFFFFF"/>
        <w:spacing w:before="240" w:after="240" w:line="276" w:lineRule="auto"/>
        <w:jc w:val="both"/>
        <w:rPr>
          <w:rFonts w:ascii="Arial" w:eastAsia="Arial" w:hAnsi="Arial" w:cs="Arial"/>
          <w:sz w:val="24"/>
          <w:szCs w:val="24"/>
        </w:rPr>
      </w:pPr>
      <w:bookmarkStart w:id="39" w:name="_heading=h.l9twm1ap1271" w:colFirst="0" w:colLast="0"/>
      <w:bookmarkEnd w:id="39"/>
      <w:r>
        <w:rPr>
          <w:rFonts w:ascii="Arial" w:eastAsia="Arial" w:hAnsi="Arial" w:cs="Arial"/>
          <w:sz w:val="24"/>
          <w:szCs w:val="24"/>
        </w:rPr>
        <w:t>*Estudio de casos simples</w:t>
      </w:r>
    </w:p>
    <w:p w:rsidR="002E4BB8" w:rsidRDefault="00C01C99">
      <w:pPr>
        <w:shd w:val="clear" w:color="auto" w:fill="FFFFFF"/>
        <w:spacing w:before="240" w:after="240" w:line="276" w:lineRule="auto"/>
        <w:jc w:val="both"/>
        <w:rPr>
          <w:rFonts w:ascii="Arial" w:eastAsia="Arial" w:hAnsi="Arial" w:cs="Arial"/>
          <w:sz w:val="24"/>
          <w:szCs w:val="24"/>
        </w:rPr>
      </w:pPr>
      <w:bookmarkStart w:id="40" w:name="_heading=h.m52yy162m40r" w:colFirst="0" w:colLast="0"/>
      <w:bookmarkEnd w:id="40"/>
      <w:r>
        <w:rPr>
          <w:rFonts w:ascii="Arial" w:eastAsia="Arial" w:hAnsi="Arial" w:cs="Arial"/>
          <w:sz w:val="24"/>
          <w:szCs w:val="24"/>
        </w:rPr>
        <w:t>*Estudios de casos múltiples, que presentan evidencias y resultados sólidos</w:t>
      </w:r>
    </w:p>
    <w:p w:rsidR="002E4BB8" w:rsidRDefault="00C01C99">
      <w:pPr>
        <w:shd w:val="clear" w:color="auto" w:fill="FFFFFF"/>
        <w:spacing w:before="240" w:after="240" w:line="276" w:lineRule="auto"/>
        <w:jc w:val="both"/>
        <w:rPr>
          <w:rFonts w:ascii="Arial" w:eastAsia="Arial" w:hAnsi="Arial" w:cs="Arial"/>
          <w:b/>
          <w:sz w:val="24"/>
          <w:szCs w:val="24"/>
        </w:rPr>
      </w:pPr>
      <w:bookmarkStart w:id="41" w:name="_heading=h.59kzj9rknns4" w:colFirst="0" w:colLast="0"/>
      <w:bookmarkEnd w:id="41"/>
      <w:r>
        <w:rPr>
          <w:rFonts w:ascii="Arial" w:eastAsia="Arial" w:hAnsi="Arial" w:cs="Arial"/>
          <w:b/>
          <w:sz w:val="24"/>
          <w:szCs w:val="24"/>
        </w:rPr>
        <w:t>Álvarez:</w:t>
      </w:r>
    </w:p>
    <w:p w:rsidR="002E4BB8" w:rsidRDefault="00C01C99">
      <w:pPr>
        <w:shd w:val="clear" w:color="auto" w:fill="FFFFFF"/>
        <w:spacing w:before="240" w:after="240" w:line="276" w:lineRule="auto"/>
        <w:jc w:val="both"/>
        <w:rPr>
          <w:rFonts w:ascii="Arial" w:eastAsia="Arial" w:hAnsi="Arial" w:cs="Arial"/>
          <w:sz w:val="24"/>
          <w:szCs w:val="24"/>
        </w:rPr>
      </w:pPr>
      <w:bookmarkStart w:id="42" w:name="_heading=h.qreonvo6crv5" w:colFirst="0" w:colLast="0"/>
      <w:bookmarkEnd w:id="42"/>
      <w:r>
        <w:rPr>
          <w:rFonts w:ascii="Arial" w:eastAsia="Arial" w:hAnsi="Arial" w:cs="Arial"/>
          <w:sz w:val="24"/>
          <w:szCs w:val="24"/>
        </w:rPr>
        <w:t xml:space="preserve">*El descriptivo-interpretativo, cuyo reporte se hace para explicar de manera pormenorizada el proceso experimentado en alguna etapa de la vida del caso, </w:t>
      </w:r>
    </w:p>
    <w:p w:rsidR="002E4BB8" w:rsidRDefault="00C01C99">
      <w:pPr>
        <w:shd w:val="clear" w:color="auto" w:fill="FFFFFF"/>
        <w:spacing w:before="240" w:after="240" w:line="276" w:lineRule="auto"/>
        <w:jc w:val="both"/>
        <w:rPr>
          <w:rFonts w:ascii="Arial" w:eastAsia="Arial" w:hAnsi="Arial" w:cs="Arial"/>
          <w:sz w:val="24"/>
          <w:szCs w:val="24"/>
        </w:rPr>
      </w:pPr>
      <w:bookmarkStart w:id="43" w:name="_heading=h.ivn03ai2c6yy" w:colFirst="0" w:colLast="0"/>
      <w:bookmarkEnd w:id="43"/>
      <w:r>
        <w:rPr>
          <w:rFonts w:ascii="Arial" w:eastAsia="Arial" w:hAnsi="Arial" w:cs="Arial"/>
          <w:sz w:val="24"/>
          <w:szCs w:val="24"/>
        </w:rPr>
        <w:t xml:space="preserve">*El evaluativo-interpretativo, que se orienta a recabar información para posibilitar la emisión de juicios de valor </w:t>
      </w:r>
    </w:p>
    <w:p w:rsidR="002E4BB8" w:rsidRDefault="00C01C99">
      <w:pPr>
        <w:shd w:val="clear" w:color="auto" w:fill="FFFFFF"/>
        <w:spacing w:before="240" w:after="240" w:line="276" w:lineRule="auto"/>
        <w:jc w:val="both"/>
        <w:rPr>
          <w:rFonts w:ascii="Arial" w:eastAsia="Arial" w:hAnsi="Arial" w:cs="Arial"/>
          <w:sz w:val="24"/>
          <w:szCs w:val="24"/>
        </w:rPr>
      </w:pPr>
      <w:bookmarkStart w:id="44" w:name="_heading=h.3yqyynq0ohi1" w:colFirst="0" w:colLast="0"/>
      <w:bookmarkEnd w:id="44"/>
      <w:r>
        <w:rPr>
          <w:rFonts w:ascii="Arial" w:eastAsia="Arial" w:hAnsi="Arial" w:cs="Arial"/>
          <w:sz w:val="24"/>
          <w:szCs w:val="24"/>
        </w:rPr>
        <w:t>*El de intervención-descriptivo, en el que se detalla el por qué y para qué intervenir en el caso</w:t>
      </w:r>
    </w:p>
    <w:p w:rsidR="002E4BB8" w:rsidRDefault="00C01C99">
      <w:pPr>
        <w:shd w:val="clear" w:color="auto" w:fill="FFFFFF"/>
        <w:spacing w:before="240" w:after="240" w:line="276" w:lineRule="auto"/>
        <w:jc w:val="both"/>
        <w:rPr>
          <w:rFonts w:ascii="Arial" w:eastAsia="Arial" w:hAnsi="Arial" w:cs="Arial"/>
          <w:sz w:val="24"/>
          <w:szCs w:val="24"/>
        </w:rPr>
      </w:pPr>
      <w:bookmarkStart w:id="45" w:name="_heading=h.tyi797vxxjxk" w:colFirst="0" w:colLast="0"/>
      <w:bookmarkEnd w:id="45"/>
      <w:r>
        <w:rPr>
          <w:rFonts w:ascii="Arial" w:eastAsia="Arial" w:hAnsi="Arial" w:cs="Arial"/>
          <w:sz w:val="24"/>
          <w:szCs w:val="24"/>
        </w:rPr>
        <w:t>*El de intervención-evaluativo, que implica valorar si el proceso de intervención fue el adecuado y asimismo estimar los alcances y limitaciones de las propuestas de mejora</w:t>
      </w:r>
    </w:p>
    <w:p w:rsidR="002E4BB8" w:rsidRDefault="002E4BB8">
      <w:pPr>
        <w:shd w:val="clear" w:color="auto" w:fill="FFFFFF"/>
        <w:spacing w:before="240" w:after="240" w:line="276" w:lineRule="auto"/>
        <w:jc w:val="both"/>
        <w:rPr>
          <w:rFonts w:ascii="Arial" w:eastAsia="Arial" w:hAnsi="Arial" w:cs="Arial"/>
          <w:sz w:val="24"/>
          <w:szCs w:val="24"/>
        </w:rPr>
      </w:pPr>
      <w:bookmarkStart w:id="46" w:name="_heading=h.2k4vzdf11vl" w:colFirst="0" w:colLast="0"/>
      <w:bookmarkEnd w:id="46"/>
    </w:p>
    <w:p w:rsidR="002E4BB8" w:rsidRDefault="00C01C99">
      <w:pPr>
        <w:shd w:val="clear" w:color="auto" w:fill="FFFFFF"/>
        <w:spacing w:before="240" w:after="240" w:line="276" w:lineRule="auto"/>
        <w:jc w:val="both"/>
        <w:rPr>
          <w:rFonts w:ascii="Arial" w:eastAsia="Arial" w:hAnsi="Arial" w:cs="Arial"/>
          <w:sz w:val="24"/>
          <w:szCs w:val="24"/>
        </w:rPr>
      </w:pPr>
      <w:bookmarkStart w:id="47" w:name="_heading=h.jsvnqu5dssgd" w:colFirst="0" w:colLast="0"/>
      <w:bookmarkEnd w:id="47"/>
      <w:r>
        <w:rPr>
          <w:rFonts w:ascii="Arial" w:eastAsia="Arial" w:hAnsi="Arial" w:cs="Arial"/>
          <w:sz w:val="24"/>
          <w:szCs w:val="24"/>
        </w:rPr>
        <w:t xml:space="preserve">Cuando se determinó el tipo o modalidad de estudio de caso, se estructura el </w:t>
      </w:r>
      <w:r>
        <w:rPr>
          <w:rFonts w:ascii="Arial" w:eastAsia="Arial" w:hAnsi="Arial" w:cs="Arial"/>
          <w:i/>
          <w:sz w:val="24"/>
          <w:szCs w:val="24"/>
        </w:rPr>
        <w:t>sistema de acopio de información</w:t>
      </w:r>
      <w:r>
        <w:rPr>
          <w:rFonts w:ascii="Arial" w:eastAsia="Arial" w:hAnsi="Arial" w:cs="Arial"/>
          <w:sz w:val="24"/>
          <w:szCs w:val="24"/>
        </w:rPr>
        <w:t xml:space="preserve">, que es cuando se precisan los contextos, las técnicas, procedimientos e instrumentos para recabar y sistematizar la </w:t>
      </w:r>
      <w:r>
        <w:rPr>
          <w:rFonts w:ascii="Arial" w:eastAsia="Arial" w:hAnsi="Arial" w:cs="Arial"/>
          <w:sz w:val="24"/>
          <w:szCs w:val="24"/>
        </w:rPr>
        <w:lastRenderedPageBreak/>
        <w:t>información. Es un tipo de investigación que requiere de generar evidencias que básicamente son elaboradas o creadas por el investigador; se debe considerar que:</w:t>
      </w:r>
    </w:p>
    <w:p w:rsidR="002E4BB8" w:rsidRDefault="00C01C99">
      <w:pPr>
        <w:shd w:val="clear" w:color="auto" w:fill="FFFFFF"/>
        <w:spacing w:before="240" w:after="240" w:line="276" w:lineRule="auto"/>
        <w:jc w:val="both"/>
        <w:rPr>
          <w:rFonts w:ascii="Arial" w:eastAsia="Arial" w:hAnsi="Arial" w:cs="Arial"/>
          <w:sz w:val="24"/>
          <w:szCs w:val="24"/>
        </w:rPr>
      </w:pPr>
      <w:bookmarkStart w:id="48" w:name="_heading=h.6sx59moozyuw" w:colFirst="0" w:colLast="0"/>
      <w:bookmarkEnd w:id="48"/>
      <w:r>
        <w:rPr>
          <w:rFonts w:ascii="Arial" w:eastAsia="Arial" w:hAnsi="Arial" w:cs="Arial"/>
          <w:sz w:val="24"/>
          <w:szCs w:val="24"/>
        </w:rPr>
        <w:t>El sistema de acopio de información en el estudio de caso:</w:t>
      </w:r>
    </w:p>
    <w:p w:rsidR="002E4BB8" w:rsidRDefault="00C01C99">
      <w:pPr>
        <w:numPr>
          <w:ilvl w:val="0"/>
          <w:numId w:val="10"/>
        </w:numPr>
        <w:shd w:val="clear" w:color="auto" w:fill="FFFFFF"/>
        <w:spacing w:before="240" w:after="0" w:line="276" w:lineRule="auto"/>
        <w:jc w:val="both"/>
        <w:rPr>
          <w:rFonts w:ascii="Arial" w:eastAsia="Arial" w:hAnsi="Arial" w:cs="Arial"/>
          <w:sz w:val="24"/>
          <w:szCs w:val="24"/>
        </w:rPr>
      </w:pPr>
      <w:bookmarkStart w:id="49" w:name="_heading=h.dsx1nwijb7h9" w:colFirst="0" w:colLast="0"/>
      <w:bookmarkEnd w:id="49"/>
      <w:r>
        <w:rPr>
          <w:rFonts w:ascii="Arial" w:eastAsia="Arial" w:hAnsi="Arial" w:cs="Arial"/>
          <w:b/>
          <w:sz w:val="24"/>
          <w:szCs w:val="24"/>
        </w:rPr>
        <w:t>Técnicas:</w:t>
      </w:r>
      <w:r>
        <w:rPr>
          <w:rFonts w:ascii="Arial" w:eastAsia="Arial" w:hAnsi="Arial" w:cs="Arial"/>
          <w:sz w:val="24"/>
          <w:szCs w:val="24"/>
        </w:rPr>
        <w:t xml:space="preserve"> son modos o maneras de efectuar el acopio o recogida de la información (observación, entrevista y encuesta).</w:t>
      </w:r>
    </w:p>
    <w:p w:rsidR="002E4BB8" w:rsidRDefault="00C01C99">
      <w:pPr>
        <w:numPr>
          <w:ilvl w:val="0"/>
          <w:numId w:val="10"/>
        </w:numPr>
        <w:shd w:val="clear" w:color="auto" w:fill="FFFFFF"/>
        <w:spacing w:after="0" w:line="276" w:lineRule="auto"/>
        <w:jc w:val="both"/>
        <w:rPr>
          <w:rFonts w:ascii="Arial" w:eastAsia="Arial" w:hAnsi="Arial" w:cs="Arial"/>
          <w:sz w:val="24"/>
          <w:szCs w:val="24"/>
        </w:rPr>
      </w:pPr>
      <w:bookmarkStart w:id="50" w:name="_heading=h.h8mpret3vusm" w:colFirst="0" w:colLast="0"/>
      <w:bookmarkEnd w:id="50"/>
      <w:r>
        <w:rPr>
          <w:rFonts w:ascii="Arial" w:eastAsia="Arial" w:hAnsi="Arial" w:cs="Arial"/>
          <w:b/>
          <w:sz w:val="24"/>
          <w:szCs w:val="24"/>
        </w:rPr>
        <w:t>Procedimientos:</w:t>
      </w:r>
      <w:r>
        <w:rPr>
          <w:rFonts w:ascii="Arial" w:eastAsia="Arial" w:hAnsi="Arial" w:cs="Arial"/>
          <w:sz w:val="24"/>
          <w:szCs w:val="24"/>
        </w:rPr>
        <w:t xml:space="preserve"> son condiciones de ejecución o realización de la técnica.</w:t>
      </w:r>
    </w:p>
    <w:p w:rsidR="002E4BB8" w:rsidRDefault="00C01C99">
      <w:pPr>
        <w:numPr>
          <w:ilvl w:val="0"/>
          <w:numId w:val="10"/>
        </w:numPr>
        <w:shd w:val="clear" w:color="auto" w:fill="FFFFFF"/>
        <w:spacing w:after="240" w:line="276" w:lineRule="auto"/>
        <w:jc w:val="both"/>
        <w:rPr>
          <w:rFonts w:ascii="Arial" w:eastAsia="Arial" w:hAnsi="Arial" w:cs="Arial"/>
          <w:sz w:val="24"/>
          <w:szCs w:val="24"/>
        </w:rPr>
      </w:pPr>
      <w:bookmarkStart w:id="51" w:name="_heading=h.qx687rpamkdf" w:colFirst="0" w:colLast="0"/>
      <w:bookmarkEnd w:id="51"/>
      <w:r>
        <w:rPr>
          <w:rFonts w:ascii="Arial" w:eastAsia="Arial" w:hAnsi="Arial" w:cs="Arial"/>
          <w:b/>
          <w:sz w:val="24"/>
          <w:szCs w:val="24"/>
        </w:rPr>
        <w:t>Instrumentos:</w:t>
      </w:r>
      <w:r>
        <w:rPr>
          <w:rFonts w:ascii="Arial" w:eastAsia="Arial" w:hAnsi="Arial" w:cs="Arial"/>
          <w:sz w:val="24"/>
          <w:szCs w:val="24"/>
        </w:rPr>
        <w:t xml:space="preserve"> son medios o recursos para recabar la información.</w:t>
      </w:r>
    </w:p>
    <w:p w:rsidR="002E4BB8" w:rsidRDefault="00C01C99">
      <w:pPr>
        <w:shd w:val="clear" w:color="auto" w:fill="FFFFFF"/>
        <w:spacing w:before="240" w:after="240" w:line="276" w:lineRule="auto"/>
        <w:jc w:val="both"/>
        <w:rPr>
          <w:rFonts w:ascii="Arial" w:eastAsia="Arial" w:hAnsi="Arial" w:cs="Arial"/>
          <w:sz w:val="24"/>
          <w:szCs w:val="24"/>
        </w:rPr>
      </w:pPr>
      <w:bookmarkStart w:id="52" w:name="_heading=h.8uxxl18nde5g" w:colFirst="0" w:colLast="0"/>
      <w:bookmarkEnd w:id="52"/>
      <w:r>
        <w:rPr>
          <w:rFonts w:ascii="Arial" w:eastAsia="Arial" w:hAnsi="Arial" w:cs="Arial"/>
          <w:sz w:val="24"/>
          <w:szCs w:val="24"/>
        </w:rPr>
        <w:t>En este sentido las técnicas y procedimientos, es decir la dimensión tecno-procedimental se puede realizar a través de diversos procedimientos:</w:t>
      </w:r>
    </w:p>
    <w:p w:rsidR="002E4BB8" w:rsidRDefault="00C01C99">
      <w:pPr>
        <w:numPr>
          <w:ilvl w:val="0"/>
          <w:numId w:val="4"/>
        </w:numPr>
        <w:shd w:val="clear" w:color="auto" w:fill="FFFFFF"/>
        <w:spacing w:before="240" w:after="0" w:line="276" w:lineRule="auto"/>
        <w:jc w:val="both"/>
        <w:rPr>
          <w:rFonts w:ascii="Arial" w:eastAsia="Arial" w:hAnsi="Arial" w:cs="Arial"/>
          <w:color w:val="6C6C6C"/>
        </w:rPr>
      </w:pPr>
      <w:bookmarkStart w:id="53" w:name="_heading=h.r447ccsukmyh" w:colFirst="0" w:colLast="0"/>
      <w:bookmarkEnd w:id="53"/>
      <w:r>
        <w:rPr>
          <w:rFonts w:ascii="Arial" w:eastAsia="Arial" w:hAnsi="Arial" w:cs="Arial"/>
          <w:i/>
          <w:sz w:val="24"/>
          <w:szCs w:val="24"/>
        </w:rPr>
        <w:t>Observación no participativa</w:t>
      </w:r>
      <w:r>
        <w:rPr>
          <w:rFonts w:ascii="Arial" w:eastAsia="Arial" w:hAnsi="Arial" w:cs="Arial"/>
          <w:sz w:val="24"/>
          <w:szCs w:val="24"/>
        </w:rPr>
        <w:t>, en la que el investigador no forma parte del proceso.</w:t>
      </w:r>
    </w:p>
    <w:p w:rsidR="002E4BB8" w:rsidRDefault="00C01C99">
      <w:pPr>
        <w:numPr>
          <w:ilvl w:val="0"/>
          <w:numId w:val="4"/>
        </w:numPr>
        <w:shd w:val="clear" w:color="auto" w:fill="FFFFFF"/>
        <w:spacing w:after="0" w:line="276" w:lineRule="auto"/>
        <w:jc w:val="both"/>
        <w:rPr>
          <w:rFonts w:ascii="Arial" w:eastAsia="Arial" w:hAnsi="Arial" w:cs="Arial"/>
          <w:color w:val="6C6C6C"/>
        </w:rPr>
      </w:pPr>
      <w:bookmarkStart w:id="54" w:name="_heading=h.qq6yvptbx172" w:colFirst="0" w:colLast="0"/>
      <w:bookmarkEnd w:id="54"/>
      <w:r>
        <w:rPr>
          <w:rFonts w:ascii="Arial" w:eastAsia="Arial" w:hAnsi="Arial" w:cs="Arial"/>
          <w:i/>
          <w:sz w:val="24"/>
          <w:szCs w:val="24"/>
        </w:rPr>
        <w:t>Observación participativa</w:t>
      </w:r>
      <w:r>
        <w:rPr>
          <w:rFonts w:ascii="Arial" w:eastAsia="Arial" w:hAnsi="Arial" w:cs="Arial"/>
          <w:sz w:val="24"/>
          <w:szCs w:val="24"/>
        </w:rPr>
        <w:t>, en la que el investigador forma parte del proceso.</w:t>
      </w:r>
    </w:p>
    <w:p w:rsidR="002E4BB8" w:rsidRDefault="00C01C99">
      <w:pPr>
        <w:numPr>
          <w:ilvl w:val="0"/>
          <w:numId w:val="4"/>
        </w:numPr>
        <w:shd w:val="clear" w:color="auto" w:fill="FFFFFF"/>
        <w:spacing w:after="0" w:line="276" w:lineRule="auto"/>
        <w:jc w:val="both"/>
        <w:rPr>
          <w:rFonts w:ascii="Arial" w:eastAsia="Arial" w:hAnsi="Arial" w:cs="Arial"/>
          <w:sz w:val="24"/>
          <w:szCs w:val="24"/>
        </w:rPr>
      </w:pPr>
      <w:bookmarkStart w:id="55" w:name="_heading=h.u0p80wuu1cyl" w:colFirst="0" w:colLast="0"/>
      <w:bookmarkEnd w:id="55"/>
      <w:r>
        <w:rPr>
          <w:rFonts w:ascii="Arial" w:eastAsia="Arial" w:hAnsi="Arial" w:cs="Arial"/>
          <w:i/>
          <w:sz w:val="24"/>
          <w:szCs w:val="24"/>
        </w:rPr>
        <w:t>Entrevista estructurada</w:t>
      </w:r>
      <w:r>
        <w:rPr>
          <w:rFonts w:ascii="Arial" w:eastAsia="Arial" w:hAnsi="Arial" w:cs="Arial"/>
          <w:sz w:val="24"/>
          <w:szCs w:val="24"/>
        </w:rPr>
        <w:t xml:space="preserve">, en la que el investigador formula un listado de preguntas que pueden ser abiertas o cerradas. </w:t>
      </w:r>
    </w:p>
    <w:p w:rsidR="002E4BB8" w:rsidRDefault="00C01C99">
      <w:pPr>
        <w:numPr>
          <w:ilvl w:val="0"/>
          <w:numId w:val="4"/>
        </w:numPr>
        <w:shd w:val="clear" w:color="auto" w:fill="FFFFFF"/>
        <w:spacing w:after="0" w:line="276" w:lineRule="auto"/>
        <w:jc w:val="both"/>
        <w:rPr>
          <w:rFonts w:ascii="Arial" w:eastAsia="Arial" w:hAnsi="Arial" w:cs="Arial"/>
          <w:sz w:val="24"/>
          <w:szCs w:val="24"/>
        </w:rPr>
      </w:pPr>
      <w:bookmarkStart w:id="56" w:name="_heading=h.lddea0vxm38y" w:colFirst="0" w:colLast="0"/>
      <w:bookmarkEnd w:id="56"/>
      <w:r>
        <w:rPr>
          <w:rFonts w:ascii="Arial" w:eastAsia="Arial" w:hAnsi="Arial" w:cs="Arial"/>
          <w:i/>
          <w:sz w:val="24"/>
          <w:szCs w:val="24"/>
        </w:rPr>
        <w:t>Entrevista semiestructurada</w:t>
      </w:r>
      <w:r>
        <w:rPr>
          <w:rFonts w:ascii="Arial" w:eastAsia="Arial" w:hAnsi="Arial" w:cs="Arial"/>
          <w:sz w:val="24"/>
          <w:szCs w:val="24"/>
        </w:rPr>
        <w:t>, que parte de preguntas preestablecidas, cuyas respuestas pueden ser de opción múltiple o bien por preguntas abiertas que posibilitan al entrevistado exponer sus opiniones.</w:t>
      </w:r>
    </w:p>
    <w:p w:rsidR="002E4BB8" w:rsidRDefault="00C01C99">
      <w:pPr>
        <w:numPr>
          <w:ilvl w:val="0"/>
          <w:numId w:val="4"/>
        </w:numPr>
        <w:shd w:val="clear" w:color="auto" w:fill="FFFFFF"/>
        <w:spacing w:after="0" w:line="276" w:lineRule="auto"/>
        <w:jc w:val="both"/>
        <w:rPr>
          <w:rFonts w:ascii="Arial" w:eastAsia="Arial" w:hAnsi="Arial" w:cs="Arial"/>
          <w:sz w:val="24"/>
          <w:szCs w:val="24"/>
        </w:rPr>
      </w:pPr>
      <w:bookmarkStart w:id="57" w:name="_heading=h.rl0hh0g953w" w:colFirst="0" w:colLast="0"/>
      <w:bookmarkEnd w:id="57"/>
      <w:r>
        <w:rPr>
          <w:rFonts w:ascii="Arial" w:eastAsia="Arial" w:hAnsi="Arial" w:cs="Arial"/>
          <w:i/>
          <w:sz w:val="24"/>
          <w:szCs w:val="24"/>
        </w:rPr>
        <w:t>Entrevista no estructurada</w:t>
      </w:r>
      <w:r>
        <w:rPr>
          <w:rFonts w:ascii="Arial" w:eastAsia="Arial" w:hAnsi="Arial" w:cs="Arial"/>
          <w:sz w:val="24"/>
          <w:szCs w:val="24"/>
        </w:rPr>
        <w:t xml:space="preserve">, que se realiza sin un guión previo, es decir quien entrevista formula una pregunta al entrevistado, y dependiendo del contenido de su respuesta, el entrevistador de nueva cuenta formulará otra pregunta con la intención de obtener mayor información sobre los aspectos que señala el entrevistado. </w:t>
      </w:r>
    </w:p>
    <w:p w:rsidR="002E4BB8" w:rsidRDefault="00C01C99">
      <w:pPr>
        <w:numPr>
          <w:ilvl w:val="0"/>
          <w:numId w:val="4"/>
        </w:numPr>
        <w:shd w:val="clear" w:color="auto" w:fill="FFFFFF"/>
        <w:spacing w:after="0" w:line="276" w:lineRule="auto"/>
        <w:jc w:val="both"/>
        <w:rPr>
          <w:rFonts w:ascii="Arial" w:eastAsia="Arial" w:hAnsi="Arial" w:cs="Arial"/>
          <w:color w:val="6C6C6C"/>
        </w:rPr>
      </w:pPr>
      <w:bookmarkStart w:id="58" w:name="_heading=h.5y5dnhwewr4g" w:colFirst="0" w:colLast="0"/>
      <w:bookmarkEnd w:id="58"/>
      <w:r>
        <w:rPr>
          <w:rFonts w:ascii="Arial" w:eastAsia="Arial" w:hAnsi="Arial" w:cs="Arial"/>
          <w:i/>
          <w:sz w:val="24"/>
          <w:szCs w:val="24"/>
        </w:rPr>
        <w:t>Encuesta por cuestionario</w:t>
      </w:r>
      <w:r>
        <w:rPr>
          <w:rFonts w:ascii="Arial" w:eastAsia="Arial" w:hAnsi="Arial" w:cs="Arial"/>
          <w:sz w:val="24"/>
          <w:szCs w:val="24"/>
        </w:rPr>
        <w:t>, se elabora y realiza siguiendo un listado de preguntas para conocer hechos, opiniones o actitudes que las personas vivenciaron y que pueden reportar.</w:t>
      </w:r>
    </w:p>
    <w:p w:rsidR="002E4BB8" w:rsidRDefault="00C01C99">
      <w:pPr>
        <w:numPr>
          <w:ilvl w:val="0"/>
          <w:numId w:val="4"/>
        </w:numPr>
        <w:shd w:val="clear" w:color="auto" w:fill="FFFFFF"/>
        <w:spacing w:after="240" w:line="276" w:lineRule="auto"/>
        <w:jc w:val="both"/>
        <w:rPr>
          <w:rFonts w:ascii="Arial" w:eastAsia="Arial" w:hAnsi="Arial" w:cs="Arial"/>
          <w:sz w:val="24"/>
          <w:szCs w:val="24"/>
        </w:rPr>
      </w:pPr>
      <w:bookmarkStart w:id="59" w:name="_heading=h.wxol0a11v9w5" w:colFirst="0" w:colLast="0"/>
      <w:bookmarkEnd w:id="59"/>
      <w:r>
        <w:rPr>
          <w:rFonts w:ascii="Arial" w:eastAsia="Arial" w:hAnsi="Arial" w:cs="Arial"/>
          <w:i/>
          <w:sz w:val="24"/>
          <w:szCs w:val="24"/>
        </w:rPr>
        <w:t>Encuesta por entrevista</w:t>
      </w:r>
      <w:r>
        <w:rPr>
          <w:rFonts w:ascii="Arial" w:eastAsia="Arial" w:hAnsi="Arial" w:cs="Arial"/>
          <w:sz w:val="24"/>
          <w:szCs w:val="24"/>
        </w:rPr>
        <w:t>, que recopila testimonios orales sobre hechos, opiniones y actitudes de las personas y según sean las finalidades, las preguntas pueden ser cerradas o abiertas.</w:t>
      </w:r>
    </w:p>
    <w:p w:rsidR="002E4BB8" w:rsidRDefault="00C01C99">
      <w:pPr>
        <w:shd w:val="clear" w:color="auto" w:fill="FFFFFF"/>
        <w:spacing w:before="240" w:after="240" w:line="276" w:lineRule="auto"/>
        <w:jc w:val="both"/>
        <w:rPr>
          <w:rFonts w:ascii="Arial" w:eastAsia="Arial" w:hAnsi="Arial" w:cs="Arial"/>
          <w:sz w:val="24"/>
          <w:szCs w:val="24"/>
        </w:rPr>
      </w:pPr>
      <w:bookmarkStart w:id="60" w:name="_heading=h.d59r8saqkv2q" w:colFirst="0" w:colLast="0"/>
      <w:bookmarkEnd w:id="60"/>
      <w:r>
        <w:rPr>
          <w:rFonts w:ascii="Arial" w:eastAsia="Arial" w:hAnsi="Arial" w:cs="Arial"/>
          <w:sz w:val="24"/>
          <w:szCs w:val="24"/>
        </w:rPr>
        <w:t>Los instrumentos son los medios o recursos que se emplean para recabar la información que se necesita para conocer, comprender, explicar o evaluar; para la observación (sea participativa o no), puede ser en…</w:t>
      </w:r>
    </w:p>
    <w:p w:rsidR="002E4BB8" w:rsidRDefault="00C01C99">
      <w:pPr>
        <w:numPr>
          <w:ilvl w:val="0"/>
          <w:numId w:val="5"/>
        </w:numPr>
        <w:shd w:val="clear" w:color="auto" w:fill="FFFFFF"/>
        <w:spacing w:before="240" w:after="0" w:line="276" w:lineRule="auto"/>
        <w:jc w:val="both"/>
        <w:rPr>
          <w:rFonts w:ascii="Arial" w:eastAsia="Arial" w:hAnsi="Arial" w:cs="Arial"/>
          <w:sz w:val="24"/>
          <w:szCs w:val="24"/>
        </w:rPr>
      </w:pPr>
      <w:bookmarkStart w:id="61" w:name="_heading=h.ysoi1zrjbjzb" w:colFirst="0" w:colLast="0"/>
      <w:bookmarkEnd w:id="61"/>
      <w:r>
        <w:rPr>
          <w:rFonts w:ascii="Arial" w:eastAsia="Arial" w:hAnsi="Arial" w:cs="Arial"/>
          <w:b/>
          <w:sz w:val="24"/>
          <w:szCs w:val="24"/>
        </w:rPr>
        <w:t>El diario de campo</w:t>
      </w:r>
      <w:r>
        <w:rPr>
          <w:rFonts w:ascii="Arial" w:eastAsia="Arial" w:hAnsi="Arial" w:cs="Arial"/>
          <w:sz w:val="24"/>
          <w:szCs w:val="24"/>
        </w:rPr>
        <w:t xml:space="preserve">, que es un instrumento para recabar información descriptiva sobre eventos que acontecen a diario en un salón, escuela, comunidad, etcétera. </w:t>
      </w:r>
    </w:p>
    <w:p w:rsidR="002E4BB8" w:rsidRDefault="00C01C99">
      <w:pPr>
        <w:numPr>
          <w:ilvl w:val="0"/>
          <w:numId w:val="5"/>
        </w:numPr>
        <w:shd w:val="clear" w:color="auto" w:fill="FFFFFF"/>
        <w:spacing w:after="0" w:line="276" w:lineRule="auto"/>
        <w:jc w:val="both"/>
        <w:rPr>
          <w:rFonts w:ascii="Times New Roman" w:eastAsia="Times New Roman" w:hAnsi="Times New Roman" w:cs="Times New Roman"/>
          <w:sz w:val="24"/>
          <w:szCs w:val="24"/>
        </w:rPr>
      </w:pPr>
      <w:bookmarkStart w:id="62" w:name="_heading=h.mt4ppsz0x5r1" w:colFirst="0" w:colLast="0"/>
      <w:bookmarkEnd w:id="62"/>
      <w:r>
        <w:rPr>
          <w:rFonts w:ascii="Arial" w:eastAsia="Arial" w:hAnsi="Arial" w:cs="Arial"/>
          <w:b/>
          <w:sz w:val="24"/>
          <w:szCs w:val="24"/>
        </w:rPr>
        <w:lastRenderedPageBreak/>
        <w:t>La lista de cotejo</w:t>
      </w:r>
      <w:r>
        <w:rPr>
          <w:rFonts w:ascii="Arial" w:eastAsia="Arial" w:hAnsi="Arial" w:cs="Arial"/>
          <w:sz w:val="24"/>
          <w:szCs w:val="24"/>
        </w:rPr>
        <w:t xml:space="preserve">, que es un cuadro guía o listado de conductas o comportamientos a identificar y registrar, así como los momentos y espacios en que éstos se manifiestan. </w:t>
      </w:r>
    </w:p>
    <w:p w:rsidR="002E4BB8" w:rsidRDefault="00C01C99">
      <w:pPr>
        <w:numPr>
          <w:ilvl w:val="0"/>
          <w:numId w:val="5"/>
        </w:numPr>
        <w:shd w:val="clear" w:color="auto" w:fill="FFFFFF"/>
        <w:spacing w:after="0" w:line="276" w:lineRule="auto"/>
        <w:jc w:val="both"/>
        <w:rPr>
          <w:rFonts w:ascii="Times New Roman" w:eastAsia="Times New Roman" w:hAnsi="Times New Roman" w:cs="Times New Roman"/>
          <w:sz w:val="24"/>
          <w:szCs w:val="24"/>
        </w:rPr>
      </w:pPr>
      <w:bookmarkStart w:id="63" w:name="_heading=h.xkadzrc905me" w:colFirst="0" w:colLast="0"/>
      <w:bookmarkEnd w:id="63"/>
      <w:r>
        <w:rPr>
          <w:rFonts w:ascii="Arial" w:eastAsia="Arial" w:hAnsi="Arial" w:cs="Arial"/>
          <w:b/>
          <w:sz w:val="24"/>
          <w:szCs w:val="24"/>
        </w:rPr>
        <w:t>Guías de observación</w:t>
      </w:r>
      <w:r>
        <w:rPr>
          <w:rFonts w:ascii="Arial" w:eastAsia="Arial" w:hAnsi="Arial" w:cs="Arial"/>
          <w:sz w:val="24"/>
          <w:szCs w:val="24"/>
        </w:rPr>
        <w:t xml:space="preserve">, que son matrices en las que se pueden registrar las frecuencias con la que se emiten ciertas conductas. </w:t>
      </w:r>
    </w:p>
    <w:p w:rsidR="002E4BB8" w:rsidRDefault="00C01C99">
      <w:pPr>
        <w:numPr>
          <w:ilvl w:val="0"/>
          <w:numId w:val="5"/>
        </w:numPr>
        <w:shd w:val="clear" w:color="auto" w:fill="FFFFFF"/>
        <w:spacing w:after="0" w:line="276" w:lineRule="auto"/>
        <w:jc w:val="both"/>
        <w:rPr>
          <w:rFonts w:ascii="Arial" w:eastAsia="Arial" w:hAnsi="Arial" w:cs="Arial"/>
          <w:sz w:val="24"/>
          <w:szCs w:val="24"/>
        </w:rPr>
      </w:pPr>
      <w:bookmarkStart w:id="64" w:name="_heading=h.e60xsn2407qv" w:colFirst="0" w:colLast="0"/>
      <w:bookmarkEnd w:id="64"/>
      <w:r>
        <w:rPr>
          <w:rFonts w:ascii="Arial" w:eastAsia="Arial" w:hAnsi="Arial" w:cs="Arial"/>
          <w:sz w:val="24"/>
          <w:szCs w:val="24"/>
        </w:rPr>
        <w:t>Para la entrevista los tipos de instrumentos se definen en función de su especificidad, es decir, si se trata de una entrevista estructurada, semiestructurada y no estructurada.</w:t>
      </w:r>
    </w:p>
    <w:p w:rsidR="002E4BB8" w:rsidRDefault="00C01C99">
      <w:pPr>
        <w:numPr>
          <w:ilvl w:val="0"/>
          <w:numId w:val="5"/>
        </w:numPr>
        <w:shd w:val="clear" w:color="auto" w:fill="FFFFFF"/>
        <w:spacing w:after="0" w:line="276" w:lineRule="auto"/>
        <w:rPr>
          <w:rFonts w:ascii="Arial" w:eastAsia="Arial" w:hAnsi="Arial" w:cs="Arial"/>
          <w:color w:val="6C6C6C"/>
        </w:rPr>
      </w:pPr>
      <w:bookmarkStart w:id="65" w:name="_heading=h.ay63r4aj52ju" w:colFirst="0" w:colLast="0"/>
      <w:bookmarkEnd w:id="65"/>
      <w:r>
        <w:rPr>
          <w:rFonts w:ascii="Arial" w:eastAsia="Arial" w:hAnsi="Arial" w:cs="Arial"/>
          <w:b/>
          <w:sz w:val="24"/>
          <w:szCs w:val="24"/>
        </w:rPr>
        <w:t>Encuesta por cuestionario</w:t>
      </w:r>
      <w:r>
        <w:rPr>
          <w:rFonts w:ascii="Arial" w:eastAsia="Arial" w:hAnsi="Arial" w:cs="Arial"/>
          <w:sz w:val="24"/>
          <w:szCs w:val="24"/>
        </w:rPr>
        <w:t>, puede aplicarse a una o más personas que conviven o se relacionan con el caso.</w:t>
      </w:r>
    </w:p>
    <w:p w:rsidR="002E4BB8" w:rsidRDefault="00C01C99">
      <w:pPr>
        <w:numPr>
          <w:ilvl w:val="0"/>
          <w:numId w:val="5"/>
        </w:numPr>
        <w:shd w:val="clear" w:color="auto" w:fill="FFFFFF"/>
        <w:spacing w:after="240" w:line="276" w:lineRule="auto"/>
        <w:jc w:val="both"/>
        <w:rPr>
          <w:rFonts w:ascii="Arial" w:eastAsia="Arial" w:hAnsi="Arial" w:cs="Arial"/>
          <w:sz w:val="24"/>
          <w:szCs w:val="24"/>
        </w:rPr>
      </w:pPr>
      <w:bookmarkStart w:id="66" w:name="_heading=h.dfh282391e2w" w:colFirst="0" w:colLast="0"/>
      <w:bookmarkEnd w:id="66"/>
      <w:r>
        <w:rPr>
          <w:rFonts w:ascii="Arial" w:eastAsia="Arial" w:hAnsi="Arial" w:cs="Arial"/>
          <w:b/>
          <w:sz w:val="24"/>
          <w:szCs w:val="24"/>
        </w:rPr>
        <w:t>Encuesta por entrevista.</w:t>
      </w:r>
    </w:p>
    <w:p w:rsidR="002E4BB8" w:rsidRDefault="00C01C99">
      <w:pPr>
        <w:shd w:val="clear" w:color="auto" w:fill="FFFFFF"/>
        <w:spacing w:before="240" w:after="240" w:line="276" w:lineRule="auto"/>
        <w:jc w:val="both"/>
        <w:rPr>
          <w:rFonts w:ascii="Arial" w:eastAsia="Arial" w:hAnsi="Arial" w:cs="Arial"/>
          <w:sz w:val="24"/>
          <w:szCs w:val="24"/>
        </w:rPr>
      </w:pPr>
      <w:bookmarkStart w:id="67" w:name="_heading=h.nxr0pi1wpx8t" w:colFirst="0" w:colLast="0"/>
      <w:bookmarkEnd w:id="67"/>
      <w:r>
        <w:rPr>
          <w:rFonts w:ascii="Arial" w:eastAsia="Arial" w:hAnsi="Arial" w:cs="Arial"/>
          <w:sz w:val="24"/>
          <w:szCs w:val="24"/>
        </w:rPr>
        <w:t>Hay otro tipos de instrumentos que son para acopiar información específica sobre aspectos cognitivos y de personalidad en los casos que son referidos a los niños, jóvenes o adultos; estos vienen siendo las escalas y diversos tipos de pruebas estandarizadas o test, son pruebas tipificadas y validadas que se aplican, califican e interpretan siguiendo una estructura protocolaria.</w:t>
      </w:r>
    </w:p>
    <w:p w:rsidR="002E4BB8" w:rsidRDefault="00C01C99">
      <w:pPr>
        <w:shd w:val="clear" w:color="auto" w:fill="FFFFFF"/>
        <w:spacing w:before="240" w:after="240" w:line="276" w:lineRule="auto"/>
        <w:jc w:val="both"/>
        <w:rPr>
          <w:rFonts w:ascii="Arial" w:eastAsia="Arial" w:hAnsi="Arial" w:cs="Arial"/>
          <w:sz w:val="24"/>
          <w:szCs w:val="24"/>
        </w:rPr>
      </w:pPr>
      <w:bookmarkStart w:id="68" w:name="_heading=h.dcbmpgp3i3vw" w:colFirst="0" w:colLast="0"/>
      <w:bookmarkEnd w:id="68"/>
      <w:r>
        <w:rPr>
          <w:rFonts w:ascii="Arial" w:eastAsia="Arial" w:hAnsi="Arial" w:cs="Arial"/>
          <w:sz w:val="24"/>
          <w:szCs w:val="24"/>
        </w:rPr>
        <w:t>En el informe debemos definir estrategias y maneras de aproximación con la finalidad de subsanar cualquier predisposición y garantizar sus reportes. “Los modelos cualitativos requieren que las personas más responsables de la interpretación estén en el trabajo de campo, haciendo observaciones, emitiendo juicios subjetivos, analizando y resumiendo, a la vez que se dan cuenta de su propia conciencia” (2007, p. 45). Esta cita nos dice habla de cómo es que debemos ser responsables con el trabajo que estamos buscando realizar en este caso es el informe.</w:t>
      </w:r>
    </w:p>
    <w:p w:rsidR="002E4BB8" w:rsidRDefault="00C01C99">
      <w:pPr>
        <w:shd w:val="clear" w:color="auto" w:fill="FFFFFF"/>
        <w:spacing w:before="240" w:after="240" w:line="276" w:lineRule="auto"/>
        <w:jc w:val="both"/>
        <w:rPr>
          <w:rFonts w:ascii="Arial" w:eastAsia="Arial" w:hAnsi="Arial" w:cs="Arial"/>
          <w:sz w:val="24"/>
          <w:szCs w:val="24"/>
        </w:rPr>
      </w:pPr>
      <w:bookmarkStart w:id="69" w:name="_heading=h.rwhovc7d5dd9" w:colFirst="0" w:colLast="0"/>
      <w:bookmarkEnd w:id="69"/>
      <w:r>
        <w:rPr>
          <w:rFonts w:ascii="Arial" w:eastAsia="Arial" w:hAnsi="Arial" w:cs="Arial"/>
          <w:sz w:val="24"/>
          <w:szCs w:val="24"/>
        </w:rPr>
        <w:t>Después de que se realizó la búsqueda de la información ahora toca organizar es para proceder a su análisis e interpretación, funciones cognitivas que el investigador realiza para explicar el caso.</w:t>
      </w:r>
    </w:p>
    <w:p w:rsidR="002E4BB8" w:rsidRDefault="00C01C99">
      <w:pPr>
        <w:shd w:val="clear" w:color="auto" w:fill="FFFFFF"/>
        <w:spacing w:before="240" w:line="276" w:lineRule="auto"/>
        <w:jc w:val="both"/>
        <w:rPr>
          <w:rFonts w:ascii="Arial" w:eastAsia="Arial" w:hAnsi="Arial" w:cs="Arial"/>
          <w:sz w:val="24"/>
          <w:szCs w:val="24"/>
        </w:rPr>
      </w:pPr>
      <w:r>
        <w:rPr>
          <w:rFonts w:ascii="Arial" w:eastAsia="Arial" w:hAnsi="Arial" w:cs="Arial"/>
          <w:sz w:val="24"/>
          <w:szCs w:val="24"/>
        </w:rPr>
        <w:t>Un informe final tiene que estructurarse en correspondencia con el tipo o modalidad seleccionada, sin embargo, algunos autores como Stake, Montero, León y Gundermann prefieren indicar pasos, fases y acciones para realizarlo:</w:t>
      </w:r>
    </w:p>
    <w:p w:rsidR="002E4BB8" w:rsidRDefault="00C01C99">
      <w:pPr>
        <w:numPr>
          <w:ilvl w:val="0"/>
          <w:numId w:val="14"/>
        </w:numPr>
        <w:shd w:val="clear" w:color="auto" w:fill="FFFFFF"/>
        <w:spacing w:before="240" w:after="0" w:line="276" w:lineRule="auto"/>
        <w:jc w:val="both"/>
        <w:rPr>
          <w:rFonts w:ascii="Arial" w:eastAsia="Arial" w:hAnsi="Arial" w:cs="Arial"/>
          <w:sz w:val="24"/>
          <w:szCs w:val="24"/>
        </w:rPr>
      </w:pPr>
      <w:r>
        <w:rPr>
          <w:rFonts w:ascii="Arial" w:eastAsia="Arial" w:hAnsi="Arial" w:cs="Arial"/>
          <w:b/>
          <w:sz w:val="24"/>
          <w:szCs w:val="24"/>
        </w:rPr>
        <w:t>Stake</w:t>
      </w:r>
      <w:r>
        <w:rPr>
          <w:rFonts w:ascii="Arial" w:eastAsia="Arial" w:hAnsi="Arial" w:cs="Arial"/>
          <w:sz w:val="24"/>
          <w:szCs w:val="24"/>
        </w:rPr>
        <w:t>, propone 6 pasos:</w:t>
      </w:r>
    </w:p>
    <w:p w:rsidR="002E4BB8" w:rsidRDefault="00C01C99">
      <w:pPr>
        <w:numPr>
          <w:ilvl w:val="0"/>
          <w:numId w:val="1"/>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Selección del caso, considerando el acceso a la información y tiempo.</w:t>
      </w:r>
    </w:p>
    <w:p w:rsidR="002E4BB8" w:rsidRDefault="00C01C99">
      <w:pPr>
        <w:numPr>
          <w:ilvl w:val="0"/>
          <w:numId w:val="1"/>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Estructura conceptual, a partir de preguntas temáticas o básicas de la investigación.</w:t>
      </w:r>
    </w:p>
    <w:p w:rsidR="002E4BB8" w:rsidRDefault="00C01C99">
      <w:pPr>
        <w:numPr>
          <w:ilvl w:val="0"/>
          <w:numId w:val="1"/>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Preguntas sobre el interés del investigador y lo que se va a observar del caso.</w:t>
      </w:r>
    </w:p>
    <w:p w:rsidR="002E4BB8" w:rsidRDefault="00C01C99">
      <w:pPr>
        <w:numPr>
          <w:ilvl w:val="0"/>
          <w:numId w:val="1"/>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lastRenderedPageBreak/>
        <w:t>Elaboración de puentes conceptuales, considerando el acopio de la información y los esquemas para presentar las interpretaciones.</w:t>
      </w:r>
    </w:p>
    <w:p w:rsidR="002E4BB8" w:rsidRDefault="00C01C99">
      <w:pPr>
        <w:numPr>
          <w:ilvl w:val="0"/>
          <w:numId w:val="1"/>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Recogida de datos, realización de observaciones, entrevistas, descripciones del contexto y revisión de documentos.</w:t>
      </w:r>
    </w:p>
    <w:p w:rsidR="002E4BB8" w:rsidRDefault="00C01C99">
      <w:pPr>
        <w:numPr>
          <w:ilvl w:val="0"/>
          <w:numId w:val="1"/>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Análisis e interpretación de lo acopiado, estableciendo categorías, correspondencia y conclusiones (Álvarez y Álvarez, en proceso).</w:t>
      </w:r>
    </w:p>
    <w:p w:rsidR="002E4BB8" w:rsidRDefault="00C01C99">
      <w:pPr>
        <w:numPr>
          <w:ilvl w:val="0"/>
          <w:numId w:val="19"/>
        </w:numPr>
        <w:shd w:val="clear" w:color="auto" w:fill="FFFFFF"/>
        <w:spacing w:after="0" w:line="276" w:lineRule="auto"/>
        <w:jc w:val="both"/>
        <w:rPr>
          <w:rFonts w:ascii="Arial" w:eastAsia="Arial" w:hAnsi="Arial" w:cs="Arial"/>
          <w:sz w:val="24"/>
          <w:szCs w:val="24"/>
        </w:rPr>
      </w:pPr>
      <w:r>
        <w:rPr>
          <w:rFonts w:ascii="Arial" w:eastAsia="Arial" w:hAnsi="Arial" w:cs="Arial"/>
          <w:b/>
          <w:sz w:val="24"/>
          <w:szCs w:val="24"/>
        </w:rPr>
        <w:t>Montero y León</w:t>
      </w:r>
      <w:r>
        <w:rPr>
          <w:rFonts w:ascii="Arial" w:eastAsia="Arial" w:hAnsi="Arial" w:cs="Arial"/>
          <w:sz w:val="24"/>
          <w:szCs w:val="24"/>
        </w:rPr>
        <w:t>, señalan 5 fases:</w:t>
      </w:r>
    </w:p>
    <w:p w:rsidR="002E4BB8" w:rsidRDefault="00C01C99">
      <w:pPr>
        <w:numPr>
          <w:ilvl w:val="0"/>
          <w:numId w:val="17"/>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Selección y definición del caso, en el que se identifican los ámbitos relevantes, los sujetos que pueden ser fuente de información, el problema y los objetivos de investigación.</w:t>
      </w:r>
    </w:p>
    <w:p w:rsidR="002E4BB8" w:rsidRDefault="00C01C99">
      <w:pPr>
        <w:numPr>
          <w:ilvl w:val="0"/>
          <w:numId w:val="17"/>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Elaboración de una lista de preguntas, a partir de una pregunta global para orientar el acopio de información.</w:t>
      </w:r>
    </w:p>
    <w:p w:rsidR="002E4BB8" w:rsidRDefault="00C01C99">
      <w:pPr>
        <w:numPr>
          <w:ilvl w:val="0"/>
          <w:numId w:val="17"/>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Localización de las fuentes de datos, se seleccionan las personas a entrevistar, las unidades a explorar y las estrategias a emplear para obtener información.</w:t>
      </w:r>
    </w:p>
    <w:p w:rsidR="002E4BB8" w:rsidRDefault="00C01C99">
      <w:pPr>
        <w:numPr>
          <w:ilvl w:val="0"/>
          <w:numId w:val="17"/>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Análisis e interpretación, en la que se establecen las dimensiones del contenido para detectar correspondencias e inconsistencias.</w:t>
      </w:r>
    </w:p>
    <w:p w:rsidR="002E4BB8" w:rsidRDefault="00C01C99">
      <w:pPr>
        <w:numPr>
          <w:ilvl w:val="0"/>
          <w:numId w:val="17"/>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Elaboración del informe, que consistirá en explicar el caso, de manera cronológica y con descripciones de los eventos y evidencias (Álvarez y Álvarez, en proceso).</w:t>
      </w:r>
    </w:p>
    <w:p w:rsidR="002E4BB8" w:rsidRDefault="00C01C99">
      <w:pPr>
        <w:numPr>
          <w:ilvl w:val="0"/>
          <w:numId w:val="8"/>
        </w:numPr>
        <w:shd w:val="clear" w:color="auto" w:fill="FFFFFF"/>
        <w:spacing w:after="0" w:line="276" w:lineRule="auto"/>
        <w:jc w:val="both"/>
        <w:rPr>
          <w:rFonts w:ascii="Arial" w:eastAsia="Arial" w:hAnsi="Arial" w:cs="Arial"/>
          <w:sz w:val="24"/>
          <w:szCs w:val="24"/>
        </w:rPr>
      </w:pPr>
      <w:r>
        <w:rPr>
          <w:rFonts w:ascii="Arial" w:eastAsia="Arial" w:hAnsi="Arial" w:cs="Arial"/>
          <w:b/>
          <w:sz w:val="24"/>
          <w:szCs w:val="24"/>
        </w:rPr>
        <w:t>Gundermann</w:t>
      </w:r>
      <w:r>
        <w:rPr>
          <w:rFonts w:ascii="Arial" w:eastAsia="Arial" w:hAnsi="Arial" w:cs="Arial"/>
          <w:sz w:val="24"/>
          <w:szCs w:val="24"/>
        </w:rPr>
        <w:t xml:space="preserve"> indica 3 acciones básicas :</w:t>
      </w:r>
    </w:p>
    <w:p w:rsidR="002E4BB8" w:rsidRDefault="00C01C99">
      <w:pPr>
        <w:numPr>
          <w:ilvl w:val="0"/>
          <w:numId w:val="16"/>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Definición del problema y plan de acción.</w:t>
      </w:r>
    </w:p>
    <w:p w:rsidR="002E4BB8" w:rsidRDefault="00C01C99">
      <w:pPr>
        <w:numPr>
          <w:ilvl w:val="0"/>
          <w:numId w:val="16"/>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Recolección y análisis de la información.</w:t>
      </w:r>
    </w:p>
    <w:p w:rsidR="002E4BB8" w:rsidRDefault="00C01C99">
      <w:pPr>
        <w:numPr>
          <w:ilvl w:val="0"/>
          <w:numId w:val="16"/>
        </w:numPr>
        <w:shd w:val="clear" w:color="auto" w:fill="FFFFFF"/>
        <w:spacing w:after="240" w:line="276" w:lineRule="auto"/>
        <w:jc w:val="both"/>
        <w:rPr>
          <w:rFonts w:ascii="Arial" w:eastAsia="Arial" w:hAnsi="Arial" w:cs="Arial"/>
          <w:sz w:val="24"/>
          <w:szCs w:val="24"/>
        </w:rPr>
      </w:pPr>
      <w:r>
        <w:rPr>
          <w:rFonts w:ascii="Arial" w:eastAsia="Arial" w:hAnsi="Arial" w:cs="Arial"/>
          <w:sz w:val="24"/>
          <w:szCs w:val="24"/>
        </w:rPr>
        <w:t>Elaboración del informe final (Álvarez y Álvarez, en proceso).</w:t>
      </w:r>
    </w:p>
    <w:p w:rsidR="002E4BB8" w:rsidRDefault="00C01C99">
      <w:pPr>
        <w:shd w:val="clear" w:color="auto" w:fill="FFFFFF"/>
        <w:spacing w:before="240" w:line="276" w:lineRule="auto"/>
        <w:jc w:val="both"/>
        <w:rPr>
          <w:rFonts w:ascii="Arial" w:eastAsia="Arial" w:hAnsi="Arial" w:cs="Arial"/>
          <w:sz w:val="24"/>
          <w:szCs w:val="24"/>
        </w:rPr>
      </w:pPr>
      <w:r>
        <w:rPr>
          <w:rFonts w:ascii="Arial" w:eastAsia="Arial" w:hAnsi="Arial" w:cs="Arial"/>
          <w:sz w:val="24"/>
          <w:szCs w:val="24"/>
        </w:rPr>
        <w:t>Finalmente hay que enunciar que un estudio de caso requiere de las siguientes condiciones:</w:t>
      </w:r>
    </w:p>
    <w:p w:rsidR="002E4BB8" w:rsidRDefault="00C01C99">
      <w:pPr>
        <w:numPr>
          <w:ilvl w:val="0"/>
          <w:numId w:val="18"/>
        </w:numPr>
        <w:shd w:val="clear" w:color="auto" w:fill="FFFFFF"/>
        <w:spacing w:before="240" w:after="0" w:line="276" w:lineRule="auto"/>
        <w:jc w:val="both"/>
        <w:rPr>
          <w:rFonts w:ascii="Arial" w:eastAsia="Arial" w:hAnsi="Arial" w:cs="Arial"/>
          <w:sz w:val="24"/>
          <w:szCs w:val="24"/>
        </w:rPr>
      </w:pPr>
      <w:r>
        <w:rPr>
          <w:rFonts w:ascii="Arial" w:eastAsia="Arial" w:hAnsi="Arial" w:cs="Arial"/>
          <w:sz w:val="24"/>
          <w:szCs w:val="24"/>
        </w:rPr>
        <w:t>Tener certeza del acceso al caso.</w:t>
      </w:r>
    </w:p>
    <w:p w:rsidR="002E4BB8" w:rsidRDefault="00C01C99">
      <w:pPr>
        <w:numPr>
          <w:ilvl w:val="0"/>
          <w:numId w:val="18"/>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Contar con la disposición de los informantes clave.</w:t>
      </w:r>
    </w:p>
    <w:p w:rsidR="002E4BB8" w:rsidRDefault="00C01C99">
      <w:pPr>
        <w:numPr>
          <w:ilvl w:val="0"/>
          <w:numId w:val="18"/>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Acopiar la información en tiempo y forma.</w:t>
      </w:r>
    </w:p>
    <w:p w:rsidR="002E4BB8" w:rsidRDefault="00C01C99">
      <w:pPr>
        <w:numPr>
          <w:ilvl w:val="0"/>
          <w:numId w:val="18"/>
        </w:numPr>
        <w:shd w:val="clear" w:color="auto" w:fill="FFFFFF"/>
        <w:spacing w:after="240" w:line="276" w:lineRule="auto"/>
        <w:jc w:val="both"/>
        <w:rPr>
          <w:rFonts w:ascii="Arial" w:eastAsia="Arial" w:hAnsi="Arial" w:cs="Arial"/>
          <w:sz w:val="24"/>
          <w:szCs w:val="24"/>
        </w:rPr>
      </w:pPr>
      <w:r>
        <w:rPr>
          <w:rFonts w:ascii="Arial" w:eastAsia="Arial" w:hAnsi="Arial" w:cs="Arial"/>
          <w:sz w:val="24"/>
          <w:szCs w:val="24"/>
        </w:rPr>
        <w:t>Seleccionar de manera adecuada el tipo de técnica, procedimiento, instrumento e insumo para recabar y sistematizar la información.</w:t>
      </w:r>
    </w:p>
    <w:p w:rsidR="002E4BB8" w:rsidRDefault="00C01C99">
      <w:pPr>
        <w:shd w:val="clear" w:color="auto" w:fill="FFFFFF"/>
        <w:spacing w:before="240" w:line="276" w:lineRule="auto"/>
        <w:jc w:val="both"/>
        <w:rPr>
          <w:rFonts w:ascii="Arial" w:eastAsia="Arial" w:hAnsi="Arial" w:cs="Arial"/>
          <w:sz w:val="24"/>
          <w:szCs w:val="24"/>
        </w:rPr>
      </w:pPr>
      <w:r>
        <w:rPr>
          <w:rFonts w:ascii="Arial" w:eastAsia="Arial" w:hAnsi="Arial" w:cs="Arial"/>
          <w:sz w:val="24"/>
          <w:szCs w:val="24"/>
        </w:rPr>
        <w:t>Ventajas de su uso:</w:t>
      </w:r>
    </w:p>
    <w:p w:rsidR="002E4BB8" w:rsidRDefault="00C01C99">
      <w:pPr>
        <w:numPr>
          <w:ilvl w:val="0"/>
          <w:numId w:val="2"/>
        </w:numPr>
        <w:shd w:val="clear" w:color="auto" w:fill="FFFFFF"/>
        <w:spacing w:before="240" w:after="0" w:line="276" w:lineRule="auto"/>
        <w:jc w:val="both"/>
        <w:rPr>
          <w:rFonts w:ascii="Arial" w:eastAsia="Arial" w:hAnsi="Arial" w:cs="Arial"/>
          <w:sz w:val="24"/>
          <w:szCs w:val="24"/>
        </w:rPr>
      </w:pPr>
      <w:r>
        <w:rPr>
          <w:rFonts w:ascii="Arial" w:eastAsia="Arial" w:hAnsi="Arial" w:cs="Arial"/>
          <w:sz w:val="24"/>
          <w:szCs w:val="24"/>
        </w:rPr>
        <w:t>Profundiza en un proceso de investigación a partir del análisis de los datos.</w:t>
      </w:r>
    </w:p>
    <w:p w:rsidR="002E4BB8" w:rsidRDefault="00C01C99">
      <w:pPr>
        <w:numPr>
          <w:ilvl w:val="0"/>
          <w:numId w:val="2"/>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Es un método abierto que retoma personas o instituciones diferentes.</w:t>
      </w:r>
    </w:p>
    <w:p w:rsidR="002E4BB8" w:rsidRDefault="00C01C99">
      <w:pPr>
        <w:numPr>
          <w:ilvl w:val="0"/>
          <w:numId w:val="2"/>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Favorece el trabajo cooperativo e incorpora diferentes ópticas profesionales a través del trabajo interdisciplinar.</w:t>
      </w:r>
    </w:p>
    <w:p w:rsidR="002E4BB8" w:rsidRDefault="00C01C99">
      <w:pPr>
        <w:numPr>
          <w:ilvl w:val="0"/>
          <w:numId w:val="2"/>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t>Contribuye al desarrollo profesional, propicia la reflexión sobre la práctica y logra la comprensión del caso desde distintas perspectivas.</w:t>
      </w:r>
    </w:p>
    <w:p w:rsidR="002E4BB8" w:rsidRDefault="00C01C99">
      <w:pPr>
        <w:numPr>
          <w:ilvl w:val="0"/>
          <w:numId w:val="2"/>
        </w:numPr>
        <w:shd w:val="clear" w:color="auto" w:fill="FFFFFF"/>
        <w:spacing w:after="0" w:line="276" w:lineRule="auto"/>
        <w:jc w:val="both"/>
        <w:rPr>
          <w:rFonts w:ascii="Arial" w:eastAsia="Arial" w:hAnsi="Arial" w:cs="Arial"/>
          <w:sz w:val="24"/>
          <w:szCs w:val="24"/>
        </w:rPr>
      </w:pPr>
      <w:r>
        <w:rPr>
          <w:rFonts w:ascii="Arial" w:eastAsia="Arial" w:hAnsi="Arial" w:cs="Arial"/>
          <w:sz w:val="24"/>
          <w:szCs w:val="24"/>
        </w:rPr>
        <w:lastRenderedPageBreak/>
        <w:t>Desenmascara preconcepciones.</w:t>
      </w:r>
    </w:p>
    <w:p w:rsidR="002E4BB8" w:rsidRDefault="00C01C99">
      <w:pPr>
        <w:numPr>
          <w:ilvl w:val="0"/>
          <w:numId w:val="2"/>
        </w:numPr>
        <w:shd w:val="clear" w:color="auto" w:fill="FFFFFF"/>
        <w:spacing w:after="240" w:line="276" w:lineRule="auto"/>
        <w:jc w:val="both"/>
        <w:rPr>
          <w:rFonts w:ascii="Arial" w:eastAsia="Arial" w:hAnsi="Arial" w:cs="Arial"/>
          <w:sz w:val="24"/>
          <w:szCs w:val="24"/>
        </w:rPr>
      </w:pPr>
      <w:bookmarkStart w:id="70" w:name="_heading=h.xgpg0ogcmoe" w:colFirst="0" w:colLast="0"/>
      <w:bookmarkEnd w:id="70"/>
      <w:r>
        <w:rPr>
          <w:rFonts w:ascii="Arial" w:eastAsia="Arial" w:hAnsi="Arial" w:cs="Arial"/>
          <w:sz w:val="24"/>
          <w:szCs w:val="24"/>
        </w:rPr>
        <w:t xml:space="preserve">Permite la toma de decisiones (Latorre, Del Rincón y Arnal. </w:t>
      </w:r>
      <w:r>
        <w:rPr>
          <w:rFonts w:ascii="Arial" w:eastAsia="Arial" w:hAnsi="Arial" w:cs="Arial"/>
          <w:i/>
          <w:sz w:val="24"/>
          <w:szCs w:val="24"/>
        </w:rPr>
        <w:t>Apud</w:t>
      </w:r>
      <w:r>
        <w:rPr>
          <w:rFonts w:ascii="Arial" w:eastAsia="Arial" w:hAnsi="Arial" w:cs="Arial"/>
          <w:sz w:val="24"/>
          <w:szCs w:val="24"/>
        </w:rPr>
        <w:t xml:space="preserve">., Sabariego </w:t>
      </w:r>
      <w:r>
        <w:rPr>
          <w:rFonts w:ascii="Arial" w:eastAsia="Arial" w:hAnsi="Arial" w:cs="Arial"/>
          <w:i/>
          <w:sz w:val="24"/>
          <w:szCs w:val="24"/>
        </w:rPr>
        <w:t>et al</w:t>
      </w:r>
      <w:r>
        <w:rPr>
          <w:rFonts w:ascii="Arial" w:eastAsia="Arial" w:hAnsi="Arial" w:cs="Arial"/>
          <w:sz w:val="24"/>
          <w:szCs w:val="24"/>
        </w:rPr>
        <w:t>., en: Bisquerra, 2004, pp. 311-312).</w:t>
      </w:r>
    </w:p>
    <w:p w:rsidR="002E4BB8" w:rsidRDefault="002E4BB8">
      <w:pPr>
        <w:shd w:val="clear" w:color="auto" w:fill="FFFFFF"/>
        <w:spacing w:before="240" w:after="240" w:line="276" w:lineRule="auto"/>
        <w:jc w:val="both"/>
        <w:rPr>
          <w:rFonts w:ascii="Arial" w:eastAsia="Arial" w:hAnsi="Arial" w:cs="Arial"/>
          <w:sz w:val="24"/>
          <w:szCs w:val="24"/>
        </w:rPr>
      </w:pPr>
      <w:bookmarkStart w:id="71" w:name="_heading=h.5f5njcz3tp7l" w:colFirst="0" w:colLast="0"/>
      <w:bookmarkStart w:id="72" w:name="_heading=h.fhw0lipq023w" w:colFirst="0" w:colLast="0"/>
      <w:bookmarkStart w:id="73" w:name="_heading=h.xci6vb91hv9" w:colFirst="0" w:colLast="0"/>
      <w:bookmarkStart w:id="74" w:name="_heading=h.m1v67nm8938y" w:colFirst="0" w:colLast="0"/>
      <w:bookmarkStart w:id="75" w:name="_heading=h.1l1m62kwar7k" w:colFirst="0" w:colLast="0"/>
      <w:bookmarkStart w:id="76" w:name="_heading=h.avxnkxytkocw" w:colFirst="0" w:colLast="0"/>
      <w:bookmarkStart w:id="77" w:name="_heading=h.e2vpokfgi09b" w:colFirst="0" w:colLast="0"/>
      <w:bookmarkStart w:id="78" w:name="_heading=h.waubqb394pxg" w:colFirst="0" w:colLast="0"/>
      <w:bookmarkStart w:id="79" w:name="_heading=h.vuulp4jgrosc" w:colFirst="0" w:colLast="0"/>
      <w:bookmarkStart w:id="80" w:name="_heading=h.tbbmjx6j4k09" w:colFirst="0" w:colLast="0"/>
      <w:bookmarkEnd w:id="71"/>
      <w:bookmarkEnd w:id="72"/>
      <w:bookmarkEnd w:id="73"/>
      <w:bookmarkEnd w:id="74"/>
      <w:bookmarkEnd w:id="75"/>
      <w:bookmarkEnd w:id="76"/>
      <w:bookmarkEnd w:id="77"/>
      <w:bookmarkEnd w:id="78"/>
      <w:bookmarkEnd w:id="79"/>
      <w:bookmarkEnd w:id="80"/>
    </w:p>
    <w:sectPr w:rsidR="002E4BB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0BA"/>
    <w:multiLevelType w:val="multilevel"/>
    <w:tmpl w:val="00DA1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EC1543"/>
    <w:multiLevelType w:val="multilevel"/>
    <w:tmpl w:val="C7580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64579C"/>
    <w:multiLevelType w:val="multilevel"/>
    <w:tmpl w:val="91AE6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78528A"/>
    <w:multiLevelType w:val="multilevel"/>
    <w:tmpl w:val="6156B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3540E5"/>
    <w:multiLevelType w:val="multilevel"/>
    <w:tmpl w:val="991EA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347C2B"/>
    <w:multiLevelType w:val="multilevel"/>
    <w:tmpl w:val="BC7EB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30BE37C3"/>
    <w:multiLevelType w:val="multilevel"/>
    <w:tmpl w:val="DBFE6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371428C2"/>
    <w:multiLevelType w:val="multilevel"/>
    <w:tmpl w:val="AEFEE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7A092C"/>
    <w:multiLevelType w:val="multilevel"/>
    <w:tmpl w:val="18E2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B8021B6"/>
    <w:multiLevelType w:val="multilevel"/>
    <w:tmpl w:val="F90CC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4E8C1847"/>
    <w:multiLevelType w:val="multilevel"/>
    <w:tmpl w:val="14127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7504DA1"/>
    <w:multiLevelType w:val="multilevel"/>
    <w:tmpl w:val="9CFAC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89E5CC4"/>
    <w:multiLevelType w:val="multilevel"/>
    <w:tmpl w:val="44AA9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638656A1"/>
    <w:multiLevelType w:val="multilevel"/>
    <w:tmpl w:val="46D82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BF339C"/>
    <w:multiLevelType w:val="multilevel"/>
    <w:tmpl w:val="2884996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65A947E4"/>
    <w:multiLevelType w:val="multilevel"/>
    <w:tmpl w:val="743A5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71277F6"/>
    <w:multiLevelType w:val="multilevel"/>
    <w:tmpl w:val="D604F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nsid w:val="797E16F7"/>
    <w:multiLevelType w:val="multilevel"/>
    <w:tmpl w:val="5B9252F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7DF87241"/>
    <w:multiLevelType w:val="multilevel"/>
    <w:tmpl w:val="0C104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14"/>
  </w:num>
  <w:num w:numId="4">
    <w:abstractNumId w:val="4"/>
  </w:num>
  <w:num w:numId="5">
    <w:abstractNumId w:val="11"/>
  </w:num>
  <w:num w:numId="6">
    <w:abstractNumId w:val="17"/>
  </w:num>
  <w:num w:numId="7">
    <w:abstractNumId w:val="3"/>
  </w:num>
  <w:num w:numId="8">
    <w:abstractNumId w:val="18"/>
  </w:num>
  <w:num w:numId="9">
    <w:abstractNumId w:val="15"/>
  </w:num>
  <w:num w:numId="10">
    <w:abstractNumId w:val="8"/>
  </w:num>
  <w:num w:numId="11">
    <w:abstractNumId w:val="6"/>
  </w:num>
  <w:num w:numId="12">
    <w:abstractNumId w:val="0"/>
  </w:num>
  <w:num w:numId="13">
    <w:abstractNumId w:val="10"/>
  </w:num>
  <w:num w:numId="14">
    <w:abstractNumId w:val="7"/>
  </w:num>
  <w:num w:numId="15">
    <w:abstractNumId w:val="16"/>
  </w:num>
  <w:num w:numId="16">
    <w:abstractNumId w:val="12"/>
  </w:num>
  <w:num w:numId="17">
    <w:abstractNumId w:val="9"/>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B8"/>
    <w:rsid w:val="00243B11"/>
    <w:rsid w:val="002E4BB8"/>
    <w:rsid w:val="00C01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9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table" w:styleId="Tablaconcuadrcula">
    <w:name w:val="Table Grid"/>
    <w:basedOn w:val="Tablanormal"/>
    <w:uiPriority w:val="39"/>
    <w:rsid w:val="0054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9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table" w:styleId="Tablaconcuadrcula">
    <w:name w:val="Table Grid"/>
    <w:basedOn w:val="Tablanormal"/>
    <w:uiPriority w:val="39"/>
    <w:rsid w:val="0054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oGvqopeSwj7rngkLyiNBIMFQYA==">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2322</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Yaneth Muñoz</cp:lastModifiedBy>
  <cp:revision>3</cp:revision>
  <dcterms:created xsi:type="dcterms:W3CDTF">2021-04-27T04:07:00Z</dcterms:created>
  <dcterms:modified xsi:type="dcterms:W3CDTF">2021-04-27T04:21:00Z</dcterms:modified>
</cp:coreProperties>
</file>