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1E048" w14:textId="44B1C8A6" w:rsidR="00B204B5" w:rsidRPr="00B204B5" w:rsidRDefault="00B204B5" w:rsidP="00B204B5">
      <w:pPr>
        <w:spacing w:line="240" w:lineRule="auto"/>
        <w:contextualSpacing/>
        <w:jc w:val="center"/>
        <w:rPr>
          <w:rFonts w:ascii="Times" w:hAnsi="Times" w:cs="Times"/>
          <w:b/>
          <w:bCs/>
          <w:sz w:val="36"/>
          <w:szCs w:val="36"/>
        </w:rPr>
      </w:pPr>
      <w:r w:rsidRPr="00B204B5">
        <w:rPr>
          <w:rFonts w:ascii="Times" w:hAnsi="Times" w:cs="Times"/>
          <w:b/>
          <w:bCs/>
          <w:sz w:val="36"/>
          <w:szCs w:val="36"/>
        </w:rPr>
        <w:t>ESCUELA NORMAL DE EDUCACIÓN PREESCOLAR</w:t>
      </w:r>
    </w:p>
    <w:p w14:paraId="78A6197F" w14:textId="7F789E4F" w:rsidR="00B204B5" w:rsidRPr="00B204B5" w:rsidRDefault="00B204B5" w:rsidP="00B204B5">
      <w:pPr>
        <w:spacing w:line="240" w:lineRule="auto"/>
        <w:contextualSpacing/>
        <w:jc w:val="center"/>
        <w:rPr>
          <w:rFonts w:ascii="Times" w:hAnsi="Times" w:cs="Times"/>
          <w:sz w:val="32"/>
          <w:szCs w:val="32"/>
        </w:rPr>
      </w:pPr>
      <w:r w:rsidRPr="00B204B5">
        <w:rPr>
          <w:rFonts w:ascii="Times" w:hAnsi="Times" w:cs="Times"/>
          <w:sz w:val="32"/>
          <w:szCs w:val="32"/>
        </w:rPr>
        <w:t>Licenciatura en Educación Preescolar</w:t>
      </w:r>
    </w:p>
    <w:p w14:paraId="172D1A32" w14:textId="6F432F40" w:rsidR="00B204B5" w:rsidRDefault="00B204B5" w:rsidP="00B204B5">
      <w:pPr>
        <w:spacing w:line="240" w:lineRule="auto"/>
        <w:contextualSpacing/>
        <w:jc w:val="center"/>
        <w:rPr>
          <w:rFonts w:ascii="Times" w:hAnsi="Times" w:cs="Times"/>
          <w:sz w:val="32"/>
          <w:szCs w:val="32"/>
        </w:rPr>
      </w:pPr>
      <w:r w:rsidRPr="000601AF">
        <w:rPr>
          <w:noProof/>
          <w:sz w:val="96"/>
          <w:szCs w:val="96"/>
        </w:rPr>
        <w:drawing>
          <wp:anchor distT="0" distB="0" distL="114300" distR="114300" simplePos="0" relativeHeight="251659264" behindDoc="1" locked="0" layoutInCell="1" allowOverlap="1" wp14:anchorId="4F7B05B3" wp14:editId="5AFC5BB8">
            <wp:simplePos x="0" y="0"/>
            <wp:positionH relativeFrom="column">
              <wp:posOffset>2241342</wp:posOffset>
            </wp:positionH>
            <wp:positionV relativeFrom="page">
              <wp:posOffset>1735455</wp:posOffset>
            </wp:positionV>
            <wp:extent cx="1145540" cy="143637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 logo.gif"/>
                    <pic:cNvPicPr/>
                  </pic:nvPicPr>
                  <pic:blipFill rotWithShape="1">
                    <a:blip r:embed="rId5">
                      <a:extLst>
                        <a:ext uri="{28A0092B-C50C-407E-A947-70E740481C1C}">
                          <a14:useLocalDpi xmlns:a14="http://schemas.microsoft.com/office/drawing/2010/main" val="0"/>
                        </a:ext>
                      </a:extLst>
                    </a:blip>
                    <a:srcRect l="22192" r="18455"/>
                    <a:stretch/>
                  </pic:blipFill>
                  <pic:spPr bwMode="auto">
                    <a:xfrm>
                      <a:off x="0" y="0"/>
                      <a:ext cx="1145540" cy="1436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52A9C9" w14:textId="77777777" w:rsidR="00B204B5" w:rsidRPr="00932B8D" w:rsidRDefault="00B204B5" w:rsidP="00B204B5">
      <w:pPr>
        <w:spacing w:line="240" w:lineRule="auto"/>
        <w:contextualSpacing/>
        <w:jc w:val="center"/>
        <w:rPr>
          <w:rFonts w:ascii="Times" w:hAnsi="Times" w:cs="Times"/>
          <w:sz w:val="32"/>
          <w:szCs w:val="32"/>
        </w:rPr>
      </w:pPr>
    </w:p>
    <w:p w14:paraId="564851A5" w14:textId="77777777" w:rsidR="00B204B5" w:rsidRPr="00932B8D" w:rsidRDefault="00B204B5" w:rsidP="00B204B5">
      <w:pPr>
        <w:spacing w:line="240" w:lineRule="auto"/>
        <w:contextualSpacing/>
        <w:jc w:val="center"/>
        <w:rPr>
          <w:rFonts w:ascii="Times" w:hAnsi="Times" w:cs="Times"/>
          <w:sz w:val="32"/>
          <w:szCs w:val="32"/>
        </w:rPr>
      </w:pPr>
    </w:p>
    <w:p w14:paraId="2F7107AD" w14:textId="77777777" w:rsidR="00B204B5" w:rsidRDefault="00B204B5" w:rsidP="00B204B5">
      <w:pPr>
        <w:spacing w:line="240" w:lineRule="auto"/>
        <w:contextualSpacing/>
        <w:jc w:val="center"/>
        <w:rPr>
          <w:rFonts w:ascii="Times" w:hAnsi="Times" w:cs="Times"/>
          <w:sz w:val="32"/>
          <w:szCs w:val="32"/>
        </w:rPr>
      </w:pPr>
    </w:p>
    <w:p w14:paraId="1E403E6F" w14:textId="77777777" w:rsidR="00B204B5" w:rsidRDefault="00B204B5" w:rsidP="00B204B5">
      <w:pPr>
        <w:spacing w:line="240" w:lineRule="auto"/>
        <w:contextualSpacing/>
        <w:jc w:val="center"/>
        <w:rPr>
          <w:rFonts w:ascii="Times" w:hAnsi="Times" w:cs="Times"/>
          <w:sz w:val="32"/>
          <w:szCs w:val="32"/>
        </w:rPr>
      </w:pPr>
    </w:p>
    <w:p w14:paraId="1A3C998E" w14:textId="77777777" w:rsidR="00B204B5" w:rsidRDefault="00B204B5" w:rsidP="00B204B5">
      <w:pPr>
        <w:spacing w:line="240" w:lineRule="auto"/>
        <w:contextualSpacing/>
        <w:rPr>
          <w:rFonts w:ascii="Times" w:hAnsi="Times" w:cs="Times"/>
          <w:sz w:val="32"/>
          <w:szCs w:val="32"/>
        </w:rPr>
      </w:pPr>
    </w:p>
    <w:p w14:paraId="2D405AE2" w14:textId="77777777" w:rsidR="00B204B5" w:rsidRDefault="00B204B5" w:rsidP="00B204B5">
      <w:pPr>
        <w:spacing w:line="240" w:lineRule="auto"/>
        <w:contextualSpacing/>
        <w:jc w:val="center"/>
        <w:rPr>
          <w:rFonts w:ascii="Times" w:hAnsi="Times" w:cs="Times"/>
          <w:sz w:val="40"/>
          <w:szCs w:val="40"/>
        </w:rPr>
      </w:pPr>
    </w:p>
    <w:p w14:paraId="21DBAA24" w14:textId="413F1CCA" w:rsidR="00B204B5" w:rsidRPr="00932B8D" w:rsidRDefault="00B204B5" w:rsidP="00B204B5">
      <w:pPr>
        <w:spacing w:line="240" w:lineRule="auto"/>
        <w:contextualSpacing/>
        <w:jc w:val="center"/>
        <w:rPr>
          <w:rFonts w:ascii="Times" w:hAnsi="Times" w:cs="Times"/>
          <w:sz w:val="40"/>
          <w:szCs w:val="40"/>
        </w:rPr>
      </w:pPr>
      <w:r>
        <w:rPr>
          <w:rFonts w:ascii="Times" w:hAnsi="Times" w:cs="Times"/>
          <w:sz w:val="40"/>
          <w:szCs w:val="40"/>
        </w:rPr>
        <w:t>Estrategias de Trabajo Docente</w:t>
      </w:r>
    </w:p>
    <w:p w14:paraId="031ADA7C" w14:textId="58764AD4" w:rsidR="00B204B5" w:rsidRPr="00932B8D" w:rsidRDefault="00B204B5" w:rsidP="00B204B5">
      <w:pPr>
        <w:spacing w:line="240" w:lineRule="auto"/>
        <w:contextualSpacing/>
        <w:jc w:val="center"/>
        <w:rPr>
          <w:rFonts w:ascii="Times" w:hAnsi="Times"/>
          <w:b/>
          <w:bCs/>
          <w:sz w:val="40"/>
          <w:szCs w:val="40"/>
        </w:rPr>
      </w:pPr>
      <w:r w:rsidRPr="00932B8D">
        <w:rPr>
          <w:rFonts w:ascii="Times" w:hAnsi="Times"/>
          <w:b/>
          <w:bCs/>
          <w:sz w:val="40"/>
          <w:szCs w:val="40"/>
        </w:rPr>
        <w:t xml:space="preserve">Docente: </w:t>
      </w:r>
      <w:r>
        <w:rPr>
          <w:rFonts w:ascii="Times" w:hAnsi="Times"/>
          <w:b/>
          <w:bCs/>
          <w:sz w:val="40"/>
          <w:szCs w:val="40"/>
        </w:rPr>
        <w:t>Angélica María Rocca Valdés</w:t>
      </w:r>
    </w:p>
    <w:p w14:paraId="383C6B63" w14:textId="77777777" w:rsidR="00B204B5" w:rsidRPr="000601AF" w:rsidRDefault="00B204B5" w:rsidP="00B204B5">
      <w:pPr>
        <w:spacing w:line="240" w:lineRule="auto"/>
        <w:contextualSpacing/>
        <w:jc w:val="center"/>
        <w:rPr>
          <w:rFonts w:ascii="Times" w:hAnsi="Times"/>
          <w:b/>
          <w:bCs/>
          <w:sz w:val="32"/>
          <w:szCs w:val="32"/>
        </w:rPr>
      </w:pPr>
    </w:p>
    <w:p w14:paraId="00F0927B" w14:textId="436F4054" w:rsidR="00B204B5" w:rsidRPr="000601AF" w:rsidRDefault="00B204B5" w:rsidP="00B204B5">
      <w:pPr>
        <w:spacing w:line="240" w:lineRule="auto"/>
        <w:contextualSpacing/>
        <w:jc w:val="center"/>
        <w:rPr>
          <w:rFonts w:ascii="Times" w:hAnsi="Times"/>
          <w:i/>
          <w:iCs/>
          <w:sz w:val="32"/>
          <w:szCs w:val="32"/>
        </w:rPr>
      </w:pPr>
      <w:r>
        <w:rPr>
          <w:rFonts w:ascii="Times" w:hAnsi="Times"/>
          <w:i/>
          <w:iCs/>
          <w:sz w:val="32"/>
          <w:szCs w:val="32"/>
        </w:rPr>
        <w:t>Cómo organizar un estudio de caso</w:t>
      </w:r>
    </w:p>
    <w:p w14:paraId="2830372D" w14:textId="2EFC4D72" w:rsidR="00B204B5" w:rsidRPr="005D0C9A" w:rsidRDefault="00B204B5" w:rsidP="00B204B5">
      <w:pPr>
        <w:spacing w:line="240" w:lineRule="auto"/>
        <w:contextualSpacing/>
        <w:jc w:val="center"/>
        <w:rPr>
          <w:rFonts w:ascii="Times New Roman" w:hAnsi="Times New Roman" w:cs="Times New Roman"/>
          <w:b/>
          <w:lang w:val="es-ES_tradnl"/>
        </w:rPr>
      </w:pPr>
      <w:r w:rsidRPr="005D0C9A">
        <w:rPr>
          <w:rFonts w:ascii="Times New Roman" w:hAnsi="Times New Roman" w:cs="Times New Roman"/>
          <w:b/>
          <w:sz w:val="28"/>
        </w:rPr>
        <w:t>Unidad de aprendizaje I</w:t>
      </w:r>
      <w:r w:rsidRPr="005D0C9A">
        <w:rPr>
          <w:rFonts w:ascii="Times New Roman" w:hAnsi="Times New Roman" w:cs="Times New Roman"/>
          <w:sz w:val="28"/>
        </w:rPr>
        <w:t xml:space="preserve">. </w:t>
      </w:r>
      <w:r>
        <w:rPr>
          <w:rFonts w:ascii="Times New Roman" w:hAnsi="Times New Roman" w:cs="Times New Roman"/>
          <w:sz w:val="28"/>
        </w:rPr>
        <w:t xml:space="preserve">Diseño, intervención y evaluación en el aula. </w:t>
      </w:r>
    </w:p>
    <w:p w14:paraId="5CC17F8E" w14:textId="77777777" w:rsidR="00B204B5" w:rsidRDefault="00B204B5" w:rsidP="00B204B5">
      <w:pPr>
        <w:spacing w:line="240" w:lineRule="auto"/>
        <w:contextualSpacing/>
        <w:jc w:val="center"/>
        <w:rPr>
          <w:rFonts w:ascii="Times New Roman" w:hAnsi="Times New Roman" w:cs="Times New Roman"/>
          <w:sz w:val="28"/>
        </w:rPr>
      </w:pPr>
    </w:p>
    <w:p w14:paraId="06475780" w14:textId="7B57EDD7" w:rsidR="00B204B5" w:rsidRPr="00B204B5" w:rsidRDefault="00B204B5" w:rsidP="00B204B5">
      <w:pPr>
        <w:spacing w:line="240" w:lineRule="auto"/>
        <w:contextualSpacing/>
        <w:jc w:val="center"/>
        <w:rPr>
          <w:rFonts w:ascii="Times New Roman" w:hAnsi="Times New Roman" w:cs="Times New Roman"/>
          <w:b/>
          <w:sz w:val="28"/>
          <w:szCs w:val="28"/>
        </w:rPr>
      </w:pPr>
      <w:r w:rsidRPr="00B204B5">
        <w:rPr>
          <w:rFonts w:ascii="Times New Roman" w:hAnsi="Times New Roman" w:cs="Times New Roman"/>
          <w:b/>
          <w:sz w:val="36"/>
          <w:szCs w:val="36"/>
        </w:rPr>
        <w:t>EQUIPO</w:t>
      </w:r>
      <w:r w:rsidRPr="00B204B5">
        <w:rPr>
          <w:rFonts w:ascii="Times New Roman" w:hAnsi="Times New Roman" w:cs="Times New Roman"/>
          <w:b/>
          <w:sz w:val="28"/>
          <w:szCs w:val="28"/>
        </w:rPr>
        <w:t>:</w:t>
      </w:r>
    </w:p>
    <w:p w14:paraId="111B0782" w14:textId="481A8516" w:rsidR="00B204B5" w:rsidRDefault="00B204B5" w:rsidP="00B204B5">
      <w:pPr>
        <w:pStyle w:val="Prrafodelista"/>
        <w:numPr>
          <w:ilvl w:val="0"/>
          <w:numId w:val="4"/>
        </w:numPr>
        <w:jc w:val="both"/>
        <w:rPr>
          <w:rFonts w:ascii="Times New Roman" w:hAnsi="Times New Roman" w:cs="Times New Roman"/>
          <w:i/>
          <w:iCs/>
          <w:color w:val="000000"/>
          <w:sz w:val="32"/>
          <w:szCs w:val="32"/>
        </w:rPr>
      </w:pPr>
      <w:r>
        <w:rPr>
          <w:rFonts w:ascii="Times New Roman" w:hAnsi="Times New Roman" w:cs="Times New Roman"/>
          <w:i/>
          <w:iCs/>
          <w:color w:val="000000"/>
          <w:sz w:val="32"/>
          <w:szCs w:val="32"/>
        </w:rPr>
        <w:t>Fátima Cecilia Alonso Alvarado - #02</w:t>
      </w:r>
    </w:p>
    <w:p w14:paraId="75184076" w14:textId="3C708345" w:rsidR="00B204B5" w:rsidRDefault="00B204B5" w:rsidP="00B204B5">
      <w:pPr>
        <w:pStyle w:val="Prrafodelista"/>
        <w:numPr>
          <w:ilvl w:val="0"/>
          <w:numId w:val="4"/>
        </w:numPr>
        <w:jc w:val="both"/>
        <w:rPr>
          <w:rFonts w:ascii="Times New Roman" w:hAnsi="Times New Roman" w:cs="Times New Roman"/>
          <w:i/>
          <w:iCs/>
          <w:color w:val="000000"/>
          <w:sz w:val="32"/>
          <w:szCs w:val="32"/>
        </w:rPr>
      </w:pPr>
      <w:r w:rsidRPr="00B204B5">
        <w:rPr>
          <w:rFonts w:ascii="Times New Roman" w:hAnsi="Times New Roman" w:cs="Times New Roman"/>
          <w:i/>
          <w:iCs/>
          <w:color w:val="000000"/>
          <w:sz w:val="32"/>
          <w:szCs w:val="32"/>
        </w:rPr>
        <w:t>María Fernanda Barrón López - #03</w:t>
      </w:r>
    </w:p>
    <w:p w14:paraId="4368C595" w14:textId="5668BE41" w:rsidR="00B204B5" w:rsidRDefault="00B204B5" w:rsidP="00B204B5">
      <w:pPr>
        <w:pStyle w:val="Prrafodelista"/>
        <w:numPr>
          <w:ilvl w:val="0"/>
          <w:numId w:val="4"/>
        </w:numPr>
        <w:jc w:val="both"/>
        <w:rPr>
          <w:rFonts w:ascii="Times New Roman" w:hAnsi="Times New Roman" w:cs="Times New Roman"/>
          <w:i/>
          <w:iCs/>
          <w:color w:val="000000"/>
          <w:sz w:val="32"/>
          <w:szCs w:val="32"/>
        </w:rPr>
      </w:pPr>
      <w:r>
        <w:rPr>
          <w:rFonts w:ascii="Times New Roman" w:hAnsi="Times New Roman" w:cs="Times New Roman"/>
          <w:i/>
          <w:iCs/>
          <w:color w:val="000000"/>
          <w:sz w:val="32"/>
          <w:szCs w:val="32"/>
        </w:rPr>
        <w:t>Valeria Carlos Pérez - #04</w:t>
      </w:r>
    </w:p>
    <w:p w14:paraId="0B57B056" w14:textId="301348C4" w:rsidR="00B204B5" w:rsidRDefault="00B204B5" w:rsidP="00B204B5">
      <w:pPr>
        <w:pStyle w:val="Prrafodelista"/>
        <w:numPr>
          <w:ilvl w:val="0"/>
          <w:numId w:val="4"/>
        </w:numPr>
        <w:jc w:val="both"/>
        <w:rPr>
          <w:rFonts w:ascii="Times New Roman" w:hAnsi="Times New Roman" w:cs="Times New Roman"/>
          <w:i/>
          <w:iCs/>
          <w:color w:val="000000"/>
          <w:sz w:val="32"/>
          <w:szCs w:val="32"/>
        </w:rPr>
      </w:pPr>
      <w:r>
        <w:rPr>
          <w:rFonts w:ascii="Times New Roman" w:hAnsi="Times New Roman" w:cs="Times New Roman"/>
          <w:i/>
          <w:iCs/>
          <w:color w:val="000000"/>
          <w:sz w:val="32"/>
          <w:szCs w:val="32"/>
        </w:rPr>
        <w:t>Mariana Gutiérrez Morales - #11</w:t>
      </w:r>
    </w:p>
    <w:p w14:paraId="6EDB65C3" w14:textId="7017BF50" w:rsidR="00B204B5" w:rsidRDefault="00B204B5" w:rsidP="00B204B5">
      <w:pPr>
        <w:pStyle w:val="Prrafodelista"/>
        <w:numPr>
          <w:ilvl w:val="0"/>
          <w:numId w:val="4"/>
        </w:numPr>
        <w:jc w:val="both"/>
        <w:rPr>
          <w:rFonts w:ascii="Times New Roman" w:hAnsi="Times New Roman" w:cs="Times New Roman"/>
          <w:i/>
          <w:iCs/>
          <w:color w:val="000000"/>
          <w:sz w:val="32"/>
          <w:szCs w:val="32"/>
        </w:rPr>
      </w:pPr>
      <w:r>
        <w:rPr>
          <w:rFonts w:ascii="Times New Roman" w:hAnsi="Times New Roman" w:cs="Times New Roman"/>
          <w:i/>
          <w:iCs/>
          <w:color w:val="000000"/>
          <w:sz w:val="32"/>
          <w:szCs w:val="32"/>
        </w:rPr>
        <w:t xml:space="preserve">Melina </w:t>
      </w:r>
      <w:proofErr w:type="spellStart"/>
      <w:r>
        <w:rPr>
          <w:rFonts w:ascii="Times New Roman" w:hAnsi="Times New Roman" w:cs="Times New Roman"/>
          <w:i/>
          <w:iCs/>
          <w:color w:val="000000"/>
          <w:sz w:val="32"/>
          <w:szCs w:val="32"/>
        </w:rPr>
        <w:t>Maryvi</w:t>
      </w:r>
      <w:proofErr w:type="spellEnd"/>
      <w:r>
        <w:rPr>
          <w:rFonts w:ascii="Times New Roman" w:hAnsi="Times New Roman" w:cs="Times New Roman"/>
          <w:i/>
          <w:iCs/>
          <w:color w:val="000000"/>
          <w:sz w:val="32"/>
          <w:szCs w:val="32"/>
        </w:rPr>
        <w:t xml:space="preserve"> Medina Rocha - #16</w:t>
      </w:r>
    </w:p>
    <w:p w14:paraId="5A134AD6" w14:textId="651ADBF5" w:rsidR="00B204B5" w:rsidRDefault="00B204B5" w:rsidP="00B204B5">
      <w:pPr>
        <w:pStyle w:val="Prrafodelista"/>
        <w:numPr>
          <w:ilvl w:val="0"/>
          <w:numId w:val="4"/>
        </w:numPr>
        <w:jc w:val="both"/>
        <w:rPr>
          <w:rFonts w:ascii="Times New Roman" w:hAnsi="Times New Roman" w:cs="Times New Roman"/>
          <w:i/>
          <w:iCs/>
          <w:color w:val="000000"/>
          <w:sz w:val="32"/>
          <w:szCs w:val="32"/>
        </w:rPr>
      </w:pPr>
      <w:r>
        <w:rPr>
          <w:rFonts w:ascii="Times New Roman" w:hAnsi="Times New Roman" w:cs="Times New Roman"/>
          <w:i/>
          <w:iCs/>
          <w:color w:val="000000"/>
          <w:sz w:val="32"/>
          <w:szCs w:val="32"/>
        </w:rPr>
        <w:t>Lorena Fernanda Olivo Maldonado - #17</w:t>
      </w:r>
    </w:p>
    <w:p w14:paraId="5275454E" w14:textId="295567DA" w:rsidR="00B204B5" w:rsidRDefault="00B204B5" w:rsidP="00B204B5">
      <w:pPr>
        <w:pStyle w:val="Prrafodelista"/>
        <w:numPr>
          <w:ilvl w:val="0"/>
          <w:numId w:val="4"/>
        </w:numPr>
        <w:jc w:val="both"/>
        <w:rPr>
          <w:rFonts w:ascii="Times New Roman" w:hAnsi="Times New Roman" w:cs="Times New Roman"/>
          <w:i/>
          <w:iCs/>
          <w:color w:val="000000"/>
          <w:sz w:val="32"/>
          <w:szCs w:val="32"/>
        </w:rPr>
      </w:pPr>
      <w:r>
        <w:rPr>
          <w:rFonts w:ascii="Times New Roman" w:hAnsi="Times New Roman" w:cs="Times New Roman"/>
          <w:i/>
          <w:iCs/>
          <w:color w:val="000000"/>
          <w:sz w:val="32"/>
          <w:szCs w:val="32"/>
        </w:rPr>
        <w:t>Caro Ortega Pérez - #19</w:t>
      </w:r>
    </w:p>
    <w:p w14:paraId="4C7DEB3D" w14:textId="58CF96BA" w:rsidR="00B204B5" w:rsidRDefault="00B204B5" w:rsidP="00B204B5">
      <w:pPr>
        <w:pStyle w:val="Prrafodelista"/>
        <w:numPr>
          <w:ilvl w:val="0"/>
          <w:numId w:val="4"/>
        </w:numPr>
        <w:jc w:val="both"/>
        <w:rPr>
          <w:rFonts w:ascii="Times New Roman" w:hAnsi="Times New Roman" w:cs="Times New Roman"/>
          <w:i/>
          <w:iCs/>
          <w:color w:val="000000"/>
          <w:sz w:val="32"/>
          <w:szCs w:val="32"/>
        </w:rPr>
      </w:pPr>
      <w:r>
        <w:rPr>
          <w:rFonts w:ascii="Times New Roman" w:hAnsi="Times New Roman" w:cs="Times New Roman"/>
          <w:i/>
          <w:iCs/>
          <w:color w:val="000000"/>
          <w:sz w:val="32"/>
          <w:szCs w:val="32"/>
        </w:rPr>
        <w:t>Mariana Paola Pardo Sena - #20</w:t>
      </w:r>
    </w:p>
    <w:p w14:paraId="2ED63011" w14:textId="070E1F8D" w:rsidR="00B204B5" w:rsidRPr="00B204B5" w:rsidRDefault="00B204B5" w:rsidP="00B204B5">
      <w:pPr>
        <w:pStyle w:val="Prrafodelista"/>
        <w:numPr>
          <w:ilvl w:val="0"/>
          <w:numId w:val="4"/>
        </w:numPr>
        <w:jc w:val="both"/>
        <w:rPr>
          <w:rFonts w:ascii="Times New Roman" w:hAnsi="Times New Roman" w:cs="Times New Roman"/>
          <w:i/>
          <w:iCs/>
          <w:color w:val="000000"/>
          <w:sz w:val="32"/>
          <w:szCs w:val="32"/>
        </w:rPr>
      </w:pPr>
      <w:r>
        <w:rPr>
          <w:rFonts w:ascii="Times New Roman" w:hAnsi="Times New Roman" w:cs="Times New Roman"/>
          <w:i/>
          <w:iCs/>
          <w:color w:val="000000"/>
          <w:sz w:val="32"/>
          <w:szCs w:val="32"/>
        </w:rPr>
        <w:t xml:space="preserve">Rosa Edith </w:t>
      </w:r>
      <w:proofErr w:type="spellStart"/>
      <w:r>
        <w:rPr>
          <w:rFonts w:ascii="Times New Roman" w:hAnsi="Times New Roman" w:cs="Times New Roman"/>
          <w:i/>
          <w:iCs/>
          <w:color w:val="000000"/>
          <w:sz w:val="32"/>
          <w:szCs w:val="32"/>
        </w:rPr>
        <w:t>Valdes</w:t>
      </w:r>
      <w:proofErr w:type="spellEnd"/>
      <w:r>
        <w:rPr>
          <w:rFonts w:ascii="Times New Roman" w:hAnsi="Times New Roman" w:cs="Times New Roman"/>
          <w:i/>
          <w:iCs/>
          <w:color w:val="000000"/>
          <w:sz w:val="32"/>
          <w:szCs w:val="32"/>
        </w:rPr>
        <w:t xml:space="preserve"> Constante - #21</w:t>
      </w:r>
    </w:p>
    <w:p w14:paraId="3E6DD9DD" w14:textId="77777777" w:rsidR="00B204B5" w:rsidRDefault="00B204B5" w:rsidP="00B204B5">
      <w:pPr>
        <w:spacing w:line="240" w:lineRule="auto"/>
        <w:contextualSpacing/>
        <w:rPr>
          <w:lang w:val="es-ES"/>
        </w:rPr>
      </w:pPr>
    </w:p>
    <w:p w14:paraId="543C7CF3" w14:textId="77777777" w:rsidR="00B204B5" w:rsidRDefault="00B204B5" w:rsidP="00B204B5">
      <w:pPr>
        <w:spacing w:line="240" w:lineRule="auto"/>
        <w:contextualSpacing/>
        <w:jc w:val="center"/>
        <w:rPr>
          <w:rFonts w:ascii="Times" w:hAnsi="Times"/>
          <w:i/>
          <w:iCs/>
          <w:sz w:val="28"/>
          <w:szCs w:val="28"/>
        </w:rPr>
      </w:pPr>
    </w:p>
    <w:p w14:paraId="1AB6A4F8" w14:textId="3DC1EE77" w:rsidR="00B204B5" w:rsidRPr="00B204B5" w:rsidRDefault="00B204B5" w:rsidP="00B204B5">
      <w:pPr>
        <w:spacing w:line="240" w:lineRule="auto"/>
        <w:contextualSpacing/>
        <w:jc w:val="center"/>
        <w:rPr>
          <w:rFonts w:ascii="Times" w:hAnsi="Times"/>
          <w:sz w:val="36"/>
          <w:szCs w:val="36"/>
        </w:rPr>
      </w:pPr>
      <w:r w:rsidRPr="00B204B5">
        <w:rPr>
          <w:rFonts w:ascii="Times" w:hAnsi="Times"/>
          <w:sz w:val="36"/>
          <w:szCs w:val="36"/>
        </w:rPr>
        <w:t>2do Año</w:t>
      </w:r>
      <w:r w:rsidRPr="00B204B5">
        <w:rPr>
          <w:rFonts w:ascii="Times" w:hAnsi="Times"/>
          <w:sz w:val="36"/>
          <w:szCs w:val="36"/>
        </w:rPr>
        <w:t xml:space="preserve"> - </w:t>
      </w:r>
      <w:r w:rsidRPr="00B204B5">
        <w:rPr>
          <w:rFonts w:ascii="Times" w:hAnsi="Times"/>
          <w:sz w:val="36"/>
          <w:szCs w:val="36"/>
        </w:rPr>
        <w:t>Sección “A”</w:t>
      </w:r>
    </w:p>
    <w:p w14:paraId="6BE38A25" w14:textId="77777777" w:rsidR="00B204B5" w:rsidRPr="00932B8D" w:rsidRDefault="00B204B5" w:rsidP="00B204B5">
      <w:pPr>
        <w:spacing w:line="240" w:lineRule="auto"/>
        <w:contextualSpacing/>
        <w:jc w:val="center"/>
        <w:rPr>
          <w:rFonts w:ascii="Times" w:hAnsi="Times"/>
          <w:sz w:val="36"/>
          <w:szCs w:val="36"/>
        </w:rPr>
      </w:pPr>
    </w:p>
    <w:p w14:paraId="1337954C" w14:textId="16A3DD48" w:rsidR="00B204B5" w:rsidRPr="00932B8D" w:rsidRDefault="00B204B5" w:rsidP="00B204B5">
      <w:pPr>
        <w:spacing w:line="240" w:lineRule="auto"/>
        <w:contextualSpacing/>
        <w:jc w:val="center"/>
        <w:rPr>
          <w:rFonts w:ascii="Times" w:hAnsi="Times"/>
          <w:b/>
          <w:bCs/>
          <w:sz w:val="36"/>
          <w:szCs w:val="36"/>
        </w:rPr>
      </w:pPr>
      <w:r w:rsidRPr="00932B8D">
        <w:rPr>
          <w:rFonts w:ascii="Times" w:hAnsi="Times"/>
          <w:b/>
          <w:bCs/>
          <w:sz w:val="36"/>
          <w:szCs w:val="36"/>
        </w:rPr>
        <w:t xml:space="preserve">A </w:t>
      </w:r>
      <w:r>
        <w:rPr>
          <w:rFonts w:ascii="Times" w:hAnsi="Times"/>
          <w:b/>
          <w:bCs/>
          <w:sz w:val="36"/>
          <w:szCs w:val="36"/>
        </w:rPr>
        <w:t>25</w:t>
      </w:r>
      <w:r w:rsidRPr="00932B8D">
        <w:rPr>
          <w:rFonts w:ascii="Times" w:hAnsi="Times"/>
          <w:b/>
          <w:bCs/>
          <w:sz w:val="36"/>
          <w:szCs w:val="36"/>
        </w:rPr>
        <w:t xml:space="preserve"> de </w:t>
      </w:r>
      <w:r>
        <w:rPr>
          <w:rFonts w:ascii="Times" w:hAnsi="Times"/>
          <w:b/>
          <w:bCs/>
          <w:sz w:val="36"/>
          <w:szCs w:val="36"/>
        </w:rPr>
        <w:t>abril</w:t>
      </w:r>
      <w:r w:rsidRPr="00932B8D">
        <w:rPr>
          <w:rFonts w:ascii="Times" w:hAnsi="Times"/>
          <w:b/>
          <w:bCs/>
          <w:sz w:val="36"/>
          <w:szCs w:val="36"/>
        </w:rPr>
        <w:t xml:space="preserve"> de </w:t>
      </w:r>
      <w:r>
        <w:rPr>
          <w:rFonts w:ascii="Times" w:hAnsi="Times"/>
          <w:b/>
          <w:bCs/>
          <w:sz w:val="36"/>
          <w:szCs w:val="36"/>
        </w:rPr>
        <w:t>2021</w:t>
      </w:r>
    </w:p>
    <w:p w14:paraId="56672ECB" w14:textId="77777777" w:rsidR="00B204B5" w:rsidRDefault="00B204B5" w:rsidP="00B204B5">
      <w:pPr>
        <w:spacing w:line="240" w:lineRule="auto"/>
        <w:contextualSpacing/>
        <w:jc w:val="center"/>
        <w:rPr>
          <w:rFonts w:ascii="Times" w:hAnsi="Times"/>
          <w:i/>
          <w:iCs/>
          <w:sz w:val="36"/>
          <w:szCs w:val="36"/>
        </w:rPr>
      </w:pPr>
      <w:r w:rsidRPr="00932B8D">
        <w:rPr>
          <w:rFonts w:ascii="Times" w:hAnsi="Times"/>
          <w:i/>
          <w:iCs/>
          <w:sz w:val="36"/>
          <w:szCs w:val="36"/>
        </w:rPr>
        <w:t>Saltillo, Coahuila.</w:t>
      </w:r>
    </w:p>
    <w:p w14:paraId="51DED0F7" w14:textId="77777777" w:rsidR="00B204B5" w:rsidRDefault="00B204B5">
      <w:pPr>
        <w:rPr>
          <w:rFonts w:ascii="Ubuntu" w:eastAsia="Times New Roman" w:hAnsi="Ubuntu" w:cs="Times New Roman"/>
          <w:b/>
          <w:color w:val="000000"/>
          <w:sz w:val="26"/>
          <w:szCs w:val="24"/>
          <w:lang w:eastAsia="es-MX"/>
        </w:rPr>
      </w:pPr>
      <w:r>
        <w:rPr>
          <w:rFonts w:ascii="Ubuntu" w:eastAsia="Times New Roman" w:hAnsi="Ubuntu" w:cs="Times New Roman"/>
          <w:b/>
          <w:color w:val="000000"/>
          <w:sz w:val="26"/>
          <w:szCs w:val="24"/>
          <w:lang w:eastAsia="es-MX"/>
        </w:rPr>
        <w:br w:type="page"/>
      </w:r>
    </w:p>
    <w:p w14:paraId="7AE0E8C6" w14:textId="75C8B69B" w:rsidR="00B204B5" w:rsidRPr="00B204B5" w:rsidRDefault="00B204B5" w:rsidP="00B204B5">
      <w:pPr>
        <w:autoSpaceDE w:val="0"/>
        <w:autoSpaceDN w:val="0"/>
        <w:adjustRightInd w:val="0"/>
        <w:spacing w:after="0" w:line="240" w:lineRule="auto"/>
        <w:jc w:val="center"/>
        <w:rPr>
          <w:rFonts w:ascii="Times" w:hAnsi="Times" w:cs="AppleSystemUIFont"/>
          <w:b/>
          <w:bCs/>
          <w:i/>
          <w:iCs/>
          <w:sz w:val="28"/>
          <w:szCs w:val="26"/>
        </w:rPr>
      </w:pPr>
      <w:r w:rsidRPr="00B204B5">
        <w:rPr>
          <w:rFonts w:ascii="Times" w:hAnsi="Times" w:cs="AppleSystemUIFont"/>
          <w:b/>
          <w:bCs/>
          <w:i/>
          <w:iCs/>
          <w:sz w:val="28"/>
          <w:szCs w:val="26"/>
        </w:rPr>
        <w:lastRenderedPageBreak/>
        <w:t>CÓMO ORGANIZAR UN ESTUDIO DE CASO</w:t>
      </w:r>
    </w:p>
    <w:p w14:paraId="6932B98D" w14:textId="77777777" w:rsidR="00B204B5" w:rsidRDefault="00B204B5" w:rsidP="00B204B5">
      <w:pPr>
        <w:autoSpaceDE w:val="0"/>
        <w:autoSpaceDN w:val="0"/>
        <w:adjustRightInd w:val="0"/>
        <w:spacing w:after="0" w:line="240" w:lineRule="auto"/>
        <w:jc w:val="both"/>
        <w:rPr>
          <w:rFonts w:ascii="Times" w:hAnsi="Times" w:cs="AppleSystemUIFont"/>
          <w:sz w:val="24"/>
          <w:szCs w:val="24"/>
        </w:rPr>
      </w:pPr>
    </w:p>
    <w:p w14:paraId="56EC8A0D" w14:textId="214EDAF5" w:rsidR="00B204B5" w:rsidRPr="00B204B5" w:rsidRDefault="00B204B5" w:rsidP="00B204B5">
      <w:pPr>
        <w:autoSpaceDE w:val="0"/>
        <w:autoSpaceDN w:val="0"/>
        <w:adjustRightInd w:val="0"/>
        <w:spacing w:after="0" w:line="240" w:lineRule="auto"/>
        <w:jc w:val="both"/>
        <w:rPr>
          <w:rFonts w:ascii="Times" w:hAnsi="Times" w:cs="AppleSystemUIFont"/>
          <w:sz w:val="24"/>
          <w:szCs w:val="24"/>
        </w:rPr>
      </w:pPr>
      <w:r w:rsidRPr="00B204B5">
        <w:rPr>
          <w:rFonts w:ascii="Times" w:hAnsi="Times" w:cs="AppleSystemUIFont"/>
          <w:sz w:val="24"/>
          <w:szCs w:val="24"/>
        </w:rPr>
        <w:t xml:space="preserve">El estudio de un caso es un método que se emplea para realizar investigaciones ya sea de procesos sociales o educativos. </w:t>
      </w:r>
    </w:p>
    <w:p w14:paraId="4B78F9A7" w14:textId="1E57825B" w:rsidR="00B204B5" w:rsidRPr="00B204B5" w:rsidRDefault="00B204B5" w:rsidP="00B204B5">
      <w:pPr>
        <w:autoSpaceDE w:val="0"/>
        <w:autoSpaceDN w:val="0"/>
        <w:adjustRightInd w:val="0"/>
        <w:spacing w:after="0" w:line="240" w:lineRule="auto"/>
        <w:jc w:val="both"/>
        <w:rPr>
          <w:rFonts w:ascii="Times" w:hAnsi="Times" w:cs="AppleSystemUIFont"/>
          <w:sz w:val="24"/>
          <w:szCs w:val="24"/>
        </w:rPr>
      </w:pPr>
      <w:r w:rsidRPr="00B204B5">
        <w:rPr>
          <w:rFonts w:ascii="Times" w:hAnsi="Times" w:cs="AppleSystemUIFont"/>
          <w:sz w:val="24"/>
          <w:szCs w:val="24"/>
        </w:rPr>
        <w:t>Su origen se envía a la práctica, particularmente a la psicoanalista, su objetivo es lograr investigaciones enfocadas en diferentes campos disciplinarios, es un recurso para la formación profesional del alumnado en las universidades ya que este permite descubrir, interpretar y comprender de manera tofu da la especificidad y su relación con lo general.</w:t>
      </w:r>
    </w:p>
    <w:p w14:paraId="1E308EBD" w14:textId="47E0AC8C" w:rsidR="00B204B5" w:rsidRPr="00B204B5" w:rsidRDefault="00B204B5" w:rsidP="00B204B5">
      <w:pPr>
        <w:autoSpaceDE w:val="0"/>
        <w:autoSpaceDN w:val="0"/>
        <w:adjustRightInd w:val="0"/>
        <w:spacing w:after="0" w:line="240" w:lineRule="auto"/>
        <w:jc w:val="both"/>
        <w:rPr>
          <w:rFonts w:ascii="Times" w:hAnsi="Times" w:cs="AppleSystemUIFont"/>
          <w:sz w:val="24"/>
          <w:szCs w:val="24"/>
        </w:rPr>
      </w:pPr>
    </w:p>
    <w:p w14:paraId="5EAD3CB0" w14:textId="77777777" w:rsidR="00B204B5" w:rsidRPr="00B204B5" w:rsidRDefault="00B204B5" w:rsidP="00B204B5">
      <w:pPr>
        <w:autoSpaceDE w:val="0"/>
        <w:autoSpaceDN w:val="0"/>
        <w:adjustRightInd w:val="0"/>
        <w:spacing w:after="0" w:line="240" w:lineRule="auto"/>
        <w:jc w:val="both"/>
        <w:rPr>
          <w:rFonts w:ascii="Times" w:hAnsi="Times" w:cs="AppleSystemUIFont"/>
          <w:sz w:val="24"/>
          <w:szCs w:val="24"/>
        </w:rPr>
      </w:pPr>
      <w:r w:rsidRPr="00B204B5">
        <w:rPr>
          <w:rFonts w:ascii="Times" w:hAnsi="Times" w:cs="AppleSystemUIFont"/>
          <w:sz w:val="24"/>
          <w:szCs w:val="24"/>
        </w:rPr>
        <w:t>Un análisis detallado es estudiar la peculiaridad y complejidad de un caso para así poder entender sus circunstancias, se le llama sistema acotado, su propósito fundamental es el comprender la peculiaridad del caso e intentar entender la función de sus componentes. Este método implica utilizar un método de operaciones preestablecidas que se realizan de manera sistemática.</w:t>
      </w:r>
    </w:p>
    <w:p w14:paraId="11484011" w14:textId="36FE1A15" w:rsidR="00B204B5" w:rsidRPr="00B204B5" w:rsidRDefault="00B204B5" w:rsidP="00B204B5">
      <w:pPr>
        <w:autoSpaceDE w:val="0"/>
        <w:autoSpaceDN w:val="0"/>
        <w:adjustRightInd w:val="0"/>
        <w:spacing w:after="0" w:line="240" w:lineRule="auto"/>
        <w:jc w:val="both"/>
        <w:rPr>
          <w:rFonts w:ascii="Times" w:hAnsi="Times" w:cs="AppleSystemUIFont"/>
          <w:sz w:val="24"/>
          <w:szCs w:val="24"/>
        </w:rPr>
      </w:pPr>
      <w:r w:rsidRPr="00B204B5">
        <w:rPr>
          <w:rFonts w:ascii="Times" w:hAnsi="Times" w:cs="AppleSystemUIFont"/>
          <w:sz w:val="24"/>
          <w:szCs w:val="24"/>
        </w:rPr>
        <w:t>El punto del cual se parte es establecer la intencionalidad investigativa y considerar la temporalidad para planificar el desarrollo de la investigación, es necesario delimitar el caso y establecer conceptos ordenadores, después de eso, con un carácter abierto se destacan las opciones de explicaciones teóricas.</w:t>
      </w:r>
    </w:p>
    <w:p w14:paraId="7C8E197C" w14:textId="77777777" w:rsidR="00B204B5" w:rsidRPr="00B204B5" w:rsidRDefault="00B204B5" w:rsidP="00B204B5">
      <w:pPr>
        <w:jc w:val="both"/>
        <w:rPr>
          <w:rFonts w:ascii="Times" w:eastAsia="Times New Roman" w:hAnsi="Times" w:cs="Times New Roman"/>
          <w:b/>
          <w:color w:val="000000"/>
          <w:sz w:val="24"/>
          <w:szCs w:val="24"/>
          <w:lang w:eastAsia="es-MX"/>
        </w:rPr>
      </w:pPr>
    </w:p>
    <w:p w14:paraId="13FF882A" w14:textId="47765265" w:rsidR="00B204B5" w:rsidRPr="00B204B5" w:rsidRDefault="00B204B5" w:rsidP="00B204B5">
      <w:pPr>
        <w:autoSpaceDE w:val="0"/>
        <w:autoSpaceDN w:val="0"/>
        <w:adjustRightInd w:val="0"/>
        <w:spacing w:after="0" w:line="240" w:lineRule="auto"/>
        <w:jc w:val="both"/>
        <w:rPr>
          <w:rFonts w:ascii="Times" w:hAnsi="Times" w:cs="AppleSystemUIFont"/>
          <w:sz w:val="24"/>
          <w:szCs w:val="24"/>
        </w:rPr>
      </w:pPr>
      <w:r w:rsidRPr="00B204B5">
        <w:rPr>
          <w:rFonts w:ascii="Times" w:hAnsi="Times" w:cs="AppleSystemUIFont"/>
          <w:sz w:val="24"/>
          <w:szCs w:val="24"/>
        </w:rPr>
        <w:t>Stake identifica tres modalidades, según el objetivo fundamental:</w:t>
      </w:r>
    </w:p>
    <w:p w14:paraId="4D178079" w14:textId="77777777" w:rsidR="00B204B5" w:rsidRPr="00B204B5" w:rsidRDefault="00B204B5" w:rsidP="00B204B5">
      <w:pPr>
        <w:autoSpaceDE w:val="0"/>
        <w:autoSpaceDN w:val="0"/>
        <w:adjustRightInd w:val="0"/>
        <w:spacing w:after="0" w:line="240" w:lineRule="auto"/>
        <w:jc w:val="both"/>
        <w:rPr>
          <w:rFonts w:ascii="Times" w:hAnsi="Times" w:cs="AppleSystemUIFont"/>
          <w:sz w:val="24"/>
          <w:szCs w:val="24"/>
        </w:rPr>
      </w:pPr>
      <w:r w:rsidRPr="00B204B5">
        <w:rPr>
          <w:rFonts w:ascii="Times" w:hAnsi="Times" w:cs="AppleSystemUIFont"/>
          <w:sz w:val="24"/>
          <w:szCs w:val="24"/>
        </w:rPr>
        <w:tab/>
      </w:r>
    </w:p>
    <w:p w14:paraId="19A86F8C" w14:textId="2143B79F" w:rsidR="00B204B5" w:rsidRPr="00B204B5" w:rsidRDefault="00B204B5" w:rsidP="00B204B5">
      <w:pPr>
        <w:pStyle w:val="Prrafodelista"/>
        <w:numPr>
          <w:ilvl w:val="0"/>
          <w:numId w:val="11"/>
        </w:numPr>
        <w:adjustRightInd w:val="0"/>
        <w:jc w:val="both"/>
        <w:rPr>
          <w:rFonts w:ascii="Times" w:hAnsi="Times" w:cs="AppleSystemUIFont"/>
          <w:sz w:val="24"/>
          <w:szCs w:val="24"/>
        </w:rPr>
      </w:pPr>
      <w:r w:rsidRPr="00B204B5">
        <w:rPr>
          <w:rFonts w:ascii="Times" w:hAnsi="Times" w:cs="AppleSystemUIFont"/>
          <w:sz w:val="24"/>
          <w:szCs w:val="24"/>
        </w:rPr>
        <w:t xml:space="preserve">El análisis intrínseco de casos tiene el objetivo de conseguir una más grande comprensión del caso en sí mismo. </w:t>
      </w:r>
    </w:p>
    <w:p w14:paraId="6DCC17E3" w14:textId="3DE81AD0" w:rsidR="00B204B5" w:rsidRPr="00B204B5" w:rsidRDefault="00B204B5" w:rsidP="00B204B5">
      <w:pPr>
        <w:pStyle w:val="Prrafodelista"/>
        <w:numPr>
          <w:ilvl w:val="0"/>
          <w:numId w:val="11"/>
        </w:numPr>
        <w:adjustRightInd w:val="0"/>
        <w:jc w:val="both"/>
        <w:rPr>
          <w:rFonts w:ascii="Times" w:hAnsi="Times" w:cs="AppleSystemUIFont"/>
          <w:sz w:val="24"/>
          <w:szCs w:val="24"/>
        </w:rPr>
      </w:pPr>
      <w:r w:rsidRPr="00B204B5">
        <w:rPr>
          <w:rFonts w:ascii="Times" w:hAnsi="Times" w:cs="AppleSystemUIFont"/>
          <w:sz w:val="24"/>
          <w:szCs w:val="24"/>
        </w:rPr>
        <w:t xml:space="preserve">El análisis instrumental de casos es un medio para lograr algo distinto a la comprensión [del caso…] concreto. </w:t>
      </w:r>
    </w:p>
    <w:p w14:paraId="49BD4AFD" w14:textId="0C59856B" w:rsidR="00B204B5" w:rsidRPr="00B204B5" w:rsidRDefault="00B204B5" w:rsidP="00B204B5">
      <w:pPr>
        <w:pStyle w:val="Prrafodelista"/>
        <w:numPr>
          <w:ilvl w:val="0"/>
          <w:numId w:val="11"/>
        </w:numPr>
        <w:adjustRightInd w:val="0"/>
        <w:jc w:val="both"/>
        <w:rPr>
          <w:rFonts w:ascii="Times" w:hAnsi="Times" w:cs="AppleSystemUIFont"/>
          <w:sz w:val="24"/>
          <w:szCs w:val="24"/>
        </w:rPr>
      </w:pPr>
      <w:r w:rsidRPr="00B204B5">
        <w:rPr>
          <w:rFonts w:ascii="Times" w:hAnsi="Times" w:cs="AppleSystemUIFont"/>
          <w:sz w:val="24"/>
          <w:szCs w:val="24"/>
        </w:rPr>
        <w:t>El estudio colectivo de casos centra el interés en indagar un fenómeno, población.</w:t>
      </w:r>
    </w:p>
    <w:p w14:paraId="7DF2988F" w14:textId="77777777" w:rsidR="00B204B5" w:rsidRPr="00B204B5" w:rsidRDefault="00B204B5" w:rsidP="00B204B5">
      <w:pPr>
        <w:autoSpaceDE w:val="0"/>
        <w:autoSpaceDN w:val="0"/>
        <w:adjustRightInd w:val="0"/>
        <w:spacing w:after="0" w:line="240" w:lineRule="auto"/>
        <w:jc w:val="both"/>
        <w:rPr>
          <w:rFonts w:ascii="Times" w:hAnsi="Times" w:cs="AppleSystemUIFont"/>
          <w:sz w:val="24"/>
          <w:szCs w:val="24"/>
        </w:rPr>
      </w:pPr>
    </w:p>
    <w:p w14:paraId="5ED39F2F" w14:textId="6C30F16D" w:rsidR="00B204B5" w:rsidRPr="00B204B5" w:rsidRDefault="00B204B5" w:rsidP="00B204B5">
      <w:pPr>
        <w:autoSpaceDE w:val="0"/>
        <w:autoSpaceDN w:val="0"/>
        <w:adjustRightInd w:val="0"/>
        <w:spacing w:after="0" w:line="240" w:lineRule="auto"/>
        <w:jc w:val="both"/>
        <w:rPr>
          <w:rFonts w:ascii="Times" w:hAnsi="Times" w:cs="AppleSystemUIFont"/>
          <w:sz w:val="24"/>
          <w:szCs w:val="24"/>
        </w:rPr>
      </w:pPr>
      <w:r w:rsidRPr="00B204B5">
        <w:rPr>
          <w:rFonts w:ascii="Times" w:hAnsi="Times" w:cs="AppleSystemUIFont"/>
          <w:sz w:val="24"/>
          <w:szCs w:val="24"/>
        </w:rPr>
        <w:t>Merriam agrupa los estudios de casos en educación, por la naturaleza del informe final:</w:t>
      </w:r>
    </w:p>
    <w:p w14:paraId="778EA404" w14:textId="31DA794B" w:rsidR="00B204B5" w:rsidRPr="00B204B5" w:rsidRDefault="00B204B5" w:rsidP="00B204B5">
      <w:pPr>
        <w:pStyle w:val="Prrafodelista"/>
        <w:numPr>
          <w:ilvl w:val="0"/>
          <w:numId w:val="12"/>
        </w:numPr>
        <w:adjustRightInd w:val="0"/>
        <w:jc w:val="both"/>
        <w:rPr>
          <w:rFonts w:ascii="Times" w:hAnsi="Times" w:cs="AppleSystemUIFont"/>
          <w:sz w:val="24"/>
          <w:szCs w:val="24"/>
        </w:rPr>
      </w:pPr>
      <w:r w:rsidRPr="00B204B5">
        <w:rPr>
          <w:rFonts w:ascii="Times" w:hAnsi="Times" w:cs="AppleSystemUIFont"/>
          <w:sz w:val="24"/>
          <w:szCs w:val="24"/>
        </w:rPr>
        <w:t>El estudio de casos descriptivo presenta un informe eminentemente detallado.</w:t>
      </w:r>
    </w:p>
    <w:p w14:paraId="36371468" w14:textId="3E20EDC4" w:rsidR="00B204B5" w:rsidRPr="00B204B5" w:rsidRDefault="00B204B5" w:rsidP="00B204B5">
      <w:pPr>
        <w:pStyle w:val="Prrafodelista"/>
        <w:numPr>
          <w:ilvl w:val="0"/>
          <w:numId w:val="12"/>
        </w:numPr>
        <w:adjustRightInd w:val="0"/>
        <w:jc w:val="both"/>
        <w:rPr>
          <w:rFonts w:ascii="Times" w:hAnsi="Times" w:cs="AppleSystemUIFont"/>
          <w:sz w:val="24"/>
          <w:szCs w:val="24"/>
        </w:rPr>
      </w:pPr>
      <w:r w:rsidRPr="00B204B5">
        <w:rPr>
          <w:rFonts w:ascii="Times" w:hAnsi="Times" w:cs="AppleSystemUIFont"/>
          <w:sz w:val="24"/>
          <w:szCs w:val="24"/>
        </w:rPr>
        <w:t>El estudio de casos interpretativo aporta descripciones densas y ricas con el propósito de interpretar y teorizar sobre el caso.</w:t>
      </w:r>
    </w:p>
    <w:p w14:paraId="7A16A36F" w14:textId="039FEFDC" w:rsidR="00B204B5" w:rsidRPr="00B204B5" w:rsidRDefault="00B204B5" w:rsidP="00B204B5">
      <w:pPr>
        <w:pStyle w:val="Prrafodelista"/>
        <w:numPr>
          <w:ilvl w:val="0"/>
          <w:numId w:val="12"/>
        </w:numPr>
        <w:adjustRightInd w:val="0"/>
        <w:jc w:val="both"/>
        <w:rPr>
          <w:rFonts w:ascii="Times" w:hAnsi="Times" w:cs="AppleSystemUIFont"/>
          <w:sz w:val="24"/>
          <w:szCs w:val="24"/>
        </w:rPr>
      </w:pPr>
      <w:r w:rsidRPr="00B204B5">
        <w:rPr>
          <w:rFonts w:ascii="Times" w:hAnsi="Times" w:cs="AppleSystemUIFont"/>
          <w:sz w:val="24"/>
          <w:szCs w:val="24"/>
        </w:rPr>
        <w:t>El estudio de casos evaluativo, que además de describir y explicar, se orienta a la formulación de juicios de valor que constituyen la base para tomar decisiones</w:t>
      </w:r>
      <w:r>
        <w:rPr>
          <w:rFonts w:ascii="Times" w:hAnsi="Times" w:cs="AppleSystemUIFont"/>
          <w:sz w:val="24"/>
          <w:szCs w:val="24"/>
        </w:rPr>
        <w:t>.</w:t>
      </w:r>
    </w:p>
    <w:p w14:paraId="077B9F7C" w14:textId="77777777" w:rsidR="00B204B5" w:rsidRPr="00B204B5" w:rsidRDefault="00B204B5" w:rsidP="00B204B5">
      <w:pPr>
        <w:autoSpaceDE w:val="0"/>
        <w:autoSpaceDN w:val="0"/>
        <w:adjustRightInd w:val="0"/>
        <w:spacing w:after="0" w:line="240" w:lineRule="auto"/>
        <w:jc w:val="both"/>
        <w:rPr>
          <w:rFonts w:ascii="Times" w:hAnsi="Times" w:cs="AppleSystemUIFont"/>
          <w:sz w:val="24"/>
          <w:szCs w:val="24"/>
        </w:rPr>
      </w:pPr>
    </w:p>
    <w:p w14:paraId="2CA209A7" w14:textId="7DD04F98" w:rsidR="00B204B5" w:rsidRPr="00B204B5" w:rsidRDefault="00B204B5" w:rsidP="00B204B5">
      <w:pPr>
        <w:autoSpaceDE w:val="0"/>
        <w:autoSpaceDN w:val="0"/>
        <w:adjustRightInd w:val="0"/>
        <w:spacing w:after="0" w:line="240" w:lineRule="auto"/>
        <w:jc w:val="both"/>
        <w:rPr>
          <w:rFonts w:ascii="Times" w:hAnsi="Times" w:cs="AppleSystemUIFont"/>
          <w:sz w:val="24"/>
          <w:szCs w:val="24"/>
        </w:rPr>
      </w:pPr>
      <w:r w:rsidRPr="00B204B5">
        <w:rPr>
          <w:rFonts w:ascii="Times" w:hAnsi="Times" w:cs="AppleSystemUIFont"/>
          <w:sz w:val="24"/>
          <w:szCs w:val="24"/>
        </w:rPr>
        <w:t>Yin distingue tres tipos, según sea el objetivo:</w:t>
      </w:r>
    </w:p>
    <w:p w14:paraId="5F590895" w14:textId="4C7E5C6C" w:rsidR="00B204B5" w:rsidRPr="00B204B5" w:rsidRDefault="00B204B5" w:rsidP="00B204B5">
      <w:pPr>
        <w:pStyle w:val="Prrafodelista"/>
        <w:numPr>
          <w:ilvl w:val="0"/>
          <w:numId w:val="14"/>
        </w:numPr>
        <w:adjustRightInd w:val="0"/>
        <w:jc w:val="both"/>
        <w:rPr>
          <w:rFonts w:ascii="Times" w:hAnsi="Times" w:cs="AppleSystemUIFont"/>
          <w:sz w:val="24"/>
          <w:szCs w:val="24"/>
        </w:rPr>
      </w:pPr>
      <w:r w:rsidRPr="00B204B5">
        <w:rPr>
          <w:rFonts w:ascii="Times" w:hAnsi="Times" w:cs="AppleSystemUIFont"/>
          <w:sz w:val="24"/>
          <w:szCs w:val="24"/>
        </w:rPr>
        <w:t>El estudio de caso exploratorio, cuyos resultados pueden ser usados como base para formular preguntas de investigación más precisas o hipótesis que puedan ser probadas.</w:t>
      </w:r>
    </w:p>
    <w:p w14:paraId="75AB2FD1" w14:textId="4441A6FA" w:rsidR="00B204B5" w:rsidRPr="00B204B5" w:rsidRDefault="00B204B5" w:rsidP="00B204B5">
      <w:pPr>
        <w:pStyle w:val="Prrafodelista"/>
        <w:numPr>
          <w:ilvl w:val="0"/>
          <w:numId w:val="14"/>
        </w:numPr>
        <w:adjustRightInd w:val="0"/>
        <w:jc w:val="both"/>
        <w:rPr>
          <w:rFonts w:ascii="Times" w:hAnsi="Times" w:cs="AppleSystemUIFont"/>
          <w:sz w:val="24"/>
          <w:szCs w:val="24"/>
        </w:rPr>
      </w:pPr>
      <w:r w:rsidRPr="00B204B5">
        <w:rPr>
          <w:rFonts w:ascii="Times" w:hAnsi="Times" w:cs="AppleSystemUIFont"/>
          <w:sz w:val="24"/>
          <w:szCs w:val="24"/>
        </w:rPr>
        <w:t>El estudio de caso descriptivo, que intenta describir de manera detallada lo que sucede en un caso particular.</w:t>
      </w:r>
    </w:p>
    <w:p w14:paraId="43565026" w14:textId="5B08065A" w:rsidR="00B204B5" w:rsidRPr="00B204B5" w:rsidRDefault="00B204B5" w:rsidP="00B204B5">
      <w:pPr>
        <w:pStyle w:val="Prrafodelista"/>
        <w:numPr>
          <w:ilvl w:val="0"/>
          <w:numId w:val="14"/>
        </w:numPr>
        <w:adjustRightInd w:val="0"/>
        <w:jc w:val="both"/>
        <w:rPr>
          <w:rFonts w:ascii="Times" w:hAnsi="Times" w:cs="AppleSystemUIFont"/>
          <w:sz w:val="24"/>
          <w:szCs w:val="24"/>
        </w:rPr>
      </w:pPr>
      <w:r w:rsidRPr="00B204B5">
        <w:rPr>
          <w:rFonts w:ascii="Times" w:hAnsi="Times" w:cs="AppleSystemUIFont"/>
          <w:sz w:val="24"/>
          <w:szCs w:val="24"/>
        </w:rPr>
        <w:t xml:space="preserve">El estudio de caso explicativo, que facilita la interpretación de las estrategias y procesos que aparecen en un evento o fenómeno específico </w:t>
      </w:r>
    </w:p>
    <w:p w14:paraId="614D98F2" w14:textId="77777777" w:rsidR="00B204B5" w:rsidRPr="00B204B5" w:rsidRDefault="00B204B5" w:rsidP="00B204B5">
      <w:pPr>
        <w:autoSpaceDE w:val="0"/>
        <w:autoSpaceDN w:val="0"/>
        <w:adjustRightInd w:val="0"/>
        <w:spacing w:after="0" w:line="240" w:lineRule="auto"/>
        <w:jc w:val="both"/>
        <w:rPr>
          <w:rFonts w:ascii="Times" w:hAnsi="Times" w:cs="AppleSystemUIFont"/>
          <w:sz w:val="24"/>
          <w:szCs w:val="24"/>
        </w:rPr>
      </w:pPr>
    </w:p>
    <w:p w14:paraId="5D8FD8DD" w14:textId="77777777" w:rsidR="00B204B5" w:rsidRDefault="00B204B5" w:rsidP="00B204B5">
      <w:pPr>
        <w:autoSpaceDE w:val="0"/>
        <w:autoSpaceDN w:val="0"/>
        <w:adjustRightInd w:val="0"/>
        <w:spacing w:after="0" w:line="240" w:lineRule="auto"/>
        <w:jc w:val="both"/>
        <w:rPr>
          <w:rFonts w:ascii="Times" w:hAnsi="Times" w:cs="AppleSystemUIFont"/>
          <w:sz w:val="24"/>
          <w:szCs w:val="24"/>
        </w:rPr>
      </w:pPr>
    </w:p>
    <w:p w14:paraId="1ECC43FD" w14:textId="77777777" w:rsidR="00B204B5" w:rsidRDefault="00B204B5" w:rsidP="00B204B5">
      <w:pPr>
        <w:autoSpaceDE w:val="0"/>
        <w:autoSpaceDN w:val="0"/>
        <w:adjustRightInd w:val="0"/>
        <w:spacing w:after="0" w:line="240" w:lineRule="auto"/>
        <w:jc w:val="both"/>
        <w:rPr>
          <w:rFonts w:ascii="Times" w:hAnsi="Times" w:cs="AppleSystemUIFont"/>
          <w:sz w:val="24"/>
          <w:szCs w:val="24"/>
        </w:rPr>
      </w:pPr>
    </w:p>
    <w:p w14:paraId="7A1FBA90" w14:textId="77777777" w:rsidR="00B204B5" w:rsidRDefault="00B204B5" w:rsidP="00B204B5">
      <w:pPr>
        <w:autoSpaceDE w:val="0"/>
        <w:autoSpaceDN w:val="0"/>
        <w:adjustRightInd w:val="0"/>
        <w:spacing w:after="0" w:line="240" w:lineRule="auto"/>
        <w:jc w:val="both"/>
        <w:rPr>
          <w:rFonts w:ascii="Times" w:hAnsi="Times" w:cs="AppleSystemUIFont"/>
          <w:sz w:val="24"/>
          <w:szCs w:val="24"/>
        </w:rPr>
      </w:pPr>
    </w:p>
    <w:p w14:paraId="78F15F44" w14:textId="1D58FE47" w:rsidR="00B204B5" w:rsidRPr="00B204B5" w:rsidRDefault="00B204B5" w:rsidP="00B204B5">
      <w:pPr>
        <w:autoSpaceDE w:val="0"/>
        <w:autoSpaceDN w:val="0"/>
        <w:adjustRightInd w:val="0"/>
        <w:spacing w:after="0" w:line="240" w:lineRule="auto"/>
        <w:jc w:val="both"/>
        <w:rPr>
          <w:rFonts w:ascii="Times" w:hAnsi="Times" w:cs="AppleSystemUIFont"/>
          <w:sz w:val="24"/>
          <w:szCs w:val="24"/>
        </w:rPr>
      </w:pPr>
      <w:r w:rsidRPr="00B204B5">
        <w:rPr>
          <w:rFonts w:ascii="Times" w:hAnsi="Times" w:cs="AppleSystemUIFont"/>
          <w:sz w:val="24"/>
          <w:szCs w:val="24"/>
        </w:rPr>
        <w:lastRenderedPageBreak/>
        <w:t>Pérez Serrano propone cuatro tipos desde el punto de vista metodológico:</w:t>
      </w:r>
    </w:p>
    <w:p w14:paraId="5EE0AE5C" w14:textId="2CC9B460" w:rsidR="00B204B5" w:rsidRPr="00B204B5" w:rsidRDefault="00B204B5" w:rsidP="00B204B5">
      <w:pPr>
        <w:pStyle w:val="Prrafodelista"/>
        <w:numPr>
          <w:ilvl w:val="0"/>
          <w:numId w:val="15"/>
        </w:numPr>
        <w:adjustRightInd w:val="0"/>
        <w:jc w:val="both"/>
        <w:rPr>
          <w:rFonts w:ascii="Times" w:hAnsi="Times" w:cs="AppleSystemUIFont"/>
          <w:sz w:val="24"/>
          <w:szCs w:val="24"/>
        </w:rPr>
      </w:pPr>
      <w:r w:rsidRPr="00B204B5">
        <w:rPr>
          <w:rFonts w:ascii="Times" w:hAnsi="Times" w:cs="AppleSystemUIFont"/>
          <w:sz w:val="24"/>
          <w:szCs w:val="24"/>
        </w:rPr>
        <w:t>Estudio de caso particularista, que se caracteriza por un enfoque claramente idiográfico, orientado a comprender profundamente la realidad singular, un individuo, un grupo, una institución social o una comunidad.</w:t>
      </w:r>
    </w:p>
    <w:p w14:paraId="6C8DE699" w14:textId="5D79D232" w:rsidR="00B204B5" w:rsidRPr="00B204B5" w:rsidRDefault="00B204B5" w:rsidP="00B204B5">
      <w:pPr>
        <w:pStyle w:val="Prrafodelista"/>
        <w:numPr>
          <w:ilvl w:val="0"/>
          <w:numId w:val="15"/>
        </w:numPr>
        <w:adjustRightInd w:val="0"/>
        <w:jc w:val="both"/>
        <w:rPr>
          <w:rFonts w:ascii="Times" w:hAnsi="Times" w:cs="AppleSystemUIFont"/>
          <w:sz w:val="24"/>
          <w:szCs w:val="24"/>
        </w:rPr>
      </w:pPr>
      <w:r w:rsidRPr="00B204B5">
        <w:rPr>
          <w:rFonts w:ascii="Times" w:hAnsi="Times" w:cs="AppleSystemUIFont"/>
          <w:sz w:val="24"/>
          <w:szCs w:val="24"/>
        </w:rPr>
        <w:t>Estudio de caso descriptivo, en el que se obtiene una rica descripción de un individuo o evento de tipo cualitativo.</w:t>
      </w:r>
    </w:p>
    <w:p w14:paraId="1AD459FF" w14:textId="7CDCC7BE" w:rsidR="00B204B5" w:rsidRPr="00B204B5" w:rsidRDefault="00B204B5" w:rsidP="00B204B5">
      <w:pPr>
        <w:pStyle w:val="Prrafodelista"/>
        <w:numPr>
          <w:ilvl w:val="0"/>
          <w:numId w:val="15"/>
        </w:numPr>
        <w:adjustRightInd w:val="0"/>
        <w:jc w:val="both"/>
        <w:rPr>
          <w:rFonts w:ascii="Times" w:hAnsi="Times" w:cs="AppleSystemUIFont"/>
          <w:sz w:val="24"/>
          <w:szCs w:val="24"/>
        </w:rPr>
      </w:pPr>
      <w:r w:rsidRPr="00B204B5">
        <w:rPr>
          <w:rFonts w:ascii="Times" w:hAnsi="Times" w:cs="AppleSystemUIFont"/>
          <w:sz w:val="24"/>
          <w:szCs w:val="24"/>
        </w:rPr>
        <w:t>Estudio de caso heurístico, ilumina la comprensión del lector sobre el caso porque puede descubrirle nuevos significados, ampliar su experiencia o bien confirmar lo que ya sabe.</w:t>
      </w:r>
    </w:p>
    <w:p w14:paraId="00426315" w14:textId="376B122D" w:rsidR="00B204B5" w:rsidRPr="00B204B5" w:rsidRDefault="00B204B5" w:rsidP="00B204B5">
      <w:pPr>
        <w:pStyle w:val="Prrafodelista"/>
        <w:numPr>
          <w:ilvl w:val="0"/>
          <w:numId w:val="15"/>
        </w:numPr>
        <w:jc w:val="both"/>
        <w:rPr>
          <w:rFonts w:ascii="Times" w:hAnsi="Times" w:cs="AppleSystemUIFont"/>
          <w:sz w:val="24"/>
          <w:szCs w:val="24"/>
        </w:rPr>
      </w:pPr>
      <w:r w:rsidRPr="00B204B5">
        <w:rPr>
          <w:rFonts w:ascii="Times" w:hAnsi="Times" w:cs="AppleSystemUIFont"/>
          <w:sz w:val="24"/>
          <w:szCs w:val="24"/>
        </w:rPr>
        <w:t>Estudio de caso inductivo, la mayoría de los estudios de casos se basan en el razonamiento inductivo para generar hipótesis y descubrir relaciones y conceptos a partir del examen minucioso del sistema donde tiene lugar el caso objeto de estudio. Las observaciones detalladas del estudio del caso permiten estudiar múltiples y variados aspectos, examinarlos con relación a otros y a la vez verlos dentro de un ambiente</w:t>
      </w:r>
      <w:r w:rsidRPr="00B204B5">
        <w:rPr>
          <w:rFonts w:ascii="Times" w:hAnsi="Times" w:cs="AppleSystemUIFont"/>
          <w:sz w:val="24"/>
          <w:szCs w:val="24"/>
        </w:rPr>
        <w:t>.</w:t>
      </w:r>
    </w:p>
    <w:p w14:paraId="73CB579A" w14:textId="77777777" w:rsidR="00B204B5" w:rsidRPr="00B204B5" w:rsidRDefault="00B204B5" w:rsidP="00B204B5">
      <w:p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b/>
          <w:bCs/>
          <w:color w:val="000000"/>
          <w:sz w:val="24"/>
          <w:szCs w:val="24"/>
          <w:lang w:eastAsia="es-MX"/>
        </w:rPr>
        <w:t>Montero y León</w:t>
      </w:r>
      <w:r w:rsidRPr="00B204B5">
        <w:rPr>
          <w:rFonts w:ascii="Times" w:eastAsia="Times New Roman" w:hAnsi="Times" w:cs="Times New Roman"/>
          <w:color w:val="000000"/>
          <w:sz w:val="24"/>
          <w:szCs w:val="24"/>
          <w:lang w:eastAsia="es-MX"/>
        </w:rPr>
        <w:t> refieren tres tipos de acuerdo al plan de investigación:</w:t>
      </w:r>
    </w:p>
    <w:p w14:paraId="16F801F9" w14:textId="77777777" w:rsidR="00B204B5" w:rsidRPr="00B204B5" w:rsidRDefault="00B204B5" w:rsidP="00B204B5">
      <w:pPr>
        <w:pStyle w:val="Prrafodelista"/>
        <w:numPr>
          <w:ilvl w:val="0"/>
          <w:numId w:val="16"/>
        </w:numPr>
        <w:shd w:val="clear" w:color="auto" w:fill="FFFFFF"/>
        <w:spacing w:before="100" w:beforeAutospacing="1" w:after="100" w:afterAutospacing="1"/>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Estudio de caso </w:t>
      </w:r>
      <w:r w:rsidRPr="00B204B5">
        <w:rPr>
          <w:rFonts w:ascii="Times" w:eastAsia="Times New Roman" w:hAnsi="Times" w:cs="Times New Roman"/>
          <w:i/>
          <w:iCs/>
          <w:color w:val="000000"/>
          <w:sz w:val="24"/>
          <w:szCs w:val="24"/>
          <w:lang w:eastAsia="es-MX"/>
        </w:rPr>
        <w:t>intrínseco</w:t>
      </w:r>
      <w:r w:rsidRPr="00B204B5">
        <w:rPr>
          <w:rFonts w:ascii="Times" w:eastAsia="Times New Roman" w:hAnsi="Times" w:cs="Times New Roman"/>
          <w:color w:val="000000"/>
          <w:sz w:val="24"/>
          <w:szCs w:val="24"/>
          <w:lang w:eastAsia="es-MX"/>
        </w:rPr>
        <w:t>, cuando no fue seleccionado propiamente por el investigador.</w:t>
      </w:r>
    </w:p>
    <w:p w14:paraId="44364011" w14:textId="7DFE11A6" w:rsidR="00B204B5" w:rsidRPr="00B204B5" w:rsidRDefault="00B204B5" w:rsidP="00B204B5">
      <w:pPr>
        <w:pStyle w:val="Prrafodelista"/>
        <w:numPr>
          <w:ilvl w:val="0"/>
          <w:numId w:val="16"/>
        </w:numPr>
        <w:shd w:val="clear" w:color="auto" w:fill="FFFFFF"/>
        <w:spacing w:before="100" w:beforeAutospacing="1" w:after="100" w:afterAutospacing="1"/>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Estudio de caso </w:t>
      </w:r>
      <w:r w:rsidRPr="00B204B5">
        <w:rPr>
          <w:rFonts w:ascii="Times" w:eastAsia="Times New Roman" w:hAnsi="Times" w:cs="Times New Roman"/>
          <w:i/>
          <w:iCs/>
          <w:color w:val="000000"/>
          <w:sz w:val="24"/>
          <w:szCs w:val="24"/>
          <w:lang w:eastAsia="es-MX"/>
        </w:rPr>
        <w:t>instrumental</w:t>
      </w:r>
      <w:r w:rsidRPr="00B204B5">
        <w:rPr>
          <w:rFonts w:ascii="Times" w:eastAsia="Times New Roman" w:hAnsi="Times" w:cs="Times New Roman"/>
          <w:color w:val="000000"/>
          <w:sz w:val="24"/>
          <w:szCs w:val="24"/>
          <w:lang w:eastAsia="es-MX"/>
        </w:rPr>
        <w:t>, cuando es seleccionado por el investigador para responder a un objetivo más amplio.</w:t>
      </w:r>
    </w:p>
    <w:p w14:paraId="7044AD6E" w14:textId="083170EF" w:rsidR="00B204B5" w:rsidRPr="00B204B5" w:rsidRDefault="00B204B5" w:rsidP="00B204B5">
      <w:pPr>
        <w:pStyle w:val="Prrafodelista"/>
        <w:numPr>
          <w:ilvl w:val="0"/>
          <w:numId w:val="16"/>
        </w:numPr>
        <w:shd w:val="clear" w:color="auto" w:fill="FFFFFF"/>
        <w:spacing w:before="100" w:beforeAutospacing="1" w:after="100" w:afterAutospacing="1"/>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Estudio de casos </w:t>
      </w:r>
      <w:r w:rsidRPr="00B204B5">
        <w:rPr>
          <w:rFonts w:ascii="Times" w:eastAsia="Times New Roman" w:hAnsi="Times" w:cs="Times New Roman"/>
          <w:i/>
          <w:iCs/>
          <w:color w:val="000000"/>
          <w:sz w:val="24"/>
          <w:szCs w:val="24"/>
          <w:lang w:eastAsia="es-MX"/>
        </w:rPr>
        <w:t>múltiple</w:t>
      </w:r>
      <w:r w:rsidRPr="00B204B5">
        <w:rPr>
          <w:rFonts w:ascii="Times" w:eastAsia="Times New Roman" w:hAnsi="Times" w:cs="Times New Roman"/>
          <w:color w:val="000000"/>
          <w:sz w:val="24"/>
          <w:szCs w:val="24"/>
          <w:lang w:eastAsia="es-MX"/>
        </w:rPr>
        <w:t>, cuando el investigador estudia un contexto en el que puede encontrar casos relevantes con similitudes y diferencias</w:t>
      </w:r>
      <w:r w:rsidRPr="00B204B5">
        <w:rPr>
          <w:rFonts w:ascii="Times" w:eastAsia="Times New Roman" w:hAnsi="Times" w:cs="Times New Roman"/>
          <w:color w:val="000000"/>
          <w:sz w:val="24"/>
          <w:szCs w:val="24"/>
          <w:lang w:eastAsia="es-MX"/>
        </w:rPr>
        <w:t>.</w:t>
      </w:r>
    </w:p>
    <w:p w14:paraId="15BE4C53" w14:textId="77777777" w:rsidR="00B204B5" w:rsidRPr="00B204B5" w:rsidRDefault="00B204B5" w:rsidP="00B204B5">
      <w:pPr>
        <w:shd w:val="clear" w:color="auto" w:fill="FFFFFF"/>
        <w:spacing w:before="100" w:beforeAutospacing="1" w:after="100" w:afterAutospacing="1" w:line="240" w:lineRule="auto"/>
        <w:ind w:left="360"/>
        <w:jc w:val="both"/>
        <w:rPr>
          <w:rFonts w:ascii="Times" w:eastAsia="Times New Roman" w:hAnsi="Times" w:cs="Times New Roman"/>
          <w:color w:val="6C6C6C"/>
          <w:sz w:val="24"/>
          <w:szCs w:val="24"/>
          <w:lang w:eastAsia="es-MX"/>
        </w:rPr>
      </w:pPr>
      <w:r w:rsidRPr="00B204B5">
        <w:rPr>
          <w:rFonts w:ascii="Times" w:eastAsia="Times New Roman" w:hAnsi="Times" w:cs="Times New Roman"/>
          <w:b/>
          <w:bCs/>
          <w:color w:val="000000"/>
          <w:sz w:val="24"/>
          <w:szCs w:val="24"/>
          <w:lang w:eastAsia="es-MX"/>
        </w:rPr>
        <w:t>Gundermann</w:t>
      </w:r>
      <w:r w:rsidRPr="00B204B5">
        <w:rPr>
          <w:rFonts w:ascii="Times" w:eastAsia="Times New Roman" w:hAnsi="Times" w:cs="Times New Roman"/>
          <w:color w:val="000000"/>
          <w:sz w:val="24"/>
          <w:szCs w:val="24"/>
          <w:lang w:eastAsia="es-MX"/>
        </w:rPr>
        <w:t> indica los siguientes:</w:t>
      </w:r>
    </w:p>
    <w:p w14:paraId="4082CD44" w14:textId="77777777" w:rsidR="00B204B5" w:rsidRPr="00B204B5" w:rsidRDefault="00B204B5" w:rsidP="00B204B5">
      <w:pPr>
        <w:numPr>
          <w:ilvl w:val="0"/>
          <w:numId w:val="8"/>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Casos entendidos como entidades empíricas específicas que se establecen en el curso de la investigación.</w:t>
      </w:r>
    </w:p>
    <w:p w14:paraId="75097D9F" w14:textId="77777777" w:rsidR="00B204B5" w:rsidRPr="00B204B5" w:rsidRDefault="00B204B5" w:rsidP="00B204B5">
      <w:pPr>
        <w:numPr>
          <w:ilvl w:val="0"/>
          <w:numId w:val="8"/>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Casos como entidades empíricas generales, convencionales o anteriores a la investigación.</w:t>
      </w:r>
    </w:p>
    <w:p w14:paraId="08252763" w14:textId="77777777" w:rsidR="00B204B5" w:rsidRPr="00B204B5" w:rsidRDefault="00B204B5" w:rsidP="00B204B5">
      <w:pPr>
        <w:numPr>
          <w:ilvl w:val="0"/>
          <w:numId w:val="8"/>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Casos que corresponden a construcciones teóricas específicas en el curso de la investigación.</w:t>
      </w:r>
    </w:p>
    <w:p w14:paraId="1464C6BA" w14:textId="77777777" w:rsidR="00B204B5" w:rsidRPr="00B204B5" w:rsidRDefault="00B204B5" w:rsidP="00B204B5">
      <w:pPr>
        <w:numPr>
          <w:ilvl w:val="0"/>
          <w:numId w:val="8"/>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Casos como construcción teórica con carácter general y como producto de una comunidad científica.</w:t>
      </w:r>
    </w:p>
    <w:p w14:paraId="7928852A" w14:textId="77777777" w:rsidR="00B204B5" w:rsidRPr="00B204B5" w:rsidRDefault="00B204B5" w:rsidP="00B204B5">
      <w:pPr>
        <w:numPr>
          <w:ilvl w:val="0"/>
          <w:numId w:val="8"/>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Estudio de casos simples, que se centran en las particularidades del caso.</w:t>
      </w:r>
    </w:p>
    <w:p w14:paraId="228993EC" w14:textId="77777777" w:rsidR="00B204B5" w:rsidRPr="00B204B5" w:rsidRDefault="00B204B5" w:rsidP="00B204B5">
      <w:pPr>
        <w:numPr>
          <w:ilvl w:val="0"/>
          <w:numId w:val="8"/>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Estudios de casos múltiples, que presentan evidencias y resultados más sólidos (Álvarez y Álvarez, en proceso).</w:t>
      </w:r>
    </w:p>
    <w:p w14:paraId="12FC7B5C" w14:textId="77777777" w:rsidR="00B204B5" w:rsidRPr="00B204B5" w:rsidRDefault="00B204B5" w:rsidP="00B204B5">
      <w:p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Finalmente, </w:t>
      </w:r>
      <w:r w:rsidRPr="00B204B5">
        <w:rPr>
          <w:rFonts w:ascii="Times" w:eastAsia="Times New Roman" w:hAnsi="Times" w:cs="Times New Roman"/>
          <w:b/>
          <w:bCs/>
          <w:color w:val="000000"/>
          <w:sz w:val="24"/>
          <w:szCs w:val="24"/>
          <w:lang w:eastAsia="es-MX"/>
        </w:rPr>
        <w:t>Álvarez</w:t>
      </w:r>
      <w:r w:rsidRPr="00B204B5">
        <w:rPr>
          <w:rFonts w:ascii="Times" w:eastAsia="Times New Roman" w:hAnsi="Times" w:cs="Times New Roman"/>
          <w:color w:val="000000"/>
          <w:sz w:val="24"/>
          <w:szCs w:val="24"/>
          <w:lang w:eastAsia="es-MX"/>
        </w:rPr>
        <w:t> señala que hay cuatro tipos y por tanto cuatro maneras de hacer el informe o reporte de investigación del caso:</w:t>
      </w:r>
    </w:p>
    <w:p w14:paraId="7B153BDB" w14:textId="4BB5AE5A" w:rsidR="00B204B5" w:rsidRPr="00B204B5" w:rsidRDefault="00B204B5" w:rsidP="00B204B5">
      <w:pPr>
        <w:numPr>
          <w:ilvl w:val="0"/>
          <w:numId w:val="17"/>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El </w:t>
      </w:r>
      <w:r w:rsidRPr="00B204B5">
        <w:rPr>
          <w:rFonts w:ascii="Times" w:eastAsia="Times New Roman" w:hAnsi="Times" w:cs="Times New Roman"/>
          <w:i/>
          <w:iCs/>
          <w:color w:val="000000"/>
          <w:sz w:val="24"/>
          <w:szCs w:val="24"/>
          <w:lang w:eastAsia="es-MX"/>
        </w:rPr>
        <w:t>descriptivo-interpretativo</w:t>
      </w:r>
      <w:r w:rsidRPr="00B204B5">
        <w:rPr>
          <w:rFonts w:ascii="Times" w:eastAsia="Times New Roman" w:hAnsi="Times" w:cs="Times New Roman"/>
          <w:color w:val="000000"/>
          <w:sz w:val="24"/>
          <w:szCs w:val="24"/>
          <w:lang w:eastAsia="es-MX"/>
        </w:rPr>
        <w:t>, cuyo reporte se hace para explicar de manera pormenorizada el proceso experimentado en alguna etapa de la vida del caso</w:t>
      </w:r>
      <w:r w:rsidRPr="00B204B5">
        <w:rPr>
          <w:rFonts w:ascii="Times" w:eastAsia="Times New Roman" w:hAnsi="Times" w:cs="Times New Roman"/>
          <w:color w:val="000000"/>
          <w:sz w:val="24"/>
          <w:szCs w:val="24"/>
          <w:lang w:eastAsia="es-MX"/>
        </w:rPr>
        <w:t>.</w:t>
      </w:r>
    </w:p>
    <w:p w14:paraId="78A62CAD" w14:textId="77777777" w:rsidR="00B204B5" w:rsidRPr="00B204B5" w:rsidRDefault="00B204B5" w:rsidP="00B204B5">
      <w:pPr>
        <w:numPr>
          <w:ilvl w:val="0"/>
          <w:numId w:val="17"/>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lastRenderedPageBreak/>
        <w:t>El </w:t>
      </w:r>
      <w:r w:rsidRPr="00B204B5">
        <w:rPr>
          <w:rFonts w:ascii="Times" w:eastAsia="Times New Roman" w:hAnsi="Times" w:cs="Times New Roman"/>
          <w:i/>
          <w:iCs/>
          <w:color w:val="000000"/>
          <w:sz w:val="24"/>
          <w:szCs w:val="24"/>
          <w:lang w:eastAsia="es-MX"/>
        </w:rPr>
        <w:t>evaluativo-interpretativo</w:t>
      </w:r>
      <w:r w:rsidRPr="00B204B5">
        <w:rPr>
          <w:rFonts w:ascii="Times" w:eastAsia="Times New Roman" w:hAnsi="Times" w:cs="Times New Roman"/>
          <w:color w:val="000000"/>
          <w:sz w:val="24"/>
          <w:szCs w:val="24"/>
          <w:lang w:eastAsia="es-MX"/>
        </w:rPr>
        <w:t>, que se orienta a recabar información para posibilitar la emisión de juicios de valor y la toma de decisiones con respecto a las propuestas de cambio.</w:t>
      </w:r>
    </w:p>
    <w:p w14:paraId="1A0CED40" w14:textId="77777777" w:rsidR="00B204B5" w:rsidRPr="00B204B5" w:rsidRDefault="00B204B5" w:rsidP="00B204B5">
      <w:pPr>
        <w:numPr>
          <w:ilvl w:val="0"/>
          <w:numId w:val="17"/>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El de </w:t>
      </w:r>
      <w:r w:rsidRPr="00B204B5">
        <w:rPr>
          <w:rFonts w:ascii="Times" w:eastAsia="Times New Roman" w:hAnsi="Times" w:cs="Times New Roman"/>
          <w:i/>
          <w:iCs/>
          <w:color w:val="000000"/>
          <w:sz w:val="24"/>
          <w:szCs w:val="24"/>
          <w:lang w:eastAsia="es-MX"/>
        </w:rPr>
        <w:t>intervención-descriptivo</w:t>
      </w:r>
      <w:r w:rsidRPr="00B204B5">
        <w:rPr>
          <w:rFonts w:ascii="Times" w:eastAsia="Times New Roman" w:hAnsi="Times" w:cs="Times New Roman"/>
          <w:color w:val="000000"/>
          <w:sz w:val="24"/>
          <w:szCs w:val="24"/>
          <w:lang w:eastAsia="es-MX"/>
        </w:rPr>
        <w:t>, en el que se detalla el por qué y para qué intervenir en el caso, así como la organización y planeación a seguir para lograr los resultados previstos.</w:t>
      </w:r>
    </w:p>
    <w:p w14:paraId="7CF66239" w14:textId="77777777" w:rsidR="00B204B5" w:rsidRPr="00B204B5" w:rsidRDefault="00B204B5" w:rsidP="00B204B5">
      <w:pPr>
        <w:numPr>
          <w:ilvl w:val="0"/>
          <w:numId w:val="17"/>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El de </w:t>
      </w:r>
      <w:r w:rsidRPr="00B204B5">
        <w:rPr>
          <w:rFonts w:ascii="Times" w:eastAsia="Times New Roman" w:hAnsi="Times" w:cs="Times New Roman"/>
          <w:i/>
          <w:iCs/>
          <w:color w:val="000000"/>
          <w:sz w:val="24"/>
          <w:szCs w:val="24"/>
          <w:lang w:eastAsia="es-MX"/>
        </w:rPr>
        <w:t>intervención-evaluativo</w:t>
      </w:r>
      <w:r w:rsidRPr="00B204B5">
        <w:rPr>
          <w:rFonts w:ascii="Times" w:eastAsia="Times New Roman" w:hAnsi="Times" w:cs="Times New Roman"/>
          <w:color w:val="000000"/>
          <w:sz w:val="24"/>
          <w:szCs w:val="24"/>
          <w:lang w:eastAsia="es-MX"/>
        </w:rPr>
        <w:t>, que implica valorar si el proceso de intervención fue el adecuado y asimismo estimar los alcances y limitaciones de las propuestas de mejora ( 2010, p. 11).</w:t>
      </w:r>
    </w:p>
    <w:p w14:paraId="13232AD5" w14:textId="13EE9A40" w:rsidR="00B204B5" w:rsidRPr="00B204B5" w:rsidRDefault="00B204B5" w:rsidP="00B204B5">
      <w:pPr>
        <w:shd w:val="clear" w:color="auto" w:fill="FFFFFF"/>
        <w:spacing w:after="150"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Una vez que se determinó el tipo o modalidad de estudio de caso, se estructura el </w:t>
      </w:r>
      <w:r w:rsidRPr="00B204B5">
        <w:rPr>
          <w:rFonts w:ascii="Times" w:eastAsia="Times New Roman" w:hAnsi="Times" w:cs="Times New Roman"/>
          <w:b/>
          <w:bCs/>
          <w:i/>
          <w:iCs/>
          <w:color w:val="000000"/>
          <w:sz w:val="24"/>
          <w:szCs w:val="24"/>
          <w:lang w:eastAsia="es-MX"/>
        </w:rPr>
        <w:t>sistema de acopio de información</w:t>
      </w:r>
      <w:r w:rsidRPr="00B204B5">
        <w:rPr>
          <w:rFonts w:ascii="Times" w:eastAsia="Times New Roman" w:hAnsi="Times" w:cs="Times New Roman"/>
          <w:color w:val="000000"/>
          <w:sz w:val="24"/>
          <w:szCs w:val="24"/>
          <w:lang w:eastAsia="es-MX"/>
        </w:rPr>
        <w:t xml:space="preserve">, que consiste en precisar los contextos, las técnicas, procedimientos e instrumentos para recabar y sistematiza la información. </w:t>
      </w:r>
    </w:p>
    <w:p w14:paraId="472EE640" w14:textId="77777777" w:rsidR="00B204B5" w:rsidRPr="00B204B5" w:rsidRDefault="00B204B5" w:rsidP="00B204B5">
      <w:pPr>
        <w:shd w:val="clear" w:color="auto" w:fill="FFFFFF"/>
        <w:spacing w:after="150"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Las </w:t>
      </w:r>
      <w:r w:rsidRPr="00B204B5">
        <w:rPr>
          <w:rFonts w:ascii="Times" w:eastAsia="Times New Roman" w:hAnsi="Times" w:cs="Times New Roman"/>
          <w:b/>
          <w:bCs/>
          <w:color w:val="000000"/>
          <w:sz w:val="24"/>
          <w:szCs w:val="24"/>
          <w:lang w:eastAsia="es-MX"/>
        </w:rPr>
        <w:t>técnicas</w:t>
      </w:r>
      <w:r w:rsidRPr="00B204B5">
        <w:rPr>
          <w:rFonts w:ascii="Times" w:eastAsia="Times New Roman" w:hAnsi="Times" w:cs="Times New Roman"/>
          <w:color w:val="000000"/>
          <w:sz w:val="24"/>
          <w:szCs w:val="24"/>
          <w:lang w:eastAsia="es-MX"/>
        </w:rPr>
        <w:t> son los modos o maneras en que se realiza el acopio de información, como: la entrevista, la encuesta y la observación. Los </w:t>
      </w:r>
      <w:r w:rsidRPr="00B204B5">
        <w:rPr>
          <w:rFonts w:ascii="Times" w:eastAsia="Times New Roman" w:hAnsi="Times" w:cs="Times New Roman"/>
          <w:b/>
          <w:bCs/>
          <w:color w:val="000000"/>
          <w:sz w:val="24"/>
          <w:szCs w:val="24"/>
          <w:lang w:eastAsia="es-MX"/>
        </w:rPr>
        <w:t>procedimientos</w:t>
      </w:r>
      <w:r w:rsidRPr="00B204B5">
        <w:rPr>
          <w:rFonts w:ascii="Times" w:eastAsia="Times New Roman" w:hAnsi="Times" w:cs="Times New Roman"/>
          <w:color w:val="000000"/>
          <w:sz w:val="24"/>
          <w:szCs w:val="24"/>
          <w:lang w:eastAsia="es-MX"/>
        </w:rPr>
        <w:t> refieren a las condiciones específicas de ejecución o realización de las técnicas, así la observación puede ser participativa o no participativa, la entrevista estructurada, semiestructurada o no estructurada y la encuesta por cuestionario o entrevista.</w:t>
      </w:r>
    </w:p>
    <w:p w14:paraId="1F8302AE" w14:textId="0FA35F97" w:rsidR="00B204B5" w:rsidRPr="00B204B5" w:rsidRDefault="00B204B5" w:rsidP="00B204B5">
      <w:pPr>
        <w:shd w:val="clear" w:color="auto" w:fill="FFFFFF"/>
        <w:spacing w:after="150"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Finalmente los </w:t>
      </w:r>
      <w:r w:rsidRPr="00B204B5">
        <w:rPr>
          <w:rFonts w:ascii="Times" w:eastAsia="Times New Roman" w:hAnsi="Times" w:cs="Times New Roman"/>
          <w:b/>
          <w:bCs/>
          <w:color w:val="000000"/>
          <w:sz w:val="24"/>
          <w:szCs w:val="24"/>
          <w:lang w:eastAsia="es-MX"/>
        </w:rPr>
        <w:t>instrumentos</w:t>
      </w:r>
      <w:r w:rsidRPr="00B204B5">
        <w:rPr>
          <w:rFonts w:ascii="Times" w:eastAsia="Times New Roman" w:hAnsi="Times" w:cs="Times New Roman"/>
          <w:color w:val="000000"/>
          <w:sz w:val="24"/>
          <w:szCs w:val="24"/>
          <w:lang w:eastAsia="es-MX"/>
        </w:rPr>
        <w:t> son los medios o recursos que se emplean para recabar , sistematizar y almacenar la información obtenida, por ejemplo</w:t>
      </w:r>
      <w:r w:rsidRPr="00B204B5">
        <w:rPr>
          <w:rFonts w:ascii="Times" w:eastAsia="Times New Roman" w:hAnsi="Times" w:cs="Times New Roman"/>
          <w:color w:val="000000"/>
          <w:sz w:val="24"/>
          <w:szCs w:val="24"/>
          <w:lang w:eastAsia="es-MX"/>
        </w:rPr>
        <w:t>.</w:t>
      </w:r>
    </w:p>
    <w:p w14:paraId="581C45B8" w14:textId="77777777" w:rsidR="00B204B5" w:rsidRPr="00B204B5" w:rsidRDefault="00B204B5" w:rsidP="00B204B5">
      <w:pPr>
        <w:jc w:val="both"/>
        <w:rPr>
          <w:rFonts w:ascii="Times" w:hAnsi="Times"/>
          <w:sz w:val="24"/>
          <w:szCs w:val="24"/>
        </w:rPr>
      </w:pPr>
      <w:r w:rsidRPr="00B204B5">
        <w:rPr>
          <w:rFonts w:ascii="Times" w:hAnsi="Times"/>
          <w:sz w:val="24"/>
          <w:szCs w:val="24"/>
        </w:rPr>
        <w:t>Son diversos los medios y recursos tecnológicos que se pueden usar para grabar y guardar la información, como: los teléfonos celulares, tabletas, cámaras y grabadoras digitales, que facilitan en tiempo y forma el registro de comportamientos, actividades, testimonios  en diversos contextos</w:t>
      </w:r>
    </w:p>
    <w:p w14:paraId="4FAB8E2B" w14:textId="77777777" w:rsidR="00B204B5" w:rsidRPr="00B204B5" w:rsidRDefault="00B204B5" w:rsidP="00B204B5">
      <w:pPr>
        <w:jc w:val="both"/>
        <w:rPr>
          <w:rFonts w:ascii="Times" w:hAnsi="Times"/>
          <w:sz w:val="24"/>
          <w:szCs w:val="24"/>
        </w:rPr>
      </w:pPr>
      <w:r w:rsidRPr="00B204B5">
        <w:rPr>
          <w:rFonts w:ascii="Times" w:hAnsi="Times"/>
          <w:sz w:val="24"/>
          <w:szCs w:val="24"/>
        </w:rPr>
        <w:t>En este sentido las técnicas y procedimienos se puede realizar a través de diversos procedimientos:</w:t>
      </w:r>
    </w:p>
    <w:p w14:paraId="74586E38" w14:textId="12F5126D" w:rsidR="00B204B5" w:rsidRPr="00B204B5" w:rsidRDefault="00B204B5" w:rsidP="00B204B5">
      <w:pPr>
        <w:jc w:val="both"/>
        <w:rPr>
          <w:rFonts w:ascii="Times" w:hAnsi="Times"/>
          <w:sz w:val="24"/>
          <w:szCs w:val="24"/>
        </w:rPr>
      </w:pPr>
      <w:r w:rsidRPr="00B204B5">
        <w:rPr>
          <w:rFonts w:ascii="Times" w:hAnsi="Times"/>
          <w:b/>
          <w:bCs/>
          <w:sz w:val="24"/>
          <w:szCs w:val="24"/>
        </w:rPr>
        <w:t>Observación no participativa</w:t>
      </w:r>
      <w:r w:rsidRPr="00B204B5">
        <w:rPr>
          <w:rFonts w:ascii="Times" w:hAnsi="Times"/>
          <w:b/>
          <w:bCs/>
          <w:sz w:val="24"/>
          <w:szCs w:val="24"/>
        </w:rPr>
        <w:t>:</w:t>
      </w:r>
      <w:r>
        <w:rPr>
          <w:rFonts w:ascii="Times" w:hAnsi="Times"/>
          <w:sz w:val="24"/>
          <w:szCs w:val="24"/>
        </w:rPr>
        <w:t xml:space="preserve"> </w:t>
      </w:r>
      <w:r w:rsidRPr="00B204B5">
        <w:rPr>
          <w:rFonts w:ascii="Times" w:hAnsi="Times"/>
          <w:sz w:val="24"/>
          <w:szCs w:val="24"/>
        </w:rPr>
        <w:t>El investigador no forma parte del proceso.</w:t>
      </w:r>
    </w:p>
    <w:p w14:paraId="528068BF" w14:textId="0498C266" w:rsidR="00B204B5" w:rsidRPr="00B204B5" w:rsidRDefault="00B204B5" w:rsidP="00B204B5">
      <w:pPr>
        <w:jc w:val="both"/>
        <w:rPr>
          <w:rFonts w:ascii="Times" w:hAnsi="Times"/>
          <w:sz w:val="24"/>
          <w:szCs w:val="24"/>
        </w:rPr>
      </w:pPr>
      <w:r w:rsidRPr="00B204B5">
        <w:rPr>
          <w:rFonts w:ascii="Times" w:hAnsi="Times"/>
          <w:b/>
          <w:bCs/>
          <w:sz w:val="24"/>
          <w:szCs w:val="24"/>
        </w:rPr>
        <w:t>Observación participativa</w:t>
      </w:r>
      <w:r w:rsidRPr="00B204B5">
        <w:rPr>
          <w:rFonts w:ascii="Times" w:hAnsi="Times"/>
          <w:b/>
          <w:bCs/>
          <w:sz w:val="24"/>
          <w:szCs w:val="24"/>
        </w:rPr>
        <w:t xml:space="preserve">: </w:t>
      </w:r>
      <w:r w:rsidRPr="00B204B5">
        <w:rPr>
          <w:rFonts w:ascii="Times" w:hAnsi="Times"/>
          <w:sz w:val="24"/>
          <w:szCs w:val="24"/>
        </w:rPr>
        <w:t>El investigador forma parte del proceso.</w:t>
      </w:r>
    </w:p>
    <w:p w14:paraId="4F738030" w14:textId="2FCB9279" w:rsidR="00B204B5" w:rsidRPr="00B204B5" w:rsidRDefault="00B204B5" w:rsidP="00B204B5">
      <w:pPr>
        <w:jc w:val="both"/>
        <w:rPr>
          <w:rFonts w:ascii="Times" w:hAnsi="Times"/>
          <w:sz w:val="24"/>
          <w:szCs w:val="24"/>
        </w:rPr>
      </w:pPr>
      <w:r w:rsidRPr="00B204B5">
        <w:rPr>
          <w:rFonts w:ascii="Times" w:hAnsi="Times"/>
          <w:b/>
          <w:bCs/>
          <w:sz w:val="24"/>
          <w:szCs w:val="24"/>
        </w:rPr>
        <w:t>Entrevista estructurada</w:t>
      </w:r>
      <w:r w:rsidRPr="00B204B5">
        <w:rPr>
          <w:rFonts w:ascii="Times" w:hAnsi="Times"/>
          <w:b/>
          <w:bCs/>
          <w:sz w:val="24"/>
          <w:szCs w:val="24"/>
        </w:rPr>
        <w:t>:</w:t>
      </w:r>
      <w:r>
        <w:rPr>
          <w:rFonts w:ascii="Times" w:hAnsi="Times"/>
          <w:sz w:val="24"/>
          <w:szCs w:val="24"/>
        </w:rPr>
        <w:t xml:space="preserve"> </w:t>
      </w:r>
      <w:r w:rsidRPr="00B204B5">
        <w:rPr>
          <w:rFonts w:ascii="Times" w:hAnsi="Times"/>
          <w:sz w:val="24"/>
          <w:szCs w:val="24"/>
        </w:rPr>
        <w:t>En la que el investigador formula un listado de preguntas que pueden ser abiertas o cerradas. En ésta se pueden emplear los cuestionarios por escrito.</w:t>
      </w:r>
    </w:p>
    <w:p w14:paraId="5FC42B15" w14:textId="62464080" w:rsidR="00B204B5" w:rsidRPr="00B204B5" w:rsidRDefault="00B204B5" w:rsidP="00B204B5">
      <w:pPr>
        <w:jc w:val="both"/>
        <w:rPr>
          <w:rFonts w:ascii="Times" w:hAnsi="Times"/>
          <w:sz w:val="24"/>
          <w:szCs w:val="24"/>
        </w:rPr>
      </w:pPr>
      <w:r w:rsidRPr="00B204B5">
        <w:rPr>
          <w:rFonts w:ascii="Times" w:hAnsi="Times"/>
          <w:b/>
          <w:bCs/>
          <w:sz w:val="24"/>
          <w:szCs w:val="24"/>
        </w:rPr>
        <w:t>Entrevista semiestructurada</w:t>
      </w:r>
      <w:r w:rsidRPr="00B204B5">
        <w:rPr>
          <w:rFonts w:ascii="Times" w:hAnsi="Times"/>
          <w:b/>
          <w:bCs/>
          <w:sz w:val="24"/>
          <w:szCs w:val="24"/>
        </w:rPr>
        <w:t>:</w:t>
      </w:r>
      <w:r>
        <w:rPr>
          <w:rFonts w:ascii="Times" w:hAnsi="Times"/>
          <w:sz w:val="24"/>
          <w:szCs w:val="24"/>
        </w:rPr>
        <w:t xml:space="preserve"> </w:t>
      </w:r>
      <w:r w:rsidRPr="00B204B5">
        <w:rPr>
          <w:rFonts w:ascii="Times" w:hAnsi="Times"/>
          <w:sz w:val="24"/>
          <w:szCs w:val="24"/>
        </w:rPr>
        <w:t>Que parte de preguntas preestablecidas, cuyas respuestas pueden ser de opción múltiple o bien por preguntas abiertas que posibilitan al entrevistado exponer sus opiniones, así como explicaciones en un intercambio con quien lo entrevista, lo más natural posible.</w:t>
      </w:r>
    </w:p>
    <w:p w14:paraId="03B5B4E0" w14:textId="594DE3A9" w:rsidR="00B204B5" w:rsidRPr="00B204B5" w:rsidRDefault="00B204B5" w:rsidP="00B204B5">
      <w:pPr>
        <w:jc w:val="both"/>
        <w:rPr>
          <w:rFonts w:ascii="Times" w:hAnsi="Times"/>
          <w:sz w:val="24"/>
          <w:szCs w:val="24"/>
        </w:rPr>
      </w:pPr>
      <w:r w:rsidRPr="00B204B5">
        <w:rPr>
          <w:rFonts w:ascii="Times" w:hAnsi="Times"/>
          <w:b/>
          <w:bCs/>
          <w:sz w:val="24"/>
          <w:szCs w:val="24"/>
        </w:rPr>
        <w:t>Entrevista no estructurada</w:t>
      </w:r>
      <w:r w:rsidRPr="00B204B5">
        <w:rPr>
          <w:rFonts w:ascii="Times" w:hAnsi="Times"/>
          <w:b/>
          <w:bCs/>
          <w:sz w:val="24"/>
          <w:szCs w:val="24"/>
        </w:rPr>
        <w:t>:</w:t>
      </w:r>
      <w:r>
        <w:rPr>
          <w:rFonts w:ascii="Times" w:hAnsi="Times"/>
          <w:sz w:val="24"/>
          <w:szCs w:val="24"/>
        </w:rPr>
        <w:t xml:space="preserve"> Q</w:t>
      </w:r>
      <w:r w:rsidRPr="00B204B5">
        <w:rPr>
          <w:rFonts w:ascii="Times" w:hAnsi="Times"/>
          <w:sz w:val="24"/>
          <w:szCs w:val="24"/>
        </w:rPr>
        <w:t>ue se realiza sin un guión previo, es decir quien entrevista formula una pregunta al entrevistado, y dependiendo del contenido de su respuesta, el entrevistador de nueva cuenta formulará otra pregunta con la intensión de obtener mayor información sobre los aspectos que señala el entrevistado. La pregunta con la que se inicia la entrevista, suele enunciarse como pregunta eje, y las subsecuentes debe ir en correspondencia con la indagación que el entrevistador haya establecido como objetivo.</w:t>
      </w:r>
    </w:p>
    <w:p w14:paraId="35323E67" w14:textId="431E7BA2" w:rsidR="00B204B5" w:rsidRPr="00B204B5" w:rsidRDefault="00B204B5" w:rsidP="00B204B5">
      <w:pPr>
        <w:jc w:val="both"/>
        <w:rPr>
          <w:rFonts w:ascii="Times" w:hAnsi="Times"/>
          <w:sz w:val="24"/>
          <w:szCs w:val="24"/>
        </w:rPr>
      </w:pPr>
      <w:r w:rsidRPr="00B204B5">
        <w:rPr>
          <w:rFonts w:ascii="Times" w:hAnsi="Times"/>
          <w:b/>
          <w:bCs/>
          <w:sz w:val="24"/>
          <w:szCs w:val="24"/>
        </w:rPr>
        <w:lastRenderedPageBreak/>
        <w:t>Encuesta por cuestionario</w:t>
      </w:r>
      <w:r w:rsidRPr="00B204B5">
        <w:rPr>
          <w:rFonts w:ascii="Times" w:hAnsi="Times"/>
          <w:b/>
          <w:bCs/>
          <w:sz w:val="24"/>
          <w:szCs w:val="24"/>
        </w:rPr>
        <w:t>:</w:t>
      </w:r>
      <w:r>
        <w:rPr>
          <w:rFonts w:ascii="Times" w:hAnsi="Times"/>
          <w:sz w:val="24"/>
          <w:szCs w:val="24"/>
        </w:rPr>
        <w:t xml:space="preserve"> </w:t>
      </w:r>
      <w:r w:rsidRPr="00B204B5">
        <w:rPr>
          <w:rFonts w:ascii="Times" w:hAnsi="Times"/>
          <w:sz w:val="24"/>
          <w:szCs w:val="24"/>
        </w:rPr>
        <w:t>Se elabora y realiza siguiendo un listado de preguntas para conocer hechos, opiniones o actitudes que las personas vivenciaron y que pueden reportar.</w:t>
      </w:r>
    </w:p>
    <w:p w14:paraId="433881FF" w14:textId="71D4F4BF" w:rsidR="00B204B5" w:rsidRPr="00B204B5" w:rsidRDefault="00B204B5" w:rsidP="00B204B5">
      <w:pPr>
        <w:jc w:val="both"/>
        <w:rPr>
          <w:rFonts w:ascii="Times" w:hAnsi="Times"/>
          <w:b/>
          <w:bCs/>
          <w:sz w:val="24"/>
          <w:szCs w:val="24"/>
        </w:rPr>
      </w:pPr>
      <w:r w:rsidRPr="00B204B5">
        <w:rPr>
          <w:rFonts w:ascii="Times" w:hAnsi="Times"/>
          <w:b/>
          <w:bCs/>
          <w:sz w:val="24"/>
          <w:szCs w:val="24"/>
        </w:rPr>
        <w:t>Encuesta por entrevista</w:t>
      </w:r>
      <w:r>
        <w:rPr>
          <w:rFonts w:ascii="Times" w:hAnsi="Times"/>
          <w:b/>
          <w:bCs/>
          <w:sz w:val="24"/>
          <w:szCs w:val="24"/>
        </w:rPr>
        <w:t xml:space="preserve">: </w:t>
      </w:r>
      <w:r w:rsidRPr="00B204B5">
        <w:rPr>
          <w:rFonts w:ascii="Times" w:hAnsi="Times"/>
          <w:sz w:val="24"/>
          <w:szCs w:val="24"/>
        </w:rPr>
        <w:t>Que recopila testimonios orales sobre hechos, opiniones y actitudes de las personas y según sean las finalidades, las preguntas pueden ser cerradas o abiertas, realizándose de manera personal o a través del uso del correo (postal o electrónico) o por vía telefónica.</w:t>
      </w:r>
    </w:p>
    <w:p w14:paraId="69DFEF1F" w14:textId="77777777" w:rsidR="00B204B5" w:rsidRPr="00B204B5" w:rsidRDefault="00B204B5" w:rsidP="00B204B5">
      <w:pPr>
        <w:jc w:val="both"/>
        <w:rPr>
          <w:rFonts w:ascii="Times" w:hAnsi="Times"/>
          <w:sz w:val="24"/>
          <w:szCs w:val="24"/>
        </w:rPr>
      </w:pPr>
      <w:r w:rsidRPr="00B204B5">
        <w:rPr>
          <w:rFonts w:ascii="Times" w:hAnsi="Times"/>
          <w:sz w:val="24"/>
          <w:szCs w:val="24"/>
        </w:rPr>
        <w:t>Estos dos tipos de encuesta tienen en común el dirigirse a un mayor número de personas, por lo que se emplea un cuestionario que se recomienda sea de opción múltiple para facilitar la cuantificación y análisis de las respuestas.</w:t>
      </w:r>
    </w:p>
    <w:p w14:paraId="530C2D42" w14:textId="6273B767" w:rsidR="00B204B5" w:rsidRPr="00B204B5" w:rsidRDefault="00B204B5" w:rsidP="00B204B5">
      <w:pPr>
        <w:jc w:val="both"/>
        <w:rPr>
          <w:rFonts w:ascii="Times" w:hAnsi="Times"/>
          <w:b/>
          <w:bCs/>
          <w:sz w:val="24"/>
          <w:szCs w:val="24"/>
        </w:rPr>
      </w:pPr>
      <w:r w:rsidRPr="00B204B5">
        <w:rPr>
          <w:rFonts w:ascii="Times" w:hAnsi="Times"/>
          <w:b/>
          <w:bCs/>
          <w:sz w:val="24"/>
          <w:szCs w:val="24"/>
        </w:rPr>
        <w:t>Los instrumentos:</w:t>
      </w:r>
      <w:r>
        <w:rPr>
          <w:rFonts w:ascii="Times" w:hAnsi="Times"/>
          <w:b/>
          <w:bCs/>
          <w:sz w:val="24"/>
          <w:szCs w:val="24"/>
        </w:rPr>
        <w:t xml:space="preserve"> </w:t>
      </w:r>
      <w:r w:rsidRPr="00B204B5">
        <w:rPr>
          <w:rFonts w:ascii="Times" w:hAnsi="Times"/>
          <w:sz w:val="24"/>
          <w:szCs w:val="24"/>
        </w:rPr>
        <w:t>Son los medios o recursos que se emplean para recabar la información que se necesita conocer, comprender, explicar o evaluar y su diseño está en correspondencia con la dimensión tecno-procedimental que se sigue. Por tanto para la observación, sea participativa o no, se puede emplear:</w:t>
      </w:r>
    </w:p>
    <w:p w14:paraId="16C3C76C" w14:textId="736C479B" w:rsidR="00B204B5" w:rsidRPr="00B204B5" w:rsidRDefault="00B204B5" w:rsidP="00B204B5">
      <w:pPr>
        <w:jc w:val="both"/>
        <w:rPr>
          <w:rFonts w:ascii="Times" w:hAnsi="Times"/>
          <w:b/>
          <w:bCs/>
          <w:sz w:val="24"/>
          <w:szCs w:val="24"/>
        </w:rPr>
      </w:pPr>
      <w:r w:rsidRPr="00B204B5">
        <w:rPr>
          <w:rFonts w:ascii="Times" w:hAnsi="Times"/>
          <w:b/>
          <w:bCs/>
          <w:sz w:val="24"/>
          <w:szCs w:val="24"/>
        </w:rPr>
        <w:t>El diario de campo:</w:t>
      </w:r>
      <w:r>
        <w:rPr>
          <w:rFonts w:ascii="Times" w:hAnsi="Times"/>
          <w:b/>
          <w:bCs/>
          <w:sz w:val="24"/>
          <w:szCs w:val="24"/>
        </w:rPr>
        <w:t xml:space="preserve"> </w:t>
      </w:r>
      <w:r w:rsidRPr="00B204B5">
        <w:rPr>
          <w:rFonts w:ascii="Times" w:hAnsi="Times"/>
          <w:sz w:val="24"/>
          <w:szCs w:val="24"/>
        </w:rPr>
        <w:t>Es un instrumento para recabar información descriptiva sobre eventos que acontecen a diario en un salón, escuela, comunidad, etcétera. Un ejemplo de formato es el siguiente:</w:t>
      </w:r>
    </w:p>
    <w:p w14:paraId="6DAF3A7C" w14:textId="38277178" w:rsidR="00B204B5" w:rsidRDefault="00B204B5" w:rsidP="00B204B5">
      <w:pPr>
        <w:autoSpaceDE w:val="0"/>
        <w:autoSpaceDN w:val="0"/>
        <w:adjustRightInd w:val="0"/>
        <w:spacing w:after="0" w:line="240" w:lineRule="auto"/>
        <w:jc w:val="both"/>
        <w:rPr>
          <w:rFonts w:ascii="Times" w:hAnsi="Times" w:cs="AppleSystemUIFont"/>
          <w:sz w:val="24"/>
          <w:szCs w:val="24"/>
        </w:rPr>
      </w:pPr>
      <w:r w:rsidRPr="00B204B5">
        <w:rPr>
          <w:rFonts w:ascii="Times" w:hAnsi="Times" w:cs="AppleSystemUIFont"/>
          <w:sz w:val="24"/>
          <w:szCs w:val="24"/>
        </w:rPr>
        <w:t>El contexto familiar es el contexto con el que el niño se familiariza y aprende de forma permanente como enfrentarse a los retos de la vida, desde la comunicación, el lenguaje verbal, lenguaje corporal, es el primer contexto en la enseñanza que el niño vive, aprende de manera muy rápida de lo que observa a su alrededor, el núcleo de personas con las que convive a diario, aprende y copia conductas de cada una de las personas, empieza a categorizar y escoger que actitudes copiar para apropiarse de sí, sentirse en familia.</w:t>
      </w:r>
    </w:p>
    <w:p w14:paraId="5C38D851" w14:textId="77777777" w:rsidR="00B204B5" w:rsidRDefault="00B204B5" w:rsidP="00B204B5">
      <w:pPr>
        <w:autoSpaceDE w:val="0"/>
        <w:autoSpaceDN w:val="0"/>
        <w:adjustRightInd w:val="0"/>
        <w:spacing w:after="0" w:line="240" w:lineRule="auto"/>
        <w:jc w:val="both"/>
        <w:rPr>
          <w:rFonts w:ascii="Times" w:hAnsi="Times" w:cs="AppleSystemUIFont"/>
          <w:sz w:val="24"/>
          <w:szCs w:val="24"/>
        </w:rPr>
      </w:pPr>
    </w:p>
    <w:p w14:paraId="291FE856" w14:textId="2B213915" w:rsidR="00B204B5" w:rsidRPr="00B204B5" w:rsidRDefault="00B204B5" w:rsidP="00B204B5">
      <w:pPr>
        <w:jc w:val="both"/>
        <w:rPr>
          <w:rFonts w:ascii="Times" w:hAnsi="Times" w:cs="AppleSystemUIFont"/>
          <w:sz w:val="24"/>
          <w:szCs w:val="24"/>
        </w:rPr>
      </w:pPr>
      <w:r w:rsidRPr="00B204B5">
        <w:rPr>
          <w:rFonts w:ascii="Times" w:hAnsi="Times" w:cs="AppleSystemUIFont"/>
          <w:sz w:val="24"/>
          <w:szCs w:val="24"/>
        </w:rPr>
        <w:t>El ambiente de aula, la composición y la estructura del sitio al que asisten de forma diaria para educarse, suele ser el segundo contexto en la enseñanza más significativo, allí pueden aprender habilidades, competencias, aptitudes y actitudes para la vida, el contexto escolar, debería apostar por la mejora de cada estudiante, en todos los aspectos de su vida, este debería permitir la educación de los estudiantes de forma integral.</w:t>
      </w:r>
    </w:p>
    <w:p w14:paraId="2C8D1E19" w14:textId="77777777" w:rsidR="00B204B5" w:rsidRPr="00B204B5" w:rsidRDefault="00B204B5" w:rsidP="00B204B5">
      <w:pPr>
        <w:autoSpaceDE w:val="0"/>
        <w:autoSpaceDN w:val="0"/>
        <w:adjustRightInd w:val="0"/>
        <w:spacing w:after="0" w:line="240" w:lineRule="auto"/>
        <w:jc w:val="both"/>
        <w:rPr>
          <w:rFonts w:ascii="Times" w:hAnsi="Times" w:cs="AppleSystemUIFont"/>
          <w:sz w:val="24"/>
          <w:szCs w:val="24"/>
        </w:rPr>
      </w:pPr>
      <w:r w:rsidRPr="00B204B5">
        <w:rPr>
          <w:rFonts w:ascii="Times" w:hAnsi="Times" w:cs="AppleSystemUIFont"/>
          <w:sz w:val="24"/>
          <w:szCs w:val="24"/>
        </w:rPr>
        <w:t xml:space="preserve">El estudio de un caso es un método que se emplea para realizar investigaciones ya sea de procesos sociales o educativos. </w:t>
      </w:r>
    </w:p>
    <w:p w14:paraId="50988788" w14:textId="7395D0DB" w:rsidR="00BB74D2" w:rsidRPr="00B204B5" w:rsidRDefault="00B204B5" w:rsidP="00B204B5">
      <w:pPr>
        <w:jc w:val="both"/>
        <w:rPr>
          <w:rFonts w:ascii="Times" w:eastAsia="Times New Roman" w:hAnsi="Times" w:cs="Times New Roman"/>
          <w:b/>
          <w:color w:val="000000"/>
          <w:sz w:val="24"/>
          <w:szCs w:val="24"/>
          <w:lang w:eastAsia="es-MX"/>
        </w:rPr>
      </w:pPr>
      <w:r w:rsidRPr="00B204B5">
        <w:rPr>
          <w:rFonts w:ascii="Times" w:hAnsi="Times" w:cs="AppleSystemUIFont"/>
          <w:sz w:val="24"/>
          <w:szCs w:val="24"/>
        </w:rPr>
        <w:t>Su origen se envía a la práctica, particularmente a la psicoanalista, su objetivo es lograr investigaciones enfocadas en diferentes campos disciplinarios, es un recurso para la formación profesional del alumnado en las universidades ya que este permite descubrir, interpretar y comprender de manera tofu da la especificidad y su relación con lo general.</w:t>
      </w:r>
    </w:p>
    <w:p w14:paraId="069455FC" w14:textId="77777777" w:rsidR="00BB74D2" w:rsidRPr="00B204B5" w:rsidRDefault="00BB74D2" w:rsidP="00B204B5">
      <w:pPr>
        <w:shd w:val="clear" w:color="auto" w:fill="FFFFFF"/>
        <w:spacing w:after="150" w:line="240" w:lineRule="auto"/>
        <w:jc w:val="both"/>
        <w:rPr>
          <w:rFonts w:ascii="Times" w:eastAsia="Times New Roman" w:hAnsi="Times" w:cs="Times New Roman"/>
          <w:color w:val="000000"/>
          <w:sz w:val="24"/>
          <w:szCs w:val="24"/>
          <w:lang w:eastAsia="es-MX"/>
        </w:rPr>
      </w:pPr>
      <w:r w:rsidRPr="00B204B5">
        <w:rPr>
          <w:rFonts w:ascii="Times" w:eastAsia="Times New Roman" w:hAnsi="Times" w:cs="Times New Roman"/>
          <w:color w:val="000000"/>
          <w:sz w:val="24"/>
          <w:szCs w:val="24"/>
          <w:lang w:eastAsia="es-MX"/>
        </w:rPr>
        <w:t>Sin informantes clave no es posible la investigación de un caso, pues como indica Stake: “Los modelos cualitativos requieren que las personas más responsables de la interpretación estén en el trabajo de campo, haciendo observaciones, emitiendo juicios subjetivos, analizando y resumiendo, a la vez que se dan cuenta de su propia conciencia” (2007, p. 45).</w:t>
      </w:r>
    </w:p>
    <w:p w14:paraId="03B35567" w14:textId="77777777" w:rsidR="00BB74D2" w:rsidRPr="00B204B5" w:rsidRDefault="00BB74D2" w:rsidP="00B204B5">
      <w:pPr>
        <w:shd w:val="clear" w:color="auto" w:fill="FFFFFF"/>
        <w:spacing w:after="150" w:line="240" w:lineRule="auto"/>
        <w:jc w:val="both"/>
        <w:rPr>
          <w:rFonts w:ascii="Times" w:eastAsia="Times New Roman" w:hAnsi="Times" w:cs="Times New Roman"/>
          <w:color w:val="000000"/>
          <w:sz w:val="24"/>
          <w:szCs w:val="24"/>
          <w:lang w:eastAsia="es-MX"/>
        </w:rPr>
      </w:pPr>
      <w:r w:rsidRPr="00B204B5">
        <w:rPr>
          <w:rFonts w:ascii="Times" w:eastAsia="Times New Roman" w:hAnsi="Times" w:cs="Times New Roman"/>
          <w:color w:val="000000"/>
          <w:sz w:val="24"/>
          <w:szCs w:val="24"/>
          <w:lang w:eastAsia="es-MX"/>
        </w:rPr>
        <w:lastRenderedPageBreak/>
        <w:t>Una vez que se ha recabado y sistematizado la información, es necesario </w:t>
      </w:r>
      <w:r w:rsidRPr="00B204B5">
        <w:rPr>
          <w:rFonts w:ascii="Times" w:eastAsia="Times New Roman" w:hAnsi="Times" w:cs="Times New Roman"/>
          <w:b/>
          <w:bCs/>
          <w:i/>
          <w:iCs/>
          <w:color w:val="000000"/>
          <w:sz w:val="24"/>
          <w:szCs w:val="24"/>
          <w:lang w:eastAsia="es-MX"/>
        </w:rPr>
        <w:t>organizarla</w:t>
      </w:r>
      <w:r w:rsidRPr="00B204B5">
        <w:rPr>
          <w:rFonts w:ascii="Times" w:eastAsia="Times New Roman" w:hAnsi="Times" w:cs="Times New Roman"/>
          <w:color w:val="000000"/>
          <w:sz w:val="24"/>
          <w:szCs w:val="24"/>
          <w:lang w:eastAsia="es-MX"/>
        </w:rPr>
        <w:t> para proceder a su análisis e interpretación, funciones cognitivas que el investigador realiza para explicar el caso.</w:t>
      </w:r>
    </w:p>
    <w:p w14:paraId="11E01462" w14:textId="77777777" w:rsidR="00BB74D2" w:rsidRPr="00B204B5" w:rsidRDefault="00BB74D2" w:rsidP="00B204B5">
      <w:pPr>
        <w:shd w:val="clear" w:color="auto" w:fill="FFFFFF"/>
        <w:spacing w:after="150" w:line="240" w:lineRule="auto"/>
        <w:jc w:val="both"/>
        <w:rPr>
          <w:rFonts w:ascii="Times" w:eastAsia="Times New Roman" w:hAnsi="Times" w:cs="Times New Roman"/>
          <w:color w:val="000000"/>
          <w:sz w:val="24"/>
          <w:szCs w:val="24"/>
          <w:lang w:eastAsia="es-MX"/>
        </w:rPr>
      </w:pPr>
      <w:r w:rsidRPr="00B204B5">
        <w:rPr>
          <w:rFonts w:ascii="Times" w:eastAsia="Times New Roman" w:hAnsi="Times" w:cs="Times New Roman"/>
          <w:color w:val="000000"/>
          <w:sz w:val="24"/>
          <w:szCs w:val="24"/>
          <w:lang w:eastAsia="es-MX"/>
        </w:rPr>
        <w:t>Para concluir el estudio de caso se debe elaborar un </w:t>
      </w:r>
      <w:r w:rsidRPr="00B204B5">
        <w:rPr>
          <w:rFonts w:ascii="Times" w:eastAsia="Times New Roman" w:hAnsi="Times" w:cs="Times New Roman"/>
          <w:b/>
          <w:bCs/>
          <w:i/>
          <w:iCs/>
          <w:color w:val="000000"/>
          <w:sz w:val="24"/>
          <w:szCs w:val="24"/>
          <w:lang w:eastAsia="es-MX"/>
        </w:rPr>
        <w:t>informe final</w:t>
      </w:r>
      <w:r w:rsidRPr="00B204B5">
        <w:rPr>
          <w:rFonts w:ascii="Times" w:eastAsia="Times New Roman" w:hAnsi="Times" w:cs="Times New Roman"/>
          <w:color w:val="000000"/>
          <w:sz w:val="24"/>
          <w:szCs w:val="24"/>
          <w:lang w:eastAsia="es-MX"/>
        </w:rPr>
        <w:t>, que puede estructurarse en correspondencia con el tipo o modalidad seleccionada</w:t>
      </w:r>
    </w:p>
    <w:p w14:paraId="5C7A9D69" w14:textId="77777777" w:rsidR="00BB74D2" w:rsidRPr="00B204B5" w:rsidRDefault="00BB74D2" w:rsidP="00B204B5">
      <w:p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b/>
          <w:bCs/>
          <w:color w:val="000000"/>
          <w:sz w:val="24"/>
          <w:szCs w:val="24"/>
          <w:lang w:eastAsia="es-MX"/>
        </w:rPr>
        <w:t>Stake</w:t>
      </w:r>
      <w:r w:rsidRPr="00B204B5">
        <w:rPr>
          <w:rFonts w:ascii="Times" w:eastAsia="Times New Roman" w:hAnsi="Times" w:cs="Times New Roman"/>
          <w:color w:val="000000"/>
          <w:sz w:val="24"/>
          <w:szCs w:val="24"/>
          <w:lang w:eastAsia="es-MX"/>
        </w:rPr>
        <w:t>, propone 6 pasos:</w:t>
      </w:r>
    </w:p>
    <w:p w14:paraId="66F5AC9E" w14:textId="77777777" w:rsidR="00BB74D2" w:rsidRPr="00B204B5" w:rsidRDefault="00BB74D2" w:rsidP="00B204B5">
      <w:pPr>
        <w:numPr>
          <w:ilvl w:val="0"/>
          <w:numId w:val="2"/>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Selección del caso, considerando el acceso a la información y tiempo.</w:t>
      </w:r>
    </w:p>
    <w:p w14:paraId="79EC23AE" w14:textId="77777777" w:rsidR="00BB74D2" w:rsidRPr="00B204B5" w:rsidRDefault="00BB74D2" w:rsidP="00B204B5">
      <w:pPr>
        <w:numPr>
          <w:ilvl w:val="0"/>
          <w:numId w:val="2"/>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Estructura conceptual, a partir de preguntas temáticas o básicas de la investigación.</w:t>
      </w:r>
    </w:p>
    <w:p w14:paraId="7321B4D5" w14:textId="77777777" w:rsidR="00BB74D2" w:rsidRPr="00B204B5" w:rsidRDefault="00BB74D2" w:rsidP="00B204B5">
      <w:pPr>
        <w:numPr>
          <w:ilvl w:val="0"/>
          <w:numId w:val="2"/>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Preguntas sobre el interés del investigador y lo que se va a observar del caso.</w:t>
      </w:r>
    </w:p>
    <w:p w14:paraId="6F233B7F" w14:textId="77777777" w:rsidR="00BB74D2" w:rsidRPr="00B204B5" w:rsidRDefault="00BB74D2" w:rsidP="00B204B5">
      <w:pPr>
        <w:numPr>
          <w:ilvl w:val="0"/>
          <w:numId w:val="2"/>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Elaboración de puentes conceptuales, considerando el acopio de la información y los esquemas para presentar las interpretaciones.</w:t>
      </w:r>
    </w:p>
    <w:p w14:paraId="35AE7B89" w14:textId="77777777" w:rsidR="00BB74D2" w:rsidRPr="00B204B5" w:rsidRDefault="00BB74D2" w:rsidP="00B204B5">
      <w:pPr>
        <w:numPr>
          <w:ilvl w:val="0"/>
          <w:numId w:val="2"/>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Recogida de datos, realización de observaciones, entrevistas, descripciones del contexto y revisión de documentos.</w:t>
      </w:r>
    </w:p>
    <w:p w14:paraId="01C60F1D" w14:textId="77777777" w:rsidR="00BB74D2" w:rsidRPr="00B204B5" w:rsidRDefault="00BB74D2" w:rsidP="00B204B5">
      <w:pPr>
        <w:numPr>
          <w:ilvl w:val="0"/>
          <w:numId w:val="2"/>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Análisis e interpretación de lo acopiado, estableciendo categorías, correspondencia y conclusiones (Álvarez y Álvarez, en proceso).</w:t>
      </w:r>
    </w:p>
    <w:p w14:paraId="263E84EF" w14:textId="77777777" w:rsidR="00BB74D2" w:rsidRPr="00B204B5" w:rsidRDefault="00BB74D2" w:rsidP="00B204B5">
      <w:pPr>
        <w:shd w:val="clear" w:color="auto" w:fill="FFFFFF"/>
        <w:spacing w:after="150"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Finalmente hay que enunciar que un estudio de caso requiere de las siguientes condiciones:</w:t>
      </w:r>
    </w:p>
    <w:p w14:paraId="477E7D8C" w14:textId="77777777" w:rsidR="00BB74D2" w:rsidRPr="00B204B5" w:rsidRDefault="00BB74D2" w:rsidP="00B204B5">
      <w:pPr>
        <w:numPr>
          <w:ilvl w:val="0"/>
          <w:numId w:val="3"/>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Tener certeza del acceso al caso.</w:t>
      </w:r>
    </w:p>
    <w:p w14:paraId="5AA34198" w14:textId="77777777" w:rsidR="00BB74D2" w:rsidRPr="00B204B5" w:rsidRDefault="00BB74D2" w:rsidP="00B204B5">
      <w:pPr>
        <w:numPr>
          <w:ilvl w:val="0"/>
          <w:numId w:val="3"/>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Contar con la disposición de los informantes clave.</w:t>
      </w:r>
    </w:p>
    <w:p w14:paraId="441846F9" w14:textId="77777777" w:rsidR="00BB74D2" w:rsidRPr="00B204B5" w:rsidRDefault="00BB74D2" w:rsidP="00B204B5">
      <w:pPr>
        <w:numPr>
          <w:ilvl w:val="0"/>
          <w:numId w:val="3"/>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Acopiar la información en tiempo y forma.</w:t>
      </w:r>
    </w:p>
    <w:p w14:paraId="0D9A92A5" w14:textId="0E45E9A6" w:rsidR="00BB74D2" w:rsidRPr="00B204B5" w:rsidRDefault="00BB74D2" w:rsidP="00B204B5">
      <w:pPr>
        <w:numPr>
          <w:ilvl w:val="0"/>
          <w:numId w:val="3"/>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Seleccionar de manera adecuada el tipo de técnica, procedimiento, instrumento e insumo para recabar y sistematizar la información.</w:t>
      </w:r>
    </w:p>
    <w:p w14:paraId="7DF87205" w14:textId="61B6D10A" w:rsidR="006E3C6D" w:rsidRDefault="00B204B5" w:rsidP="00B204B5">
      <w:pPr>
        <w:jc w:val="both"/>
        <w:rPr>
          <w:rFonts w:ascii="Times" w:hAnsi="Times" w:cs="AppleSystemUIFont"/>
          <w:sz w:val="24"/>
          <w:szCs w:val="24"/>
        </w:rPr>
      </w:pPr>
      <w:r w:rsidRPr="00B204B5">
        <w:rPr>
          <w:rFonts w:ascii="Times" w:hAnsi="Times" w:cs="AppleSystemUIFont"/>
          <w:sz w:val="24"/>
          <w:szCs w:val="24"/>
        </w:rPr>
        <w:t>Para la elaboración del informe final es necesario establecer una propuesta de estructura, como bien señala McKernan: “…no es simplemente un registro cronológico de acontecimientos y acciones. No es una enumeración de los hechos desnudos […]. Se debe ir más allá de los hechos e interpretarlos y explicarlos [con evidencias]” (1999, p. 99).</w:t>
      </w:r>
    </w:p>
    <w:p w14:paraId="1515003D" w14:textId="368CA27C" w:rsidR="004067BC" w:rsidRDefault="004067BC" w:rsidP="006E3C6D">
      <w:pPr>
        <w:rPr>
          <w:rFonts w:ascii="Times" w:hAnsi="Times" w:cs="AppleSystemUIFont"/>
          <w:sz w:val="24"/>
          <w:szCs w:val="24"/>
        </w:rPr>
      </w:pPr>
    </w:p>
    <w:p w14:paraId="4C42388D" w14:textId="77777777" w:rsidR="006E3C6D" w:rsidRDefault="006E3C6D" w:rsidP="006E3C6D">
      <w:pPr>
        <w:rPr>
          <w:rFonts w:ascii="Times" w:hAnsi="Times" w:cs="AppleSystemUIFont"/>
          <w:sz w:val="24"/>
          <w:szCs w:val="24"/>
        </w:rPr>
      </w:pPr>
    </w:p>
    <w:p w14:paraId="0FCDFE28" w14:textId="77777777" w:rsidR="006E3C6D" w:rsidRDefault="006E3C6D" w:rsidP="006E3C6D">
      <w:pPr>
        <w:jc w:val="center"/>
        <w:rPr>
          <w:rFonts w:ascii="Times" w:hAnsi="Times" w:cs="AppleSystemUIFont"/>
          <w:b/>
          <w:bCs/>
          <w:i/>
          <w:iCs/>
          <w:sz w:val="28"/>
          <w:szCs w:val="26"/>
        </w:rPr>
      </w:pPr>
    </w:p>
    <w:p w14:paraId="3749AD9B" w14:textId="77777777" w:rsidR="006E3C6D" w:rsidRDefault="006E3C6D" w:rsidP="006E3C6D">
      <w:pPr>
        <w:jc w:val="center"/>
        <w:rPr>
          <w:rFonts w:ascii="Times" w:hAnsi="Times" w:cs="AppleSystemUIFont"/>
          <w:b/>
          <w:bCs/>
          <w:i/>
          <w:iCs/>
          <w:sz w:val="28"/>
          <w:szCs w:val="26"/>
        </w:rPr>
      </w:pPr>
    </w:p>
    <w:p w14:paraId="30EBB12B" w14:textId="77777777" w:rsidR="006E3C6D" w:rsidRDefault="006E3C6D" w:rsidP="006E3C6D">
      <w:pPr>
        <w:jc w:val="center"/>
        <w:rPr>
          <w:rFonts w:ascii="Times" w:hAnsi="Times" w:cs="AppleSystemUIFont"/>
          <w:b/>
          <w:bCs/>
          <w:i/>
          <w:iCs/>
          <w:sz w:val="28"/>
          <w:szCs w:val="26"/>
        </w:rPr>
      </w:pPr>
    </w:p>
    <w:p w14:paraId="49006CE6" w14:textId="77777777" w:rsidR="006E3C6D" w:rsidRDefault="006E3C6D" w:rsidP="006E3C6D">
      <w:pPr>
        <w:jc w:val="center"/>
        <w:rPr>
          <w:rFonts w:ascii="Times" w:hAnsi="Times" w:cs="AppleSystemUIFont"/>
          <w:b/>
          <w:bCs/>
          <w:i/>
          <w:iCs/>
          <w:sz w:val="28"/>
          <w:szCs w:val="26"/>
        </w:rPr>
      </w:pPr>
    </w:p>
    <w:p w14:paraId="383A9828" w14:textId="77777777" w:rsidR="006E3C6D" w:rsidRDefault="006E3C6D" w:rsidP="006E3C6D">
      <w:pPr>
        <w:jc w:val="center"/>
        <w:rPr>
          <w:rFonts w:ascii="Times" w:hAnsi="Times" w:cs="AppleSystemUIFont"/>
          <w:b/>
          <w:bCs/>
          <w:i/>
          <w:iCs/>
          <w:sz w:val="28"/>
          <w:szCs w:val="26"/>
        </w:rPr>
      </w:pPr>
    </w:p>
    <w:p w14:paraId="099F47D5" w14:textId="77777777" w:rsidR="006E3C6D" w:rsidRDefault="006E3C6D" w:rsidP="006E3C6D">
      <w:pPr>
        <w:jc w:val="center"/>
        <w:rPr>
          <w:rFonts w:ascii="Times" w:hAnsi="Times" w:cs="AppleSystemUIFont"/>
          <w:b/>
          <w:bCs/>
          <w:i/>
          <w:iCs/>
          <w:sz w:val="28"/>
          <w:szCs w:val="26"/>
        </w:rPr>
      </w:pPr>
    </w:p>
    <w:p w14:paraId="6997B98B" w14:textId="3AEBF83E" w:rsidR="006E3C6D" w:rsidRPr="006E3C6D" w:rsidRDefault="006E3C6D" w:rsidP="006E3C6D">
      <w:pPr>
        <w:jc w:val="center"/>
        <w:rPr>
          <w:rFonts w:ascii="Times" w:hAnsi="Times" w:cs="AppleSystemUIFont"/>
          <w:b/>
          <w:bCs/>
          <w:i/>
          <w:iCs/>
          <w:sz w:val="28"/>
          <w:szCs w:val="26"/>
        </w:rPr>
      </w:pPr>
      <w:r w:rsidRPr="006E3C6D">
        <w:rPr>
          <w:rFonts w:ascii="Times" w:hAnsi="Times" w:cs="AppleSystemUIFont"/>
          <w:b/>
          <w:bCs/>
          <w:i/>
          <w:iCs/>
          <w:sz w:val="28"/>
          <w:szCs w:val="26"/>
        </w:rPr>
        <w:lastRenderedPageBreak/>
        <w:t>PREGUNTAS CORRESPONDIENTES PARA LA INVESTIGACIÓN</w:t>
      </w:r>
    </w:p>
    <w:p w14:paraId="16741ABA" w14:textId="77777777" w:rsidR="006E3C6D" w:rsidRPr="006E3C6D" w:rsidRDefault="006E3C6D" w:rsidP="006E3C6D">
      <w:pPr>
        <w:pStyle w:val="Prrafodelista"/>
        <w:rPr>
          <w:rFonts w:ascii="Times" w:hAnsi="Times" w:cs="AppleSystemUIFont"/>
          <w:sz w:val="24"/>
          <w:szCs w:val="24"/>
        </w:rPr>
      </w:pPr>
      <w:r w:rsidRPr="006E3C6D">
        <w:rPr>
          <w:rFonts w:ascii="Times" w:hAnsi="Times" w:cs="AppleSystemUIFont"/>
          <w:sz w:val="24"/>
          <w:szCs w:val="24"/>
        </w:rPr>
        <w:t xml:space="preserve">Cuando tu maestra explica los trabajos o tareas </w:t>
      </w:r>
    </w:p>
    <w:p w14:paraId="1651C921" w14:textId="77777777" w:rsidR="006E3C6D" w:rsidRPr="006E3C6D" w:rsidRDefault="006E3C6D" w:rsidP="006E3C6D">
      <w:pPr>
        <w:pStyle w:val="Prrafodelista"/>
        <w:numPr>
          <w:ilvl w:val="0"/>
          <w:numId w:val="19"/>
        </w:numPr>
        <w:rPr>
          <w:rFonts w:ascii="Times" w:hAnsi="Times" w:cs="AppleSystemUIFont"/>
          <w:sz w:val="24"/>
          <w:szCs w:val="24"/>
        </w:rPr>
      </w:pPr>
      <w:r w:rsidRPr="006E3C6D">
        <w:rPr>
          <w:rFonts w:ascii="Times" w:hAnsi="Times" w:cs="AppleSystemUIFont"/>
          <w:sz w:val="24"/>
          <w:szCs w:val="24"/>
        </w:rPr>
        <w:t>¿</w:t>
      </w:r>
      <w:r w:rsidRPr="006E3C6D">
        <w:rPr>
          <w:rFonts w:ascii="Times" w:hAnsi="Times" w:cs="AppleSystemUIFont"/>
          <w:sz w:val="24"/>
          <w:szCs w:val="24"/>
        </w:rPr>
        <w:t>E</w:t>
      </w:r>
      <w:r w:rsidRPr="006E3C6D">
        <w:rPr>
          <w:rFonts w:ascii="Times" w:hAnsi="Times" w:cs="AppleSystemUIFont"/>
          <w:sz w:val="24"/>
          <w:szCs w:val="24"/>
        </w:rPr>
        <w:t>ntiendes lo que tienes qu</w:t>
      </w:r>
      <w:r w:rsidRPr="006E3C6D">
        <w:rPr>
          <w:rFonts w:ascii="Times" w:hAnsi="Times" w:cs="AppleSystemUIFont"/>
          <w:sz w:val="24"/>
          <w:szCs w:val="24"/>
        </w:rPr>
        <w:t>é</w:t>
      </w:r>
      <w:r w:rsidRPr="006E3C6D">
        <w:rPr>
          <w:rFonts w:ascii="Times" w:hAnsi="Times" w:cs="AppleSystemUIFont"/>
          <w:sz w:val="24"/>
          <w:szCs w:val="24"/>
        </w:rPr>
        <w:t xml:space="preserve"> hacer? </w:t>
      </w:r>
    </w:p>
    <w:p w14:paraId="64D779A8" w14:textId="5A9DC117" w:rsidR="006E3C6D" w:rsidRPr="006E3C6D" w:rsidRDefault="006E3C6D" w:rsidP="006E3C6D">
      <w:pPr>
        <w:pStyle w:val="Prrafodelista"/>
        <w:numPr>
          <w:ilvl w:val="0"/>
          <w:numId w:val="19"/>
        </w:numPr>
        <w:rPr>
          <w:rFonts w:ascii="Times" w:hAnsi="Times" w:cs="AppleSystemUIFont"/>
          <w:sz w:val="24"/>
          <w:szCs w:val="24"/>
        </w:rPr>
      </w:pPr>
      <w:r w:rsidRPr="006E3C6D">
        <w:rPr>
          <w:rFonts w:ascii="Times" w:hAnsi="Times" w:cs="AppleSystemUIFont"/>
          <w:sz w:val="24"/>
          <w:szCs w:val="24"/>
        </w:rPr>
        <w:t>¿</w:t>
      </w:r>
      <w:r w:rsidRPr="006E3C6D">
        <w:rPr>
          <w:rFonts w:ascii="Times" w:hAnsi="Times" w:cs="AppleSystemUIFont"/>
          <w:sz w:val="24"/>
          <w:szCs w:val="24"/>
        </w:rPr>
        <w:t>T</w:t>
      </w:r>
      <w:r w:rsidRPr="006E3C6D">
        <w:rPr>
          <w:rFonts w:ascii="Times" w:hAnsi="Times" w:cs="AppleSystemUIFont"/>
          <w:sz w:val="24"/>
          <w:szCs w:val="24"/>
        </w:rPr>
        <w:t>e gusta más como te explicaba tu maestra en la escuela o por medio de las clases virtuales?</w:t>
      </w:r>
    </w:p>
    <w:p w14:paraId="2799C69C" w14:textId="77777777" w:rsidR="006E3C6D" w:rsidRPr="006E3C6D" w:rsidRDefault="006E3C6D" w:rsidP="006E3C6D">
      <w:pPr>
        <w:pStyle w:val="Prrafodelista"/>
        <w:numPr>
          <w:ilvl w:val="0"/>
          <w:numId w:val="19"/>
        </w:numPr>
        <w:rPr>
          <w:rFonts w:ascii="Times" w:hAnsi="Times" w:cs="AppleSystemUIFont"/>
          <w:sz w:val="24"/>
          <w:szCs w:val="24"/>
        </w:rPr>
      </w:pPr>
      <w:r w:rsidRPr="006E3C6D">
        <w:rPr>
          <w:rFonts w:ascii="Times" w:hAnsi="Times" w:cs="AppleSystemUIFont"/>
          <w:sz w:val="24"/>
          <w:szCs w:val="24"/>
        </w:rPr>
        <w:t xml:space="preserve">¿Cuáles son las actividades que más disfrutas hacer en clases? </w:t>
      </w:r>
    </w:p>
    <w:p w14:paraId="710581D8" w14:textId="51650897" w:rsidR="006E3C6D" w:rsidRDefault="006E3C6D" w:rsidP="006E3C6D">
      <w:pPr>
        <w:pStyle w:val="Prrafodelista"/>
        <w:numPr>
          <w:ilvl w:val="0"/>
          <w:numId w:val="19"/>
        </w:numPr>
        <w:rPr>
          <w:rFonts w:ascii="Times" w:hAnsi="Times" w:cs="AppleSystemUIFont"/>
          <w:sz w:val="24"/>
          <w:szCs w:val="24"/>
        </w:rPr>
      </w:pPr>
      <w:r w:rsidRPr="006E3C6D">
        <w:rPr>
          <w:rFonts w:ascii="Times" w:hAnsi="Times" w:cs="AppleSystemUIFont"/>
          <w:sz w:val="24"/>
          <w:szCs w:val="24"/>
        </w:rPr>
        <w:t>¿Te gusta participar cuándo hacen preguntas?</w:t>
      </w:r>
    </w:p>
    <w:p w14:paraId="45A0C8DE" w14:textId="00AAE129" w:rsidR="006E3C6D" w:rsidRPr="006E3C6D" w:rsidRDefault="006E3C6D" w:rsidP="006E3C6D">
      <w:pPr>
        <w:rPr>
          <w:rFonts w:ascii="Times" w:hAnsi="Times" w:cs="AppleSystemUIFont"/>
          <w:sz w:val="24"/>
          <w:szCs w:val="24"/>
        </w:rPr>
      </w:pPr>
    </w:p>
    <w:sectPr w:rsidR="006E3C6D" w:rsidRPr="006E3C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Ubuntu">
    <w:altName w:val="Ubuntu"/>
    <w:panose1 w:val="020B0304030602030204"/>
    <w:charset w:val="00"/>
    <w:family w:val="swiss"/>
    <w:pitch w:val="variable"/>
    <w:sig w:usb0="E00002FF" w:usb1="5000205B" w:usb2="00000000" w:usb3="00000000" w:csb0="0000009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45FAF"/>
    <w:multiLevelType w:val="multilevel"/>
    <w:tmpl w:val="E96E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AC509D"/>
    <w:multiLevelType w:val="multilevel"/>
    <w:tmpl w:val="D2FE0C2C"/>
    <w:lvl w:ilvl="0">
      <w:start w:val="1"/>
      <w:numFmt w:val="bullet"/>
      <w:lvlText w:val=""/>
      <w:lvlJc w:val="left"/>
      <w:pPr>
        <w:ind w:left="720" w:hanging="360"/>
      </w:pPr>
      <w:rPr>
        <w:rFonts w:ascii="Symbol" w:hAnsi="Symbol" w:hint="default"/>
        <w:color w:val="auto"/>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1A45722"/>
    <w:multiLevelType w:val="hybridMultilevel"/>
    <w:tmpl w:val="F22AEA8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F42CF6"/>
    <w:multiLevelType w:val="hybridMultilevel"/>
    <w:tmpl w:val="50289C5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3A4A52"/>
    <w:multiLevelType w:val="multilevel"/>
    <w:tmpl w:val="CF6C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AC063D"/>
    <w:multiLevelType w:val="multilevel"/>
    <w:tmpl w:val="E2E2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62296A"/>
    <w:multiLevelType w:val="hybridMultilevel"/>
    <w:tmpl w:val="EAB0E6CC"/>
    <w:lvl w:ilvl="0" w:tplc="337C710A">
      <w:start w:val="1"/>
      <w:numFmt w:val="bullet"/>
      <w:lvlText w:val=""/>
      <w:lvlJc w:val="left"/>
      <w:pPr>
        <w:ind w:left="720" w:hanging="360"/>
      </w:pPr>
      <w:rPr>
        <w:rFonts w:ascii="Symbol" w:hAnsi="Symbol" w:hint="default"/>
        <w:color w:val="auto"/>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7A6FB7"/>
    <w:multiLevelType w:val="multilevel"/>
    <w:tmpl w:val="0110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6F4834"/>
    <w:multiLevelType w:val="hybridMultilevel"/>
    <w:tmpl w:val="802CAC20"/>
    <w:lvl w:ilvl="0" w:tplc="337C710A">
      <w:start w:val="1"/>
      <w:numFmt w:val="bullet"/>
      <w:lvlText w:val=""/>
      <w:lvlJc w:val="left"/>
      <w:pPr>
        <w:ind w:left="720" w:hanging="360"/>
      </w:pPr>
      <w:rPr>
        <w:rFonts w:ascii="Symbol" w:hAnsi="Symbol" w:hint="default"/>
        <w:color w:val="auto"/>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AD45EC"/>
    <w:multiLevelType w:val="multilevel"/>
    <w:tmpl w:val="6978A9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BFE1E94"/>
    <w:multiLevelType w:val="multilevel"/>
    <w:tmpl w:val="AB6A6F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581B5DEF"/>
    <w:multiLevelType w:val="hybridMultilevel"/>
    <w:tmpl w:val="D52C8938"/>
    <w:lvl w:ilvl="0" w:tplc="337C710A">
      <w:start w:val="1"/>
      <w:numFmt w:val="bullet"/>
      <w:lvlText w:val=""/>
      <w:lvlJc w:val="left"/>
      <w:pPr>
        <w:ind w:left="720" w:hanging="360"/>
      </w:pPr>
      <w:rPr>
        <w:rFonts w:ascii="Symbol" w:hAnsi="Symbol" w:hint="default"/>
        <w:color w:val="auto"/>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DE73FF3"/>
    <w:multiLevelType w:val="hybridMultilevel"/>
    <w:tmpl w:val="31329A1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08935E5"/>
    <w:multiLevelType w:val="multilevel"/>
    <w:tmpl w:val="A93618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615F3B82"/>
    <w:multiLevelType w:val="hybridMultilevel"/>
    <w:tmpl w:val="3FB0A88A"/>
    <w:lvl w:ilvl="0" w:tplc="337C710A">
      <w:start w:val="1"/>
      <w:numFmt w:val="bullet"/>
      <w:lvlText w:val=""/>
      <w:lvlJc w:val="left"/>
      <w:pPr>
        <w:ind w:left="720" w:hanging="360"/>
      </w:pPr>
      <w:rPr>
        <w:rFonts w:ascii="Symbol" w:hAnsi="Symbol" w:hint="default"/>
        <w:color w:val="auto"/>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31D1FC8"/>
    <w:multiLevelType w:val="multilevel"/>
    <w:tmpl w:val="ED6E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AB4C84"/>
    <w:multiLevelType w:val="multilevel"/>
    <w:tmpl w:val="96D27D74"/>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5121F0"/>
    <w:multiLevelType w:val="hybridMultilevel"/>
    <w:tmpl w:val="4D3438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F313D23"/>
    <w:multiLevelType w:val="hybridMultilevel"/>
    <w:tmpl w:val="2FD0A0EE"/>
    <w:lvl w:ilvl="0" w:tplc="337C710A">
      <w:start w:val="1"/>
      <w:numFmt w:val="bullet"/>
      <w:lvlText w:val=""/>
      <w:lvlJc w:val="left"/>
      <w:pPr>
        <w:ind w:left="1440" w:hanging="360"/>
      </w:pPr>
      <w:rPr>
        <w:rFonts w:ascii="Symbol" w:hAnsi="Symbol" w:hint="default"/>
        <w:color w:val="auto"/>
        <w:sz w:val="22"/>
        <w:szCs w:val="2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 w:numId="2">
    <w:abstractNumId w:val="16"/>
  </w:num>
  <w:num w:numId="3">
    <w:abstractNumId w:val="5"/>
  </w:num>
  <w:num w:numId="4">
    <w:abstractNumId w:val="17"/>
  </w:num>
  <w:num w:numId="5">
    <w:abstractNumId w:val="7"/>
  </w:num>
  <w:num w:numId="6">
    <w:abstractNumId w:val="9"/>
  </w:num>
  <w:num w:numId="7">
    <w:abstractNumId w:val="4"/>
  </w:num>
  <w:num w:numId="8">
    <w:abstractNumId w:val="10"/>
  </w:num>
  <w:num w:numId="9">
    <w:abstractNumId w:val="15"/>
  </w:num>
  <w:num w:numId="10">
    <w:abstractNumId w:val="13"/>
  </w:num>
  <w:num w:numId="11">
    <w:abstractNumId w:val="14"/>
  </w:num>
  <w:num w:numId="12">
    <w:abstractNumId w:val="3"/>
  </w:num>
  <w:num w:numId="13">
    <w:abstractNumId w:val="12"/>
  </w:num>
  <w:num w:numId="14">
    <w:abstractNumId w:val="11"/>
  </w:num>
  <w:num w:numId="15">
    <w:abstractNumId w:val="2"/>
  </w:num>
  <w:num w:numId="16">
    <w:abstractNumId w:val="8"/>
  </w:num>
  <w:num w:numId="17">
    <w:abstractNumId w:val="1"/>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4D2"/>
    <w:rsid w:val="004067BC"/>
    <w:rsid w:val="006E3C6D"/>
    <w:rsid w:val="00B204B5"/>
    <w:rsid w:val="00BB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B86E8"/>
  <w15:chartTrackingRefBased/>
  <w15:docId w15:val="{1A552488-86FA-436C-BF92-1A0E244E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04B5"/>
    <w:pPr>
      <w:widowControl w:val="0"/>
      <w:autoSpaceDE w:val="0"/>
      <w:autoSpaceDN w:val="0"/>
      <w:spacing w:after="0" w:line="240" w:lineRule="auto"/>
      <w:ind w:left="720"/>
      <w:contextualSpacing/>
    </w:pPr>
    <w:rPr>
      <w:rFonts w:ascii="Calibri" w:eastAsia="Calibri" w:hAnsi="Calibri" w:cs="Calibri"/>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2051</Words>
  <Characters>11281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P1_René</dc:creator>
  <cp:keywords/>
  <dc:description/>
  <cp:lastModifiedBy>Mariana Gutiérrez Morales</cp:lastModifiedBy>
  <cp:revision>3</cp:revision>
  <dcterms:created xsi:type="dcterms:W3CDTF">2021-04-24T02:44:00Z</dcterms:created>
  <dcterms:modified xsi:type="dcterms:W3CDTF">2021-04-25T22:14:00Z</dcterms:modified>
</cp:coreProperties>
</file>