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B8F7" w14:textId="77777777" w:rsidR="00AD6011" w:rsidRPr="00BB5B09" w:rsidRDefault="00AD6011" w:rsidP="00AD6011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bookmarkStart w:id="0" w:name="_Hlk70540861"/>
      <w:bookmarkEnd w:id="0"/>
      <w:r w:rsidRPr="00BB5B09">
        <w:rPr>
          <w:b/>
          <w:color w:val="332C33"/>
          <w:sz w:val="40"/>
          <w:szCs w:val="40"/>
        </w:rPr>
        <w:t>Escuela Normal de Educación Preescolar</w:t>
      </w:r>
    </w:p>
    <w:p w14:paraId="0D9EB2E0" w14:textId="77777777" w:rsidR="00AD6011" w:rsidRPr="00BB5B09" w:rsidRDefault="00AD6011" w:rsidP="00AD6011">
      <w:pPr>
        <w:spacing w:before="240" w:line="240" w:lineRule="auto"/>
        <w:jc w:val="center"/>
        <w:rPr>
          <w:b/>
          <w:color w:val="332C33"/>
          <w:sz w:val="32"/>
          <w:szCs w:val="28"/>
        </w:rPr>
      </w:pPr>
      <w:r w:rsidRPr="00BB5B09">
        <w:rPr>
          <w:b/>
          <w:color w:val="332C33"/>
          <w:sz w:val="28"/>
          <w:szCs w:val="28"/>
        </w:rPr>
        <w:t>Licenciatura en educación preescolar.</w:t>
      </w:r>
    </w:p>
    <w:p w14:paraId="1C40F85E" w14:textId="77777777" w:rsidR="00AD6011" w:rsidRPr="00BB5B09" w:rsidRDefault="00AD6011" w:rsidP="00AD6011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32"/>
          <w:szCs w:val="28"/>
        </w:rPr>
        <w:t>Ciclo escolar 2020-2021</w:t>
      </w:r>
    </w:p>
    <w:p w14:paraId="03850272" w14:textId="77777777" w:rsidR="00AD6011" w:rsidRPr="00BB5B09" w:rsidRDefault="00AD6011" w:rsidP="00AD6011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</w:rPr>
        <w:drawing>
          <wp:anchor distT="114300" distB="114300" distL="114300" distR="114300" simplePos="0" relativeHeight="251659264" behindDoc="0" locked="0" layoutInCell="1" allowOverlap="1" wp14:anchorId="0CC04A55" wp14:editId="47F065C3">
            <wp:simplePos x="0" y="0"/>
            <wp:positionH relativeFrom="margin">
              <wp:posOffset>2262505</wp:posOffset>
            </wp:positionH>
            <wp:positionV relativeFrom="margin">
              <wp:posOffset>1447800</wp:posOffset>
            </wp:positionV>
            <wp:extent cx="782955" cy="6896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B9028" w14:textId="77777777" w:rsidR="00AD6011" w:rsidRPr="00BB5B09" w:rsidRDefault="00AD6011" w:rsidP="00AD6011">
      <w:pPr>
        <w:spacing w:before="240" w:line="240" w:lineRule="auto"/>
        <w:rPr>
          <w:b/>
          <w:color w:val="332C33"/>
          <w:sz w:val="28"/>
          <w:szCs w:val="28"/>
        </w:rPr>
      </w:pPr>
    </w:p>
    <w:p w14:paraId="5695FF9C" w14:textId="77777777" w:rsidR="00AD6011" w:rsidRPr="00BB5B09" w:rsidRDefault="00AD6011" w:rsidP="00AD6011">
      <w:pPr>
        <w:spacing w:after="0" w:line="360" w:lineRule="auto"/>
        <w:rPr>
          <w:b/>
          <w:color w:val="332C33"/>
          <w:sz w:val="28"/>
          <w:szCs w:val="28"/>
        </w:rPr>
      </w:pPr>
    </w:p>
    <w:p w14:paraId="537BDC89" w14:textId="77777777" w:rsidR="00AD6011" w:rsidRPr="00BB5B09" w:rsidRDefault="00AD6011" w:rsidP="00AD601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Curso:</w:t>
      </w:r>
    </w:p>
    <w:p w14:paraId="51C85DF1" w14:textId="77777777" w:rsidR="00AD6011" w:rsidRPr="00BB5B09" w:rsidRDefault="00AD6011" w:rsidP="00AD601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Teatro</w:t>
      </w:r>
    </w:p>
    <w:p w14:paraId="0EC8CF27" w14:textId="77777777" w:rsidR="00AD6011" w:rsidRPr="00BB5B09" w:rsidRDefault="00AD6011" w:rsidP="00AD601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Maestro:</w:t>
      </w:r>
    </w:p>
    <w:p w14:paraId="48BFD486" w14:textId="77777777" w:rsidR="00AD6011" w:rsidRPr="00BB5B09" w:rsidRDefault="00AD6011" w:rsidP="00AD601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Miguel Andrés Rivera Castro.</w:t>
      </w:r>
    </w:p>
    <w:p w14:paraId="0248EBDB" w14:textId="77777777" w:rsidR="00AD6011" w:rsidRPr="00BB5B09" w:rsidRDefault="00AD6011" w:rsidP="00AD601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Alumna:</w:t>
      </w:r>
    </w:p>
    <w:p w14:paraId="428CD580" w14:textId="77777777" w:rsidR="00AD6011" w:rsidRPr="00BB5B09" w:rsidRDefault="00AD6011" w:rsidP="00AD6011">
      <w:pPr>
        <w:spacing w:after="0" w:line="360" w:lineRule="auto"/>
        <w:jc w:val="center"/>
        <w:rPr>
          <w:color w:val="332C33"/>
          <w:sz w:val="28"/>
          <w:szCs w:val="28"/>
        </w:rPr>
      </w:pPr>
      <w:r w:rsidRPr="00BB5B09">
        <w:rPr>
          <w:color w:val="332C33"/>
          <w:sz w:val="28"/>
          <w:szCs w:val="28"/>
        </w:rPr>
        <w:t>Leyda Estefanía Gaytán Bernal. #7</w:t>
      </w:r>
    </w:p>
    <w:p w14:paraId="2FE75809" w14:textId="77777777" w:rsidR="00AD6011" w:rsidRPr="00BB5B09" w:rsidRDefault="00AD6011" w:rsidP="00AD6011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>3 “A”</w:t>
      </w:r>
    </w:p>
    <w:p w14:paraId="44E375B3" w14:textId="7FB9C961" w:rsidR="00AD6011" w:rsidRDefault="00AD6011" w:rsidP="00AD6011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>“</w:t>
      </w:r>
      <w:r w:rsidR="003127B3">
        <w:rPr>
          <w:b/>
          <w:bCs/>
          <w:color w:val="332C33"/>
          <w:sz w:val="28"/>
          <w:szCs w:val="28"/>
        </w:rPr>
        <w:t>Elementos básicos de teatro: Guion teatral</w:t>
      </w:r>
      <w:r w:rsidR="00A855BF">
        <w:rPr>
          <w:b/>
          <w:bCs/>
          <w:color w:val="332C33"/>
          <w:sz w:val="28"/>
          <w:szCs w:val="28"/>
        </w:rPr>
        <w:t>, componentes de la estructura teatral”</w:t>
      </w:r>
    </w:p>
    <w:p w14:paraId="3B47DFE5" w14:textId="77F9CABC" w:rsidR="00AD6011" w:rsidRDefault="00AD6011" w:rsidP="00AD601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BB5B09">
        <w:rPr>
          <w:b/>
          <w:color w:val="332C33"/>
          <w:sz w:val="28"/>
          <w:szCs w:val="28"/>
        </w:rPr>
        <w:t>Competencias de la unidad de aprendizaje:</w:t>
      </w:r>
    </w:p>
    <w:p w14:paraId="4F6527BC" w14:textId="77777777" w:rsidR="00AD6011" w:rsidRPr="00BB5B09" w:rsidRDefault="00AD6011" w:rsidP="00AD601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 xml:space="preserve">- Detecta los procesos de aprendizaje de sus alumnos para favorecer su desarrollo cognitivo y socioemocional. </w:t>
      </w:r>
    </w:p>
    <w:p w14:paraId="76B24570" w14:textId="77777777" w:rsidR="00AD6011" w:rsidRPr="00BB5B09" w:rsidRDefault="00AD6011" w:rsidP="00AD601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</w:p>
    <w:p w14:paraId="301EDA57" w14:textId="77777777" w:rsidR="00AD6011" w:rsidRPr="00BB5B09" w:rsidRDefault="00AD6011" w:rsidP="00AD6011">
      <w:pPr>
        <w:spacing w:after="0" w:line="360" w:lineRule="auto"/>
        <w:jc w:val="center"/>
        <w:rPr>
          <w:bCs/>
          <w:color w:val="332C33"/>
          <w:sz w:val="28"/>
          <w:szCs w:val="28"/>
        </w:rPr>
      </w:pPr>
      <w:r w:rsidRPr="00BB5B09">
        <w:rPr>
          <w:bCs/>
          <w:color w:val="332C33"/>
          <w:sz w:val="28"/>
          <w:szCs w:val="28"/>
        </w:rPr>
        <w:t>- Comprende la importancia del teatro en el desarrollo integral de los niños y niñas en educación preescolar.</w:t>
      </w:r>
    </w:p>
    <w:p w14:paraId="2AAB10CD" w14:textId="77777777" w:rsidR="00AD6011" w:rsidRPr="00BB5B09" w:rsidRDefault="00AD6011" w:rsidP="00AD6011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7FB0501A" w14:textId="2E7F7F9F" w:rsidR="00AD6011" w:rsidRDefault="00AD6011" w:rsidP="00AD6011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  <w:r w:rsidRPr="00BB5B09">
        <w:rPr>
          <w:b/>
          <w:bCs/>
          <w:color w:val="332C33"/>
          <w:sz w:val="28"/>
          <w:szCs w:val="28"/>
        </w:rPr>
        <w:t xml:space="preserve">Saltillo Coahuila de zaragoza              </w:t>
      </w:r>
      <w:r>
        <w:rPr>
          <w:b/>
          <w:bCs/>
          <w:color w:val="332C33"/>
          <w:sz w:val="28"/>
          <w:szCs w:val="28"/>
        </w:rPr>
        <w:t>28</w:t>
      </w:r>
      <w:r w:rsidRPr="00BB5B09">
        <w:rPr>
          <w:b/>
          <w:bCs/>
          <w:color w:val="332C33"/>
          <w:sz w:val="28"/>
          <w:szCs w:val="28"/>
        </w:rPr>
        <w:t xml:space="preserve"> de</w:t>
      </w:r>
      <w:r>
        <w:rPr>
          <w:b/>
          <w:bCs/>
          <w:color w:val="332C33"/>
          <w:sz w:val="28"/>
          <w:szCs w:val="28"/>
        </w:rPr>
        <w:t xml:space="preserve"> abril</w:t>
      </w:r>
      <w:r w:rsidRPr="00BB5B09">
        <w:rPr>
          <w:b/>
          <w:bCs/>
          <w:color w:val="332C33"/>
          <w:sz w:val="28"/>
          <w:szCs w:val="28"/>
        </w:rPr>
        <w:t xml:space="preserve"> del 2021.</w:t>
      </w:r>
    </w:p>
    <w:p w14:paraId="6C4FC882" w14:textId="4BCC0395" w:rsidR="00AD6011" w:rsidRDefault="00AD6011" w:rsidP="00AD6011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CB25BBE" w14:textId="11768874" w:rsidR="00AD6011" w:rsidRDefault="00AD6011" w:rsidP="00AD6011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1BA86F22" w14:textId="77777777" w:rsidR="007B76F6" w:rsidRPr="007B76F6" w:rsidRDefault="007B76F6" w:rsidP="007B76F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E6CCE3" w14:textId="156F8441" w:rsidR="004B401D" w:rsidRPr="004B401D" w:rsidRDefault="004B401D" w:rsidP="00A855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401D">
        <w:rPr>
          <w:rFonts w:ascii="Arial" w:hAnsi="Arial" w:cs="Arial"/>
          <w:b/>
          <w:bCs/>
          <w:sz w:val="32"/>
          <w:szCs w:val="32"/>
        </w:rPr>
        <w:t>Índice:</w:t>
      </w:r>
    </w:p>
    <w:p w14:paraId="67F3C448" w14:textId="76CA37D8" w:rsidR="004B401D" w:rsidRPr="00801B33" w:rsidRDefault="004B401D" w:rsidP="00A855BF">
      <w:pPr>
        <w:jc w:val="center"/>
        <w:rPr>
          <w:rFonts w:ascii="Arial" w:eastAsia="Times New Roman" w:hAnsi="Arial" w:cs="Arial"/>
          <w:sz w:val="28"/>
          <w:szCs w:val="28"/>
          <w:lang w:eastAsia="es-ES"/>
        </w:rPr>
      </w:pPr>
      <w:r w:rsidRPr="00801B33">
        <w:rPr>
          <w:rFonts w:ascii="Arial" w:hAnsi="Arial" w:cs="Arial"/>
          <w:sz w:val="28"/>
          <w:szCs w:val="28"/>
        </w:rPr>
        <w:t>Preguntas de la lectura “Expresión y apreciación artística”…………………………………..</w:t>
      </w:r>
      <w:r w:rsidR="000111FD" w:rsidRPr="00801B33">
        <w:rPr>
          <w:rFonts w:ascii="Arial" w:hAnsi="Arial" w:cs="Arial"/>
          <w:sz w:val="28"/>
          <w:szCs w:val="28"/>
        </w:rPr>
        <w:t>3,4,5,6,7</w:t>
      </w:r>
    </w:p>
    <w:p w14:paraId="7890D978" w14:textId="23758DDE" w:rsidR="004B401D" w:rsidRPr="00801B33" w:rsidRDefault="004B401D" w:rsidP="00A855BF">
      <w:pPr>
        <w:jc w:val="center"/>
        <w:rPr>
          <w:rFonts w:ascii="Arial" w:hAnsi="Arial" w:cs="Arial"/>
          <w:sz w:val="28"/>
          <w:szCs w:val="28"/>
        </w:rPr>
      </w:pPr>
      <w:r w:rsidRPr="00801B33">
        <w:rPr>
          <w:rFonts w:ascii="Arial" w:hAnsi="Arial" w:cs="Arial"/>
          <w:sz w:val="28"/>
          <w:szCs w:val="28"/>
        </w:rPr>
        <w:t>Rúbrica</w:t>
      </w:r>
      <w:r w:rsidR="00801B33" w:rsidRPr="00801B33">
        <w:rPr>
          <w:rFonts w:ascii="Arial" w:hAnsi="Arial" w:cs="Arial"/>
          <w:sz w:val="28"/>
          <w:szCs w:val="28"/>
        </w:rPr>
        <w:t>………………………</w:t>
      </w:r>
      <w:r w:rsidR="00801B33">
        <w:rPr>
          <w:rFonts w:ascii="Arial" w:hAnsi="Arial" w:cs="Arial"/>
          <w:sz w:val="28"/>
          <w:szCs w:val="28"/>
        </w:rPr>
        <w:t>..</w:t>
      </w:r>
      <w:r w:rsidR="00801B33" w:rsidRPr="00801B33">
        <w:rPr>
          <w:rFonts w:ascii="Arial" w:hAnsi="Arial" w:cs="Arial"/>
          <w:sz w:val="28"/>
          <w:szCs w:val="28"/>
        </w:rPr>
        <w:t>…………………..8</w:t>
      </w:r>
    </w:p>
    <w:p w14:paraId="3674248C" w14:textId="20AAD6F1" w:rsidR="004B401D" w:rsidRPr="00801B33" w:rsidRDefault="004B401D" w:rsidP="000111FD">
      <w:pPr>
        <w:jc w:val="center"/>
        <w:rPr>
          <w:rFonts w:ascii="Arial" w:hAnsi="Arial" w:cs="Arial"/>
          <w:sz w:val="28"/>
          <w:szCs w:val="28"/>
        </w:rPr>
      </w:pPr>
    </w:p>
    <w:p w14:paraId="5504AB59" w14:textId="2F2E6055" w:rsidR="004B401D" w:rsidRPr="00801B33" w:rsidRDefault="004B401D" w:rsidP="004B401D">
      <w:pPr>
        <w:rPr>
          <w:rFonts w:ascii="Arial" w:hAnsi="Arial" w:cs="Arial"/>
          <w:sz w:val="28"/>
          <w:szCs w:val="28"/>
        </w:rPr>
      </w:pPr>
    </w:p>
    <w:p w14:paraId="21325F0B" w14:textId="2474EB62" w:rsidR="004B401D" w:rsidRP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3476E5E5" w14:textId="505E4D1E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4CC16A50" w14:textId="331866EA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4A30EF68" w14:textId="525D3ECC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5E3F0607" w14:textId="32D7264A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02E4C65E" w14:textId="1D9AC3B1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555211FA" w14:textId="488888E6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38F8BAAB" w14:textId="391E072A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5005B651" w14:textId="06301606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7DC99A6D" w14:textId="3A3634EB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4C98F5CF" w14:textId="231AE942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5A734165" w14:textId="12A0B748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3AA3F4BD" w14:textId="3EF0B740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33B2DBC1" w14:textId="6FA55C38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35CFB9C5" w14:textId="7D1683EB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63CFC7E7" w14:textId="3534DABC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47B834C4" w14:textId="00CD0E36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55A6DA46" w14:textId="7D109328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7FEA6821" w14:textId="5EA9AAE7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12DA53C1" w14:textId="77777777" w:rsidR="004B401D" w:rsidRDefault="004B401D" w:rsidP="004B401D">
      <w:pPr>
        <w:rPr>
          <w:rFonts w:ascii="Arial" w:hAnsi="Arial" w:cs="Arial"/>
          <w:b/>
          <w:bCs/>
          <w:sz w:val="28"/>
          <w:szCs w:val="28"/>
        </w:rPr>
      </w:pPr>
    </w:p>
    <w:p w14:paraId="4E474BFD" w14:textId="3BF4FFFD" w:rsidR="004B401D" w:rsidRPr="004B401D" w:rsidRDefault="004B401D" w:rsidP="00A044C5">
      <w:pPr>
        <w:spacing w:after="0"/>
        <w:jc w:val="both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4B401D">
        <w:rPr>
          <w:rFonts w:ascii="Arial" w:hAnsi="Arial" w:cs="Arial"/>
          <w:b/>
          <w:bCs/>
          <w:sz w:val="32"/>
          <w:szCs w:val="32"/>
        </w:rPr>
        <w:lastRenderedPageBreak/>
        <w:t>Preguntas de la lectura “Expresión y apreciación artística”</w:t>
      </w:r>
    </w:p>
    <w:p w14:paraId="075F79B8" w14:textId="45169F37" w:rsidR="00AD6011" w:rsidRPr="007B76F6" w:rsidRDefault="00AD6011" w:rsidP="00A044C5">
      <w:pPr>
        <w:pStyle w:val="Prrafodelista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¿Cuáles son las áreas del escenario?</w:t>
      </w:r>
    </w:p>
    <w:p w14:paraId="751D2BC2" w14:textId="65D39FFF" w:rsidR="00AD6011" w:rsidRPr="007B76F6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sz w:val="28"/>
          <w:szCs w:val="28"/>
        </w:rPr>
        <w:t xml:space="preserve">R.- </w:t>
      </w:r>
      <w:r w:rsidRPr="007B76F6">
        <w:rPr>
          <w:rFonts w:ascii="Arial" w:hAnsi="Arial" w:cs="Arial"/>
          <w:b/>
          <w:bCs/>
          <w:sz w:val="28"/>
          <w:szCs w:val="28"/>
        </w:rPr>
        <w:t>Arriba:</w:t>
      </w:r>
      <w:r w:rsidRPr="007B76F6">
        <w:rPr>
          <w:rFonts w:ascii="Arial" w:hAnsi="Arial" w:cs="Arial"/>
          <w:sz w:val="28"/>
          <w:szCs w:val="28"/>
        </w:rPr>
        <w:t xml:space="preserve"> la partes más lejana del escenario.</w:t>
      </w:r>
    </w:p>
    <w:p w14:paraId="02ADF400" w14:textId="1D0248B5" w:rsidR="00AD6011" w:rsidRPr="007B76F6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Abajo:</w:t>
      </w:r>
      <w:r w:rsidRPr="007B76F6">
        <w:rPr>
          <w:rFonts w:ascii="Arial" w:hAnsi="Arial" w:cs="Arial"/>
          <w:sz w:val="28"/>
          <w:szCs w:val="28"/>
        </w:rPr>
        <w:t xml:space="preserve"> el sector más cercano al espectador.</w:t>
      </w:r>
    </w:p>
    <w:p w14:paraId="7BABF7A1" w14:textId="46A64E6F" w:rsidR="00AD6011" w:rsidRPr="007B76F6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Centro:</w:t>
      </w:r>
      <w:r w:rsidRPr="007B76F6">
        <w:rPr>
          <w:rFonts w:ascii="Arial" w:hAnsi="Arial" w:cs="Arial"/>
          <w:sz w:val="28"/>
          <w:szCs w:val="28"/>
        </w:rPr>
        <w:t xml:space="preserve"> el área en medio de arriba y abajo y entre derecha – izquierda.</w:t>
      </w:r>
    </w:p>
    <w:p w14:paraId="751BC892" w14:textId="5DE1B35A" w:rsidR="00AD6011" w:rsidRPr="007B76F6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Izquierda y derecha:</w:t>
      </w:r>
      <w:r w:rsidRPr="007B76F6">
        <w:rPr>
          <w:rFonts w:ascii="Arial" w:hAnsi="Arial" w:cs="Arial"/>
          <w:sz w:val="28"/>
          <w:szCs w:val="28"/>
        </w:rPr>
        <w:t xml:space="preserve"> de acuerdo con la posición del actor de frente al público.</w:t>
      </w:r>
    </w:p>
    <w:p w14:paraId="4BFF6508" w14:textId="332428B3" w:rsidR="00AD6011" w:rsidRPr="007B76F6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 xml:space="preserve">Proscenio: </w:t>
      </w:r>
      <w:r w:rsidR="007B76F6" w:rsidRPr="007B76F6">
        <w:rPr>
          <w:rFonts w:ascii="Arial" w:hAnsi="Arial" w:cs="Arial"/>
          <w:sz w:val="28"/>
          <w:szCs w:val="28"/>
        </w:rPr>
        <w:t>inicia donde cierra el telón, hasta el límite delantero del escenario.</w:t>
      </w:r>
    </w:p>
    <w:p w14:paraId="607761A1" w14:textId="77777777" w:rsidR="00AD6011" w:rsidRPr="007B76F6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4CD3DDD" w14:textId="67E584E4" w:rsidR="00AD6011" w:rsidRPr="007B76F6" w:rsidRDefault="00AD6011" w:rsidP="00A044C5">
      <w:pPr>
        <w:pStyle w:val="Prrafodelista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7B76F6">
        <w:rPr>
          <w:rFonts w:ascii="Arial" w:hAnsi="Arial" w:cs="Arial"/>
          <w:b/>
          <w:bCs/>
          <w:sz w:val="28"/>
          <w:szCs w:val="28"/>
        </w:rPr>
        <w:t>Cuando se decide escenificar una obra literaria es preciso tomar en cuenta diversos aspectos con el objeto de obtener óptimos resultados:</w:t>
      </w:r>
    </w:p>
    <w:p w14:paraId="68C78D99" w14:textId="7ADA7979" w:rsidR="007B76F6" w:rsidRPr="007F4D65" w:rsidRDefault="007B76F6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 xml:space="preserve">R.- </w:t>
      </w:r>
      <w:r w:rsidRPr="007F4D65">
        <w:rPr>
          <w:rFonts w:ascii="Arial" w:hAnsi="Arial" w:cs="Arial"/>
          <w:sz w:val="28"/>
          <w:szCs w:val="28"/>
        </w:rPr>
        <w:t>Selección de la obra</w:t>
      </w:r>
    </w:p>
    <w:p w14:paraId="6B2805C7" w14:textId="04EF3B35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Análisis literario</w:t>
      </w:r>
    </w:p>
    <w:p w14:paraId="714AE615" w14:textId="6A2A4AED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Memorización</w:t>
      </w:r>
    </w:p>
    <w:p w14:paraId="173519A2" w14:textId="47B57391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Distribución de personajes</w:t>
      </w:r>
    </w:p>
    <w:p w14:paraId="649881BD" w14:textId="09A38D6B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Técnicas de actuación</w:t>
      </w:r>
    </w:p>
    <w:p w14:paraId="07F09D8B" w14:textId="196554D7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Desplazamientos y posiciones escénicas.</w:t>
      </w:r>
    </w:p>
    <w:p w14:paraId="35B2F490" w14:textId="67B916AE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Caracterización de personajes</w:t>
      </w:r>
    </w:p>
    <w:p w14:paraId="0972053D" w14:textId="086BE9FC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Escenografía</w:t>
      </w:r>
    </w:p>
    <w:p w14:paraId="10A3AFD7" w14:textId="530C5D44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Utilería</w:t>
      </w:r>
    </w:p>
    <w:p w14:paraId="7163D71A" w14:textId="460594C5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Efectos de sonido y musicalización</w:t>
      </w:r>
    </w:p>
    <w:p w14:paraId="5FC904F5" w14:textId="2EA23313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Iluminación</w:t>
      </w:r>
    </w:p>
    <w:p w14:paraId="64F0D176" w14:textId="7C49E20A" w:rsidR="007B76F6" w:rsidRPr="004B401D" w:rsidRDefault="007B76F6" w:rsidP="00A044C5">
      <w:pPr>
        <w:pStyle w:val="Prrafodelista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4B401D">
        <w:rPr>
          <w:rFonts w:ascii="Arial" w:hAnsi="Arial" w:cs="Arial"/>
          <w:sz w:val="28"/>
          <w:szCs w:val="28"/>
        </w:rPr>
        <w:t>Ensayo general</w:t>
      </w:r>
    </w:p>
    <w:p w14:paraId="3E8A2D42" w14:textId="77777777" w:rsidR="007B76F6" w:rsidRPr="007B76F6" w:rsidRDefault="007B76F6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C3C4CC8" w14:textId="2E5BE75F" w:rsidR="004B401D" w:rsidRPr="004B401D" w:rsidRDefault="00AD6011" w:rsidP="00A044C5">
      <w:pPr>
        <w:pStyle w:val="Prrafodelista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4B401D">
        <w:rPr>
          <w:rFonts w:ascii="Arial" w:hAnsi="Arial" w:cs="Arial"/>
          <w:b/>
          <w:bCs/>
          <w:sz w:val="28"/>
          <w:szCs w:val="28"/>
        </w:rPr>
        <w:lastRenderedPageBreak/>
        <w:t>Al escoger una dramatización es de suma importancia considerar diversos aspectos entre los cuales destacan:</w:t>
      </w:r>
    </w:p>
    <w:p w14:paraId="16C8052D" w14:textId="08EABDCE" w:rsidR="004B401D" w:rsidRDefault="004B401D" w:rsidP="00A044C5">
      <w:pPr>
        <w:pStyle w:val="Prrafodelista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R.- El objetivos que se quiere obtener, los intereses y edad de los participantes, la fecha en que se realiza el motivo del evento y el nivel cultural del público que presenciará el espectáculo.</w:t>
      </w:r>
    </w:p>
    <w:p w14:paraId="30804CFF" w14:textId="77777777" w:rsidR="004B401D" w:rsidRPr="004B401D" w:rsidRDefault="004B401D" w:rsidP="00A044C5">
      <w:pPr>
        <w:pStyle w:val="Prrafodelista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114BBA8B" w14:textId="514BFC54" w:rsidR="00AD6011" w:rsidRPr="004B401D" w:rsidRDefault="004B401D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B401D">
        <w:rPr>
          <w:rFonts w:ascii="Arial" w:hAnsi="Arial" w:cs="Arial"/>
          <w:b/>
          <w:bCs/>
          <w:sz w:val="28"/>
          <w:szCs w:val="28"/>
        </w:rPr>
        <w:t>Análisis literario.</w:t>
      </w:r>
    </w:p>
    <w:p w14:paraId="21401B19" w14:textId="687F185E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Título de una obra</w:t>
      </w:r>
      <w:r w:rsidR="004B401D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4B401D" w:rsidRPr="007F4D65">
        <w:rPr>
          <w:rFonts w:ascii="Arial" w:hAnsi="Arial" w:cs="Arial"/>
          <w:sz w:val="28"/>
          <w:szCs w:val="28"/>
        </w:rPr>
        <w:t>es el nombre de la composición.</w:t>
      </w:r>
    </w:p>
    <w:p w14:paraId="335C60B1" w14:textId="7220DD9F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Autor</w:t>
      </w:r>
      <w:r w:rsidR="004B401D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4B401D" w:rsidRPr="007F4D65">
        <w:rPr>
          <w:rFonts w:ascii="Arial" w:hAnsi="Arial" w:cs="Arial"/>
          <w:sz w:val="28"/>
          <w:szCs w:val="28"/>
        </w:rPr>
        <w:t>este aspecto comprende los datos biográficos</w:t>
      </w:r>
      <w:r w:rsidR="00184B89" w:rsidRPr="007F4D65">
        <w:rPr>
          <w:rFonts w:ascii="Arial" w:hAnsi="Arial" w:cs="Arial"/>
          <w:sz w:val="28"/>
          <w:szCs w:val="28"/>
        </w:rPr>
        <w:t xml:space="preserve"> más sobresalientes del autor.</w:t>
      </w:r>
    </w:p>
    <w:p w14:paraId="79F636E2" w14:textId="4EA78548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Género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todas las obras de teatro corresponden al género dramático.</w:t>
      </w:r>
    </w:p>
    <w:p w14:paraId="75A476B8" w14:textId="4DF30E9E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Tema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 busca la idea clave que manifiesta lo que trata la obra.</w:t>
      </w:r>
    </w:p>
    <w:p w14:paraId="416B67C1" w14:textId="23A5BD0A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Argumento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consiste en el resumen de la dramatización.</w:t>
      </w:r>
    </w:p>
    <w:p w14:paraId="50783B24" w14:textId="5E1BD31F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Asunto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es la intención del autor.</w:t>
      </w:r>
    </w:p>
    <w:p w14:paraId="2F81C0BA" w14:textId="699F605E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Lenguaje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explica el tipo de vocabulario utilizado al escribir.</w:t>
      </w:r>
    </w:p>
    <w:p w14:paraId="1FCB6196" w14:textId="4C5FDE44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Técnica narrativa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 refiere a la forma como está escrita la composición.</w:t>
      </w:r>
    </w:p>
    <w:p w14:paraId="586B6BF1" w14:textId="575FF96A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Espacio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es el lugar en donde se desarrolla la acción.</w:t>
      </w:r>
    </w:p>
    <w:p w14:paraId="2C18DC16" w14:textId="1FB5A67A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Tiempo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señala la época y la duración de los acontecimientos en la escenificación.</w:t>
      </w:r>
    </w:p>
    <w:p w14:paraId="50C0022C" w14:textId="12609D3D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Personajes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son los seres creados por el autor que participan en las acciones.</w:t>
      </w:r>
    </w:p>
    <w:p w14:paraId="71202514" w14:textId="29686D9C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Principales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se considera a los que efectúan hechos importantes.</w:t>
      </w:r>
    </w:p>
    <w:p w14:paraId="793B5AF6" w14:textId="7831D13F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Secundarios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realizan actuaciones de menor importancia.</w:t>
      </w:r>
    </w:p>
    <w:p w14:paraId="751D8261" w14:textId="281CDA33" w:rsidR="00AD6011" w:rsidRPr="007F4D65" w:rsidRDefault="00AD6011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4D65">
        <w:rPr>
          <w:rFonts w:ascii="Arial" w:hAnsi="Arial" w:cs="Arial"/>
          <w:b/>
          <w:bCs/>
          <w:sz w:val="28"/>
          <w:szCs w:val="28"/>
        </w:rPr>
        <w:t>Ambientales</w:t>
      </w:r>
      <w:r w:rsidR="00184B89" w:rsidRPr="007F4D65">
        <w:rPr>
          <w:rFonts w:ascii="Arial" w:hAnsi="Arial" w:cs="Arial"/>
          <w:b/>
          <w:bCs/>
          <w:sz w:val="28"/>
          <w:szCs w:val="28"/>
        </w:rPr>
        <w:t xml:space="preserve">: </w:t>
      </w:r>
      <w:r w:rsidR="00184B89" w:rsidRPr="007F4D65">
        <w:rPr>
          <w:rFonts w:ascii="Arial" w:hAnsi="Arial" w:cs="Arial"/>
          <w:sz w:val="28"/>
          <w:szCs w:val="28"/>
        </w:rPr>
        <w:t>ayudan dando forma y ambiente a la obra.</w:t>
      </w:r>
    </w:p>
    <w:p w14:paraId="4FA333B1" w14:textId="77777777" w:rsidR="004B401D" w:rsidRPr="004B401D" w:rsidRDefault="004B401D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4E2CEA" w14:textId="42A7FE28" w:rsidR="009478B2" w:rsidRPr="00F13993" w:rsidRDefault="009478B2" w:rsidP="00A044C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13993">
        <w:rPr>
          <w:rFonts w:ascii="Arial" w:hAnsi="Arial" w:cs="Arial"/>
          <w:b/>
          <w:bCs/>
          <w:sz w:val="28"/>
          <w:szCs w:val="28"/>
        </w:rPr>
        <w:t>Técnicas de actuación</w:t>
      </w:r>
    </w:p>
    <w:p w14:paraId="401DECC4" w14:textId="77777777" w:rsidR="009478B2" w:rsidRPr="0062448E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Concentración: </w:t>
      </w:r>
      <w:r w:rsidRPr="0062448E">
        <w:rPr>
          <w:rFonts w:ascii="Arial" w:hAnsi="Arial" w:cs="Arial"/>
          <w:sz w:val="28"/>
          <w:szCs w:val="28"/>
        </w:rPr>
        <w:t>adentrarse en el papel que se va a representar manejando adecuadamente las emociones.</w:t>
      </w:r>
    </w:p>
    <w:p w14:paraId="5710FA49" w14:textId="77777777" w:rsidR="009478B2" w:rsidRPr="0062448E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lastRenderedPageBreak/>
        <w:t xml:space="preserve">Justificación: </w:t>
      </w:r>
      <w:r w:rsidRPr="0062448E">
        <w:rPr>
          <w:rFonts w:ascii="Arial" w:hAnsi="Arial" w:cs="Arial"/>
          <w:sz w:val="28"/>
          <w:szCs w:val="28"/>
        </w:rPr>
        <w:t>presentar las actitudes como si fueran reales en las situaciones de la obra.</w:t>
      </w:r>
    </w:p>
    <w:p w14:paraId="415EAF9E" w14:textId="77777777" w:rsidR="009478B2" w:rsidRPr="0062448E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448E">
        <w:rPr>
          <w:rFonts w:ascii="Arial" w:hAnsi="Arial" w:cs="Arial"/>
          <w:b/>
          <w:bCs/>
          <w:sz w:val="28"/>
          <w:szCs w:val="28"/>
        </w:rPr>
        <w:t xml:space="preserve">Tarea escénica: </w:t>
      </w:r>
      <w:r w:rsidRPr="0062448E">
        <w:rPr>
          <w:rFonts w:ascii="Arial" w:hAnsi="Arial" w:cs="Arial"/>
          <w:sz w:val="28"/>
          <w:szCs w:val="28"/>
        </w:rPr>
        <w:t>el actor se identifica con el personaje y lo integra a sí mismo.</w:t>
      </w:r>
    </w:p>
    <w:p w14:paraId="688405DB" w14:textId="41CE226B" w:rsidR="009478B2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Memoria revivida: </w:t>
      </w:r>
      <w:r w:rsidRPr="00C37097">
        <w:rPr>
          <w:rFonts w:ascii="Arial" w:hAnsi="Arial" w:cs="Arial"/>
          <w:sz w:val="28"/>
          <w:szCs w:val="28"/>
        </w:rPr>
        <w:t>consiste en recordar sucesos pasados que han acontecido al actor, similares a los que ocurren en la obra. Si quiere ser alegre, recuerda un hecho qué le provocó esa emoción en la vida real.</w:t>
      </w:r>
    </w:p>
    <w:p w14:paraId="240CBED0" w14:textId="77777777" w:rsidR="0062448E" w:rsidRPr="00C37097" w:rsidRDefault="0062448E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BE18B03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Desplazamientos y posiciones escénicas</w:t>
      </w:r>
    </w:p>
    <w:p w14:paraId="069EAD83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Abierto: </w:t>
      </w:r>
      <w:r w:rsidRPr="00C37097">
        <w:rPr>
          <w:rFonts w:ascii="Arial" w:hAnsi="Arial" w:cs="Arial"/>
          <w:sz w:val="28"/>
          <w:szCs w:val="28"/>
        </w:rPr>
        <w:t>totalmente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frente al público.</w:t>
      </w:r>
    </w:p>
    <w:p w14:paraId="10732FA4" w14:textId="1C0B2D34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Un cuarto (medio flanco): </w:t>
      </w:r>
      <w:r w:rsidRPr="00C37097">
        <w:rPr>
          <w:rFonts w:ascii="Arial" w:hAnsi="Arial" w:cs="Arial"/>
          <w:sz w:val="28"/>
          <w:szCs w:val="28"/>
        </w:rPr>
        <w:t>voltear ligeramente hacia la derecha o hacia la izquierda.</w:t>
      </w:r>
    </w:p>
    <w:p w14:paraId="2DF77122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Perfil (flanco): </w:t>
      </w:r>
      <w:r w:rsidRPr="00C37097">
        <w:rPr>
          <w:rFonts w:ascii="Arial" w:hAnsi="Arial" w:cs="Arial"/>
          <w:sz w:val="28"/>
          <w:szCs w:val="28"/>
        </w:rPr>
        <w:t>de lado, puede ser a la derecha o la izquierda.</w:t>
      </w:r>
    </w:p>
    <w:p w14:paraId="08BBF4EE" w14:textId="73D1DE8F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Tres cuartos (flanco y medio): </w:t>
      </w:r>
      <w:r w:rsidRPr="00C37097">
        <w:rPr>
          <w:rFonts w:ascii="Arial" w:hAnsi="Arial" w:cs="Arial"/>
          <w:sz w:val="28"/>
          <w:szCs w:val="28"/>
        </w:rPr>
        <w:t>da un poco de espalda al público.</w:t>
      </w:r>
    </w:p>
    <w:p w14:paraId="2DAFFE31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Cerrada: </w:t>
      </w:r>
      <w:r w:rsidRPr="00C37097">
        <w:rPr>
          <w:rFonts w:ascii="Arial" w:hAnsi="Arial" w:cs="Arial"/>
          <w:sz w:val="28"/>
          <w:szCs w:val="28"/>
        </w:rPr>
        <w:t>da completamente la espalda al público.</w:t>
      </w:r>
    </w:p>
    <w:p w14:paraId="53B76C53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Abrirse: </w:t>
      </w:r>
      <w:r w:rsidRPr="00C37097">
        <w:rPr>
          <w:rFonts w:ascii="Arial" w:hAnsi="Arial" w:cs="Arial"/>
          <w:sz w:val="28"/>
          <w:szCs w:val="28"/>
        </w:rPr>
        <w:t>llegar a la posición abierta, frente al público.</w:t>
      </w:r>
    </w:p>
    <w:p w14:paraId="3EC393C7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Cerrarse: </w:t>
      </w:r>
      <w:r w:rsidRPr="00C37097">
        <w:rPr>
          <w:rFonts w:ascii="Arial" w:hAnsi="Arial" w:cs="Arial"/>
          <w:sz w:val="28"/>
          <w:szCs w:val="28"/>
        </w:rPr>
        <w:t>adoptar la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posición cerrada, de espaldas al espectador.</w:t>
      </w:r>
    </w:p>
    <w:p w14:paraId="70091B26" w14:textId="5553F66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Bajar: </w:t>
      </w:r>
      <w:r w:rsidRPr="00C37097">
        <w:rPr>
          <w:rFonts w:ascii="Arial" w:hAnsi="Arial" w:cs="Arial"/>
          <w:sz w:val="28"/>
          <w:szCs w:val="28"/>
        </w:rPr>
        <w:t>caminar hacía la parte de abajo.</w:t>
      </w:r>
    </w:p>
    <w:p w14:paraId="28636330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Subir: </w:t>
      </w:r>
      <w:r w:rsidRPr="00C37097">
        <w:rPr>
          <w:rFonts w:ascii="Arial" w:hAnsi="Arial" w:cs="Arial"/>
          <w:sz w:val="28"/>
          <w:szCs w:val="28"/>
        </w:rPr>
        <w:t>caminar hacia la parte de arriba.</w:t>
      </w:r>
    </w:p>
    <w:p w14:paraId="07E0EEF3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Avanzar: </w:t>
      </w:r>
      <w:r w:rsidRPr="00C37097">
        <w:rPr>
          <w:rFonts w:ascii="Arial" w:hAnsi="Arial" w:cs="Arial"/>
          <w:sz w:val="28"/>
          <w:szCs w:val="28"/>
        </w:rPr>
        <w:t>ir hacia adelante.</w:t>
      </w:r>
    </w:p>
    <w:p w14:paraId="5B3B90D4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Retroceder: </w:t>
      </w:r>
      <w:r w:rsidRPr="00C37097">
        <w:rPr>
          <w:rFonts w:ascii="Arial" w:hAnsi="Arial" w:cs="Arial"/>
          <w:sz w:val="28"/>
          <w:szCs w:val="28"/>
        </w:rPr>
        <w:t>ir hacia atrás.</w:t>
      </w:r>
    </w:p>
    <w:p w14:paraId="173009D5" w14:textId="1120C156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Mezclarse: </w:t>
      </w:r>
      <w:r w:rsidRPr="00C37097">
        <w:rPr>
          <w:rFonts w:ascii="Arial" w:hAnsi="Arial" w:cs="Arial"/>
          <w:sz w:val="28"/>
          <w:szCs w:val="28"/>
        </w:rPr>
        <w:t>compensar el movimiento de otros actores.</w:t>
      </w:r>
    </w:p>
    <w:p w14:paraId="28F5EAAD" w14:textId="30A5B3A5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Dar escena: </w:t>
      </w:r>
      <w:r w:rsidRPr="00C37097">
        <w:rPr>
          <w:rFonts w:ascii="Arial" w:hAnsi="Arial" w:cs="Arial"/>
          <w:sz w:val="28"/>
          <w:szCs w:val="28"/>
        </w:rPr>
        <w:t>el actor con parlamento debe de tener una posición fuerte mientras que el actor con menos parlamento tendrá una posición débil.</w:t>
      </w:r>
    </w:p>
    <w:p w14:paraId="7D38AE75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Compartir escena: </w:t>
      </w:r>
      <w:r w:rsidRPr="00C37097">
        <w:rPr>
          <w:rFonts w:ascii="Arial" w:hAnsi="Arial" w:cs="Arial"/>
          <w:sz w:val="28"/>
          <w:szCs w:val="28"/>
        </w:rPr>
        <w:t>dos actores se encuentran en posición de un cuarto o de tres, uno frente a otro en un mismo espacio.</w:t>
      </w:r>
    </w:p>
    <w:p w14:paraId="0289C6E1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De perfil: </w:t>
      </w:r>
      <w:r w:rsidRPr="00C37097">
        <w:rPr>
          <w:rFonts w:ascii="Arial" w:hAnsi="Arial" w:cs="Arial"/>
          <w:sz w:val="28"/>
          <w:szCs w:val="28"/>
        </w:rPr>
        <w:t>dos actores están frente a frente.</w:t>
      </w:r>
    </w:p>
    <w:p w14:paraId="7A9F4953" w14:textId="5FE98BA5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lastRenderedPageBreak/>
        <w:t xml:space="preserve">Triángulo escénico: </w:t>
      </w:r>
      <w:r w:rsidRPr="00C37097">
        <w:rPr>
          <w:rFonts w:ascii="Arial" w:hAnsi="Arial" w:cs="Arial"/>
          <w:sz w:val="28"/>
          <w:szCs w:val="28"/>
        </w:rPr>
        <w:t>un actor se quedará al centro del triángulo y los otros dos se sitúan abajo, a los lados y el que está arriba tiene la cena.</w:t>
      </w:r>
    </w:p>
    <w:p w14:paraId="4BCD0012" w14:textId="1D9F1674" w:rsidR="009478B2" w:rsidRDefault="009478B2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Hacer foco: </w:t>
      </w:r>
      <w:r w:rsidRPr="00C37097">
        <w:rPr>
          <w:rFonts w:ascii="Arial" w:hAnsi="Arial" w:cs="Arial"/>
          <w:sz w:val="28"/>
          <w:szCs w:val="28"/>
        </w:rPr>
        <w:t>con movimiento de la cabeza, el artista fija la atención en un personaje, un objeto o un lugar determinado.</w:t>
      </w:r>
    </w:p>
    <w:p w14:paraId="7792E8F4" w14:textId="77777777" w:rsidR="0062448E" w:rsidRPr="00C37097" w:rsidRDefault="0062448E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2889A51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Caracterización de personajes</w:t>
      </w:r>
    </w:p>
    <w:p w14:paraId="1D94DEDC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En representación de un personaje se consideran variados aspectos como:</w:t>
      </w:r>
      <w:r w:rsidRPr="00C37097">
        <w:rPr>
          <w:rFonts w:ascii="Arial" w:hAnsi="Arial" w:cs="Arial"/>
          <w:sz w:val="28"/>
          <w:szCs w:val="28"/>
        </w:rPr>
        <w:t xml:space="preserve"> la edad, personalidad, nivel económico y cultural del personaje, circunstancias que le rodean y la época en que suceden los hechos.</w:t>
      </w:r>
    </w:p>
    <w:p w14:paraId="733651B2" w14:textId="7B2D2DFD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Para lograr una magnífica representación el actor se vale de diversos recursos:</w:t>
      </w:r>
    </w:p>
    <w:p w14:paraId="05E90737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Vestuario: </w:t>
      </w:r>
      <w:r w:rsidRPr="00C37097">
        <w:rPr>
          <w:rFonts w:ascii="Arial" w:hAnsi="Arial" w:cs="Arial"/>
          <w:sz w:val="28"/>
          <w:szCs w:val="28"/>
        </w:rPr>
        <w:t>toda la ropa y los accesorios que usa.</w:t>
      </w:r>
    </w:p>
    <w:p w14:paraId="57C66BAC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Maquillaje: </w:t>
      </w:r>
      <w:r w:rsidRPr="00C37097">
        <w:rPr>
          <w:rFonts w:ascii="Arial" w:hAnsi="Arial" w:cs="Arial"/>
          <w:sz w:val="28"/>
          <w:szCs w:val="28"/>
        </w:rPr>
        <w:t>pintura del rostro para caracterizar al personaje.</w:t>
      </w:r>
    </w:p>
    <w:p w14:paraId="721D8324" w14:textId="0F4A388D" w:rsidR="009478B2" w:rsidRDefault="009478B2" w:rsidP="00A044C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Peluquería: </w:t>
      </w:r>
      <w:r w:rsidRPr="00C37097">
        <w:rPr>
          <w:rFonts w:ascii="Arial" w:hAnsi="Arial" w:cs="Arial"/>
          <w:sz w:val="28"/>
          <w:szCs w:val="28"/>
        </w:rPr>
        <w:t>arreglo de cabello (pelucas, bisoñés, peluquines y bigotes).</w:t>
      </w:r>
    </w:p>
    <w:p w14:paraId="5E3EF8B6" w14:textId="77777777" w:rsidR="00961129" w:rsidRPr="00C37097" w:rsidRDefault="00961129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3CFE3A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Escenografía</w:t>
      </w:r>
    </w:p>
    <w:p w14:paraId="4BF1E48A" w14:textId="2D683398" w:rsidR="009478B2" w:rsidRDefault="009478B2" w:rsidP="00A044C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El escenógrafo se encarga de: </w:t>
      </w:r>
      <w:r w:rsidRPr="00C37097">
        <w:rPr>
          <w:rFonts w:ascii="Arial" w:hAnsi="Arial" w:cs="Arial"/>
          <w:sz w:val="28"/>
          <w:szCs w:val="28"/>
        </w:rPr>
        <w:t>elegir los elementos decorativos y de la distribución adecuada para que el público se ubique mentalmente en: tiempo, época, espacio y circunstancias en las cuales se desarrollan los hechos.</w:t>
      </w:r>
    </w:p>
    <w:p w14:paraId="68F75A5A" w14:textId="77777777" w:rsidR="00B31547" w:rsidRPr="00C37097" w:rsidRDefault="00B31547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9D96A83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Utilería</w:t>
      </w:r>
    </w:p>
    <w:p w14:paraId="44D7D80A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Utilería de mano: </w:t>
      </w:r>
      <w:r w:rsidRPr="00C37097">
        <w:rPr>
          <w:rFonts w:ascii="Arial" w:hAnsi="Arial" w:cs="Arial"/>
          <w:sz w:val="28"/>
          <w:szCs w:val="28"/>
        </w:rPr>
        <w:t>objetos y artículos personales que el actor utiliza en escena (un libro, un lápiz, una canasta, un vaso).</w:t>
      </w:r>
    </w:p>
    <w:p w14:paraId="2787D72B" w14:textId="119014CE" w:rsidR="009478B2" w:rsidRDefault="009478B2" w:rsidP="00A044C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Utilería de escena: </w:t>
      </w:r>
      <w:r w:rsidRPr="00C37097">
        <w:rPr>
          <w:rFonts w:ascii="Arial" w:hAnsi="Arial" w:cs="Arial"/>
          <w:sz w:val="28"/>
          <w:szCs w:val="28"/>
        </w:rPr>
        <w:t>mobiliario</w:t>
      </w:r>
      <w:r w:rsidRPr="00C370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7097">
        <w:rPr>
          <w:rFonts w:ascii="Arial" w:hAnsi="Arial" w:cs="Arial"/>
          <w:sz w:val="28"/>
          <w:szCs w:val="28"/>
        </w:rPr>
        <w:t>(lámparas, sillones, mesas, mecedoras).</w:t>
      </w:r>
    </w:p>
    <w:p w14:paraId="1C36016C" w14:textId="77777777" w:rsidR="00B31547" w:rsidRPr="00C37097" w:rsidRDefault="00B31547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5656CD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Efectos de sonido y musicalización</w:t>
      </w:r>
    </w:p>
    <w:p w14:paraId="084CC992" w14:textId="5F7ADA5B" w:rsidR="009478B2" w:rsidRDefault="009478B2" w:rsidP="00A044C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Los efectos de sonido y la música se: </w:t>
      </w:r>
      <w:r w:rsidRPr="00C37097">
        <w:rPr>
          <w:rFonts w:ascii="Arial" w:hAnsi="Arial" w:cs="Arial"/>
          <w:sz w:val="28"/>
          <w:szCs w:val="28"/>
        </w:rPr>
        <w:t>graban previamente para utilizarlos en los ensayos (timbre del teléfono, la lluvia, el canto de un pajarillo, etc.).</w:t>
      </w:r>
    </w:p>
    <w:p w14:paraId="0D62BBD0" w14:textId="77777777" w:rsidR="00B31547" w:rsidRPr="00C37097" w:rsidRDefault="00B31547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4DDAA61" w14:textId="77777777" w:rsidR="009478B2" w:rsidRPr="00C37097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37097">
        <w:rPr>
          <w:rFonts w:ascii="Arial" w:hAnsi="Arial" w:cs="Arial"/>
          <w:b/>
          <w:bCs/>
          <w:sz w:val="28"/>
          <w:szCs w:val="28"/>
        </w:rPr>
        <w:t>Ensayo general</w:t>
      </w:r>
    </w:p>
    <w:p w14:paraId="46DDF187" w14:textId="0717C5C1" w:rsidR="009478B2" w:rsidRDefault="009478B2" w:rsidP="00A044C5">
      <w:pPr>
        <w:spacing w:after="0" w:line="360" w:lineRule="auto"/>
        <w:jc w:val="both"/>
      </w:pPr>
      <w:r w:rsidRPr="00C37097">
        <w:rPr>
          <w:rFonts w:ascii="Arial" w:hAnsi="Arial" w:cs="Arial"/>
          <w:b/>
          <w:bCs/>
          <w:sz w:val="28"/>
          <w:szCs w:val="28"/>
        </w:rPr>
        <w:t xml:space="preserve">Antes de llevar a cabo la escenificación es: </w:t>
      </w:r>
      <w:r w:rsidRPr="00C37097">
        <w:rPr>
          <w:rFonts w:ascii="Arial" w:hAnsi="Arial" w:cs="Arial"/>
          <w:sz w:val="28"/>
          <w:szCs w:val="28"/>
        </w:rPr>
        <w:t>importante realizar un ensayo general en el que se utilicen técnicas de actuación y los recursos de que se dispone, para obtener óptimos resultados en la presentación.</w:t>
      </w:r>
    </w:p>
    <w:p w14:paraId="5F03C502" w14:textId="77777777" w:rsidR="00191758" w:rsidRPr="00C37097" w:rsidRDefault="00191758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879AEA" w14:textId="77777777" w:rsidR="009478B2" w:rsidRPr="00191758" w:rsidRDefault="009478B2" w:rsidP="00A044C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1758">
        <w:rPr>
          <w:rFonts w:ascii="Arial" w:hAnsi="Arial" w:cs="Arial"/>
          <w:b/>
          <w:bCs/>
          <w:sz w:val="28"/>
          <w:szCs w:val="28"/>
        </w:rPr>
        <w:t>Mímica facial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4231"/>
        <w:gridCol w:w="5267"/>
      </w:tblGrid>
      <w:tr w:rsidR="009478B2" w14:paraId="18D8D229" w14:textId="77777777" w:rsidTr="00191758">
        <w:tc>
          <w:tcPr>
            <w:tcW w:w="4231" w:type="dxa"/>
            <w:shd w:val="clear" w:color="auto" w:fill="BDD6EE" w:themeFill="accent5" w:themeFillTint="66"/>
          </w:tcPr>
          <w:p w14:paraId="2C4ED8CD" w14:textId="77777777" w:rsidR="009478B2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Músculos</w:t>
            </w:r>
          </w:p>
        </w:tc>
        <w:tc>
          <w:tcPr>
            <w:tcW w:w="5267" w:type="dxa"/>
            <w:shd w:val="clear" w:color="auto" w:fill="BDD6EE" w:themeFill="accent5" w:themeFillTint="66"/>
          </w:tcPr>
          <w:p w14:paraId="67E0097C" w14:textId="77777777" w:rsidR="009478B2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Expresiones</w:t>
            </w:r>
          </w:p>
        </w:tc>
      </w:tr>
      <w:tr w:rsidR="009478B2" w14:paraId="3B79A8F4" w14:textId="77777777" w:rsidTr="00191758">
        <w:tc>
          <w:tcPr>
            <w:tcW w:w="4231" w:type="dxa"/>
          </w:tcPr>
          <w:p w14:paraId="510328E3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Frente</w:t>
            </w:r>
          </w:p>
        </w:tc>
        <w:tc>
          <w:tcPr>
            <w:tcW w:w="5267" w:type="dxa"/>
          </w:tcPr>
          <w:p w14:paraId="01447CF0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Actuación, sorpresa</w:t>
            </w:r>
          </w:p>
        </w:tc>
      </w:tr>
      <w:tr w:rsidR="009478B2" w14:paraId="428B1407" w14:textId="77777777" w:rsidTr="00191758">
        <w:tc>
          <w:tcPr>
            <w:tcW w:w="4231" w:type="dxa"/>
          </w:tcPr>
          <w:p w14:paraId="45536119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Ceño</w:t>
            </w:r>
          </w:p>
        </w:tc>
        <w:tc>
          <w:tcPr>
            <w:tcW w:w="5267" w:type="dxa"/>
          </w:tcPr>
          <w:p w14:paraId="2AC0D3D3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Flexión, meditación</w:t>
            </w:r>
          </w:p>
        </w:tc>
      </w:tr>
      <w:tr w:rsidR="009478B2" w14:paraId="37BD5A0A" w14:textId="77777777" w:rsidTr="00191758">
        <w:tc>
          <w:tcPr>
            <w:tcW w:w="4231" w:type="dxa"/>
          </w:tcPr>
          <w:p w14:paraId="6C8C2A3B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Entrecejo y nariz</w:t>
            </w:r>
          </w:p>
        </w:tc>
        <w:tc>
          <w:tcPr>
            <w:tcW w:w="5267" w:type="dxa"/>
          </w:tcPr>
          <w:p w14:paraId="583D0388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Severidad, amenaza, agresión</w:t>
            </w:r>
          </w:p>
        </w:tc>
      </w:tr>
      <w:tr w:rsidR="009478B2" w14:paraId="6A0EA3FE" w14:textId="77777777" w:rsidTr="00191758">
        <w:tc>
          <w:tcPr>
            <w:tcW w:w="4231" w:type="dxa"/>
          </w:tcPr>
          <w:p w14:paraId="7633FF1B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Entrecejo, nariz y cejas</w:t>
            </w:r>
          </w:p>
        </w:tc>
        <w:tc>
          <w:tcPr>
            <w:tcW w:w="5267" w:type="dxa"/>
          </w:tcPr>
          <w:p w14:paraId="43CEA7F8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Disgusto, dolor</w:t>
            </w:r>
          </w:p>
        </w:tc>
      </w:tr>
      <w:tr w:rsidR="009478B2" w14:paraId="6298A0AA" w14:textId="77777777" w:rsidTr="00191758">
        <w:tc>
          <w:tcPr>
            <w:tcW w:w="4231" w:type="dxa"/>
          </w:tcPr>
          <w:p w14:paraId="4EB62B61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Comisuras</w:t>
            </w:r>
          </w:p>
        </w:tc>
        <w:tc>
          <w:tcPr>
            <w:tcW w:w="5267" w:type="dxa"/>
          </w:tcPr>
          <w:p w14:paraId="3DAAF57D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Risa</w:t>
            </w:r>
          </w:p>
        </w:tc>
      </w:tr>
      <w:tr w:rsidR="009478B2" w14:paraId="19B9B70A" w14:textId="77777777" w:rsidTr="00191758">
        <w:tc>
          <w:tcPr>
            <w:tcW w:w="4231" w:type="dxa"/>
          </w:tcPr>
          <w:p w14:paraId="145874F3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Labio superior y aletas</w:t>
            </w:r>
          </w:p>
        </w:tc>
        <w:tc>
          <w:tcPr>
            <w:tcW w:w="5267" w:type="dxa"/>
          </w:tcPr>
          <w:p w14:paraId="208B43EE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Descontento, aflicción</w:t>
            </w:r>
          </w:p>
        </w:tc>
      </w:tr>
      <w:tr w:rsidR="009478B2" w14:paraId="2A5209F7" w14:textId="77777777" w:rsidTr="00191758">
        <w:tc>
          <w:tcPr>
            <w:tcW w:w="4231" w:type="dxa"/>
          </w:tcPr>
          <w:p w14:paraId="04AFA93E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Labio superior y mejillas</w:t>
            </w:r>
          </w:p>
        </w:tc>
        <w:tc>
          <w:tcPr>
            <w:tcW w:w="5267" w:type="dxa"/>
          </w:tcPr>
          <w:p w14:paraId="61FC6240" w14:textId="77777777" w:rsidR="009478B2" w:rsidRPr="007D367F" w:rsidRDefault="009478B2" w:rsidP="00A044C5">
            <w:pPr>
              <w:pStyle w:val="Prrafodelista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367F">
              <w:rPr>
                <w:rFonts w:ascii="Arial" w:hAnsi="Arial" w:cs="Arial"/>
                <w:sz w:val="28"/>
                <w:szCs w:val="28"/>
              </w:rPr>
              <w:t>Demanda, aflicción y lágrimas</w:t>
            </w:r>
          </w:p>
        </w:tc>
      </w:tr>
    </w:tbl>
    <w:p w14:paraId="285524F8" w14:textId="77777777" w:rsidR="009478B2" w:rsidRDefault="009478B2" w:rsidP="00A044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52BCC386" w14:textId="2EA5CB24" w:rsidR="007B76F6" w:rsidRDefault="007B76F6" w:rsidP="00A044C5">
      <w:pPr>
        <w:spacing w:after="0"/>
        <w:jc w:val="both"/>
      </w:pPr>
    </w:p>
    <w:p w14:paraId="296EE74A" w14:textId="1EABD91A" w:rsidR="007B76F6" w:rsidRDefault="007B76F6" w:rsidP="00A044C5">
      <w:pPr>
        <w:jc w:val="both"/>
      </w:pPr>
    </w:p>
    <w:p w14:paraId="41B47E68" w14:textId="44622BF4" w:rsidR="007B76F6" w:rsidRDefault="007B76F6" w:rsidP="00A044C5">
      <w:pPr>
        <w:jc w:val="both"/>
      </w:pPr>
    </w:p>
    <w:p w14:paraId="053D171F" w14:textId="13ACADD2" w:rsidR="007B76F6" w:rsidRDefault="007B76F6" w:rsidP="00A044C5">
      <w:pPr>
        <w:jc w:val="both"/>
      </w:pPr>
    </w:p>
    <w:p w14:paraId="6295158C" w14:textId="0C6887E9" w:rsidR="007B76F6" w:rsidRDefault="007B76F6" w:rsidP="00A044C5">
      <w:pPr>
        <w:jc w:val="both"/>
      </w:pPr>
    </w:p>
    <w:p w14:paraId="2132A646" w14:textId="35002FB1" w:rsidR="007B76F6" w:rsidRDefault="007B76F6"/>
    <w:p w14:paraId="3824815F" w14:textId="6B83D980" w:rsidR="007B76F6" w:rsidRDefault="007B76F6"/>
    <w:p w14:paraId="3C3BE1FC" w14:textId="60595C55" w:rsidR="007B76F6" w:rsidRDefault="007B76F6"/>
    <w:p w14:paraId="5F381646" w14:textId="05BB5CC4" w:rsidR="007B76F6" w:rsidRDefault="007B76F6"/>
    <w:p w14:paraId="7FE27CCD" w14:textId="0F95C594" w:rsidR="007B76F6" w:rsidRDefault="007B76F6"/>
    <w:p w14:paraId="1B22224D" w14:textId="43EDD249" w:rsidR="007B76F6" w:rsidRDefault="007B76F6"/>
    <w:p w14:paraId="6E871E6A" w14:textId="50A6CBA2" w:rsidR="007B76F6" w:rsidRDefault="007B76F6"/>
    <w:p w14:paraId="29DEDAE6" w14:textId="6580633F" w:rsidR="007B76F6" w:rsidRDefault="007B76F6"/>
    <w:p w14:paraId="096C62D9" w14:textId="7FC9729D" w:rsidR="007B76F6" w:rsidRDefault="002F3367">
      <w:r>
        <w:rPr>
          <w:noProof/>
        </w:rPr>
        <w:drawing>
          <wp:anchor distT="0" distB="0" distL="114300" distR="114300" simplePos="0" relativeHeight="251660288" behindDoc="1" locked="0" layoutInCell="1" allowOverlap="1" wp14:anchorId="506D90C4" wp14:editId="6E3EE58C">
            <wp:simplePos x="0" y="0"/>
            <wp:positionH relativeFrom="margin">
              <wp:align>right</wp:align>
            </wp:positionH>
            <wp:positionV relativeFrom="paragraph">
              <wp:posOffset>139038</wp:posOffset>
            </wp:positionV>
            <wp:extent cx="5400040" cy="73748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34D96" w14:textId="626397C3" w:rsidR="007B76F6" w:rsidRDefault="007B76F6"/>
    <w:p w14:paraId="561BA6A5" w14:textId="3D43C73A" w:rsidR="007B76F6" w:rsidRDefault="007B76F6"/>
    <w:p w14:paraId="6C4257AD" w14:textId="482A87C0" w:rsidR="007B76F6" w:rsidRDefault="007B76F6"/>
    <w:p w14:paraId="22A6ACFD" w14:textId="6F473063" w:rsidR="007B76F6" w:rsidRDefault="007B76F6"/>
    <w:p w14:paraId="191834F0" w14:textId="50B38F1D" w:rsidR="007B76F6" w:rsidRDefault="007B76F6"/>
    <w:p w14:paraId="138620A8" w14:textId="1B9F8DB2" w:rsidR="007B76F6" w:rsidRDefault="007B76F6"/>
    <w:p w14:paraId="530BB623" w14:textId="0057025D" w:rsidR="007B76F6" w:rsidRDefault="007B76F6"/>
    <w:p w14:paraId="444D71D3" w14:textId="54000C7E" w:rsidR="007B76F6" w:rsidRDefault="007B76F6"/>
    <w:p w14:paraId="5AC1D3FA" w14:textId="6BD35431" w:rsidR="007B76F6" w:rsidRDefault="007B76F6"/>
    <w:sectPr w:rsidR="007B76F6" w:rsidSect="00721223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E4C9" w14:textId="77777777" w:rsidR="004B401D" w:rsidRDefault="004B401D" w:rsidP="004B401D">
      <w:pPr>
        <w:spacing w:after="0" w:line="240" w:lineRule="auto"/>
      </w:pPr>
      <w:r>
        <w:separator/>
      </w:r>
    </w:p>
  </w:endnote>
  <w:endnote w:type="continuationSeparator" w:id="0">
    <w:p w14:paraId="66E24D32" w14:textId="77777777" w:rsidR="004B401D" w:rsidRDefault="004B401D" w:rsidP="004B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471243"/>
      <w:docPartObj>
        <w:docPartGallery w:val="Page Numbers (Bottom of Page)"/>
        <w:docPartUnique/>
      </w:docPartObj>
    </w:sdtPr>
    <w:sdtEndPr/>
    <w:sdtContent>
      <w:p w14:paraId="1F6AC7CC" w14:textId="61BD5AED" w:rsidR="004B401D" w:rsidRDefault="004B40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1AFE4" w14:textId="77777777" w:rsidR="004B401D" w:rsidRDefault="004B4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E789" w14:textId="77777777" w:rsidR="004B401D" w:rsidRDefault="004B401D" w:rsidP="004B401D">
      <w:pPr>
        <w:spacing w:after="0" w:line="240" w:lineRule="auto"/>
      </w:pPr>
      <w:r>
        <w:separator/>
      </w:r>
    </w:p>
  </w:footnote>
  <w:footnote w:type="continuationSeparator" w:id="0">
    <w:p w14:paraId="5575C255" w14:textId="77777777" w:rsidR="004B401D" w:rsidRDefault="004B401D" w:rsidP="004B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2B8"/>
    <w:multiLevelType w:val="hybridMultilevel"/>
    <w:tmpl w:val="80108E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5653"/>
    <w:multiLevelType w:val="hybridMultilevel"/>
    <w:tmpl w:val="F56CE4F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714DC"/>
    <w:multiLevelType w:val="hybridMultilevel"/>
    <w:tmpl w:val="D898E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1337"/>
    <w:multiLevelType w:val="hybridMultilevel"/>
    <w:tmpl w:val="C5A62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0208"/>
    <w:multiLevelType w:val="hybridMultilevel"/>
    <w:tmpl w:val="65D4F36E"/>
    <w:lvl w:ilvl="0" w:tplc="7BC6BA3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676B7"/>
    <w:multiLevelType w:val="hybridMultilevel"/>
    <w:tmpl w:val="D17C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0126B96">
      <w:start w:val="1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A28B5"/>
    <w:multiLevelType w:val="hybridMultilevel"/>
    <w:tmpl w:val="AF5CEB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85B8D"/>
    <w:multiLevelType w:val="hybridMultilevel"/>
    <w:tmpl w:val="17E891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C2C3A"/>
    <w:multiLevelType w:val="hybridMultilevel"/>
    <w:tmpl w:val="EE9C73A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353F5"/>
    <w:multiLevelType w:val="hybridMultilevel"/>
    <w:tmpl w:val="C8F05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9122C3"/>
    <w:multiLevelType w:val="hybridMultilevel"/>
    <w:tmpl w:val="A13C155C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E23050"/>
    <w:multiLevelType w:val="hybridMultilevel"/>
    <w:tmpl w:val="DBFC0518"/>
    <w:lvl w:ilvl="0" w:tplc="E25EE7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A4F98"/>
    <w:multiLevelType w:val="hybridMultilevel"/>
    <w:tmpl w:val="E4985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1"/>
    <w:rsid w:val="000111FD"/>
    <w:rsid w:val="000B0399"/>
    <w:rsid w:val="001516F3"/>
    <w:rsid w:val="00184B89"/>
    <w:rsid w:val="00191758"/>
    <w:rsid w:val="002A54BD"/>
    <w:rsid w:val="002F3367"/>
    <w:rsid w:val="003127B3"/>
    <w:rsid w:val="00476E9D"/>
    <w:rsid w:val="004B401D"/>
    <w:rsid w:val="0062448E"/>
    <w:rsid w:val="00721223"/>
    <w:rsid w:val="007B76F6"/>
    <w:rsid w:val="007F4D65"/>
    <w:rsid w:val="00801B33"/>
    <w:rsid w:val="009478B2"/>
    <w:rsid w:val="00961129"/>
    <w:rsid w:val="00A044C5"/>
    <w:rsid w:val="00A855BF"/>
    <w:rsid w:val="00AD6011"/>
    <w:rsid w:val="00B31547"/>
    <w:rsid w:val="00B43BFE"/>
    <w:rsid w:val="00C37097"/>
    <w:rsid w:val="00F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265"/>
  <w15:chartTrackingRefBased/>
  <w15:docId w15:val="{943DBD4C-7774-4BCF-AEE9-B95BDF5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11"/>
  </w:style>
  <w:style w:type="paragraph" w:styleId="Ttulo1">
    <w:name w:val="heading 1"/>
    <w:basedOn w:val="Normal"/>
    <w:link w:val="Ttulo1Car"/>
    <w:uiPriority w:val="9"/>
    <w:qFormat/>
    <w:rsid w:val="00AD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D6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01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D60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A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B4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01D"/>
  </w:style>
  <w:style w:type="paragraph" w:styleId="Piedepgina">
    <w:name w:val="footer"/>
    <w:basedOn w:val="Normal"/>
    <w:link w:val="PiedepginaCar"/>
    <w:uiPriority w:val="99"/>
    <w:unhideWhenUsed/>
    <w:rsid w:val="004B4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1D"/>
  </w:style>
  <w:style w:type="table" w:styleId="Tablaconcuadrcula">
    <w:name w:val="Table Grid"/>
    <w:basedOn w:val="Tablanormal"/>
    <w:uiPriority w:val="39"/>
    <w:rsid w:val="009478B2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18</cp:revision>
  <dcterms:created xsi:type="dcterms:W3CDTF">2021-04-28T20:11:00Z</dcterms:created>
  <dcterms:modified xsi:type="dcterms:W3CDTF">2021-04-28T20:39:00Z</dcterms:modified>
</cp:coreProperties>
</file>