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06" w:rsidRDefault="00AF0906" w:rsidP="00AF0906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Escuela Normal de Educación Preescolar del Estado de Coahuila</w:t>
      </w:r>
    </w:p>
    <w:p w:rsidR="00AF0906" w:rsidRDefault="00AF0906" w:rsidP="00AF09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2020 - 2021</w:t>
      </w:r>
    </w:p>
    <w:p w:rsidR="00AF0906" w:rsidRDefault="00AF0906" w:rsidP="00AF090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w:drawing>
          <wp:inline distT="0" distB="0" distL="0" distR="0">
            <wp:extent cx="971550" cy="1190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06" w:rsidRDefault="00AF0906" w:rsidP="00AF09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Licenciatura en Educación Preescolar</w:t>
      </w:r>
    </w:p>
    <w:p w:rsidR="00AF0906" w:rsidRDefault="00AF0906" w:rsidP="00AF09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Curso: Teatro</w:t>
      </w:r>
    </w:p>
    <w:p w:rsidR="00AF0906" w:rsidRDefault="00AF0906" w:rsidP="00AF09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Maestro: Miguel Andrés Rivera Castro</w:t>
      </w:r>
    </w:p>
    <w:p w:rsidR="00AF0906" w:rsidRDefault="00AF0906" w:rsidP="00AF0906">
      <w:pPr>
        <w:jc w:val="center"/>
        <w:rPr>
          <w:rFonts w:ascii="Arial" w:hAnsi="Arial" w:cs="Arial"/>
          <w:b/>
          <w:sz w:val="24"/>
        </w:rPr>
      </w:pPr>
    </w:p>
    <w:p w:rsidR="00AF0906" w:rsidRDefault="00F17B89" w:rsidP="00AF09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="00AF0906">
        <w:rPr>
          <w:rFonts w:ascii="Arial" w:hAnsi="Arial" w:cs="Arial"/>
          <w:b/>
          <w:sz w:val="24"/>
        </w:rPr>
        <w:t xml:space="preserve">. </w:t>
      </w:r>
      <w:r w:rsidRPr="00F17B89">
        <w:rPr>
          <w:rFonts w:ascii="Arial" w:hAnsi="Arial" w:cs="Arial"/>
          <w:b/>
          <w:sz w:val="24"/>
        </w:rPr>
        <w:t>La apreciación teatral</w:t>
      </w:r>
      <w:r w:rsidR="00AF0906">
        <w:rPr>
          <w:rFonts w:ascii="Arial" w:hAnsi="Arial" w:cs="Arial"/>
          <w:b/>
          <w:sz w:val="24"/>
        </w:rPr>
        <w:t>.</w:t>
      </w:r>
    </w:p>
    <w:p w:rsidR="00F17B89" w:rsidRDefault="00F17B89" w:rsidP="00F17B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Tema: </w:t>
      </w:r>
      <w:r w:rsidRPr="00F17B89">
        <w:rPr>
          <w:rFonts w:ascii="Arial" w:hAnsi="Arial" w:cs="Arial"/>
          <w:b/>
          <w:sz w:val="24"/>
        </w:rPr>
        <w:t>“Expresión Y Apreciación Artísticas</w:t>
      </w:r>
      <w:r>
        <w:rPr>
          <w:rFonts w:ascii="Arial" w:hAnsi="Arial" w:cs="Arial"/>
          <w:b/>
          <w:sz w:val="24"/>
        </w:rPr>
        <w:t>”</w:t>
      </w:r>
    </w:p>
    <w:p w:rsidR="00AF0906" w:rsidRDefault="00AF0906" w:rsidP="00AF090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 de unidad de aprendizaje:</w:t>
      </w:r>
    </w:p>
    <w:p w:rsidR="00AF0906" w:rsidRDefault="00AF0906" w:rsidP="00AF0906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sz w:val="40"/>
        </w:rPr>
      </w:pPr>
      <w:r>
        <w:rPr>
          <w:rFonts w:ascii="Arial" w:hAnsi="Arial" w:cs="Arial"/>
          <w:iCs/>
          <w:sz w:val="24"/>
          <w:szCs w:val="20"/>
        </w:rPr>
        <w:t>Detecta los procesos de aprendizaje de sus alumnos para favorecer su desarrollo cognitivo y socioemocional.</w:t>
      </w:r>
    </w:p>
    <w:p w:rsidR="00AF0906" w:rsidRDefault="00AF0906" w:rsidP="00AF0906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F17B89" w:rsidRDefault="00F17B89" w:rsidP="00F17B89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F17B8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F17B89" w:rsidRDefault="00F17B89" w:rsidP="00F17B89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F17B8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AF0906" w:rsidRDefault="00AF0906" w:rsidP="00AF0906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AF0906" w:rsidRDefault="00AF0906" w:rsidP="00AF0906">
      <w:pPr>
        <w:rPr>
          <w:rFonts w:ascii="Arial" w:hAnsi="Arial" w:cs="Arial"/>
          <w:sz w:val="32"/>
        </w:rPr>
      </w:pPr>
    </w:p>
    <w:p w:rsidR="00AF0906" w:rsidRDefault="00AF0906" w:rsidP="00AF09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Adanary Avigail Rodríguez Moreno </w:t>
      </w:r>
    </w:p>
    <w:p w:rsidR="00AF0906" w:rsidRDefault="00AF0906" w:rsidP="00F17B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No. de lista: 17</w:t>
      </w:r>
    </w:p>
    <w:p w:rsidR="00AF0906" w:rsidRDefault="00AF0906" w:rsidP="00F17B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F17B89" w:rsidRDefault="00F17B89" w:rsidP="00F17B89">
      <w:pPr>
        <w:jc w:val="center"/>
        <w:rPr>
          <w:rFonts w:ascii="Arial" w:hAnsi="Arial" w:cs="Arial"/>
          <w:b/>
          <w:sz w:val="24"/>
          <w:szCs w:val="24"/>
        </w:rPr>
      </w:pPr>
    </w:p>
    <w:p w:rsidR="00AF0906" w:rsidRDefault="00AF0906" w:rsidP="00AF09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Abril del 2021                           </w:t>
      </w:r>
      <w:r w:rsidR="00F17B89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Saltillo Coahuila de Zaragoza</w:t>
      </w:r>
    </w:p>
    <w:p w:rsidR="000768C8" w:rsidRDefault="000768C8" w:rsidP="00AF0906">
      <w:pPr>
        <w:rPr>
          <w:rFonts w:ascii="Arial" w:hAnsi="Arial" w:cs="Arial"/>
          <w:b/>
          <w:sz w:val="24"/>
          <w:szCs w:val="24"/>
        </w:rPr>
      </w:pPr>
    </w:p>
    <w:p w:rsidR="000768C8" w:rsidRDefault="000768C8" w:rsidP="00AF0906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312546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31C53" w:rsidRPr="00131C53" w:rsidRDefault="00131C53">
          <w:pPr>
            <w:pStyle w:val="TtulodeTDC"/>
            <w:rPr>
              <w:rFonts w:ascii="Arial" w:hAnsi="Arial" w:cs="Arial"/>
            </w:rPr>
          </w:pPr>
          <w:r w:rsidRPr="00131C53">
            <w:rPr>
              <w:rFonts w:ascii="Arial" w:hAnsi="Arial" w:cs="Arial"/>
              <w:lang w:val="es-ES"/>
            </w:rPr>
            <w:t>Contenido</w:t>
          </w:r>
        </w:p>
        <w:p w:rsidR="00131C53" w:rsidRDefault="00131C53">
          <w:pPr>
            <w:pStyle w:val="TDC1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  <w:r w:rsidRPr="00131C53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begin"/>
          </w:r>
          <w:r w:rsidRPr="00131C53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instrText xml:space="preserve"> TOC \o "1-3" \h \z \u </w:instrText>
          </w:r>
          <w:r w:rsidRPr="00131C53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separate"/>
          </w:r>
          <w:hyperlink w:anchor="_Toc70535101" w:history="1">
            <w:r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“EXPRESIÓN Y APRECIACIÓN ARTÍSTICAS</w:t>
            </w:r>
            <w:r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”</w:t>
            </w:r>
          </w:hyperlink>
        </w:p>
        <w:p w:rsidR="00131C53" w:rsidRPr="00131C53" w:rsidRDefault="00131C53" w:rsidP="00131C53"/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2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EL ESCENARIO.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_Toc70535102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3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3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ANALISIS LITERARIO.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_Toc70535103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4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4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TECNICAS DE ACTUACIÓN.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_Toc70535104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4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5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DESPLAZAMIENTOS Y POSICIONES ESCENICAS.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_Toc70535105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5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6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CARACTERIZACIÓN DE PERSONAJES.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_Toc70535106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6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7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ESCENOGRAFIA.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_Toc70535107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6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8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UTILERIA.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_Toc70535108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6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09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EFECTOS DE SONIDO Y MUSICALIZACIÓN.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_Toc70535109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7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10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ENSAYO GENERAL.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_Toc70535110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7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31C53" w:rsidRDefault="00131C53">
          <w:pPr>
            <w:pStyle w:val="TDC2"/>
            <w:tabs>
              <w:tab w:val="right" w:leader="dot" w:pos="8828"/>
            </w:tabs>
            <w:rPr>
              <w:rStyle w:val="Hipervnculo"/>
              <w:rFonts w:ascii="Arial" w:hAnsi="Arial" w:cs="Arial"/>
              <w:noProof/>
              <w:sz w:val="32"/>
              <w:szCs w:val="32"/>
            </w:rPr>
          </w:pPr>
        </w:p>
        <w:p w:rsidR="00131C53" w:rsidRPr="00131C53" w:rsidRDefault="00FA779F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0535111" w:history="1">
            <w:r w:rsidR="00131C53" w:rsidRPr="00131C53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MÍMICA FACIAL.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_Toc70535111 \h </w:instrTex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t>7</w:t>
            </w:r>
            <w:r w:rsidR="00131C53" w:rsidRPr="00131C53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0906" w:rsidRPr="00131C53" w:rsidRDefault="00131C53">
          <w:r w:rsidRPr="00131C53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end"/>
          </w:r>
        </w:p>
      </w:sdtContent>
    </w:sdt>
    <w:p w:rsidR="000768C8" w:rsidRDefault="000768C8">
      <w:pPr>
        <w:rPr>
          <w:rFonts w:ascii="Arial" w:hAnsi="Arial" w:cs="Arial"/>
        </w:rPr>
      </w:pPr>
    </w:p>
    <w:p w:rsidR="00AF0906" w:rsidRPr="000768C8" w:rsidRDefault="00AF0906" w:rsidP="000768C8">
      <w:pPr>
        <w:pStyle w:val="Ttulo1"/>
        <w:jc w:val="center"/>
        <w:rPr>
          <w:rFonts w:ascii="Arial" w:hAnsi="Arial" w:cs="Arial"/>
          <w:b/>
        </w:rPr>
      </w:pPr>
      <w:bookmarkStart w:id="0" w:name="_Toc70535101"/>
      <w:r w:rsidRPr="000768C8">
        <w:rPr>
          <w:rFonts w:ascii="Arial" w:hAnsi="Arial" w:cs="Arial"/>
          <w:b/>
        </w:rPr>
        <w:lastRenderedPageBreak/>
        <w:t>“EXPRESIÓN Y APRECIACIÓN ARTÍSTICAS”</w:t>
      </w:r>
      <w:bookmarkEnd w:id="0"/>
    </w:p>
    <w:p w:rsidR="00AF0906" w:rsidRPr="008B578A" w:rsidRDefault="00AF0906" w:rsidP="008B578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AF0906" w:rsidRPr="000768C8" w:rsidRDefault="00AF0906" w:rsidP="000768C8">
      <w:pPr>
        <w:pStyle w:val="Ttulo2"/>
        <w:rPr>
          <w:rFonts w:ascii="Arial" w:hAnsi="Arial" w:cs="Arial"/>
          <w:b/>
          <w:sz w:val="28"/>
        </w:rPr>
      </w:pPr>
      <w:bookmarkStart w:id="1" w:name="_Toc70535102"/>
      <w:r w:rsidRPr="000768C8">
        <w:rPr>
          <w:rFonts w:ascii="Arial" w:hAnsi="Arial" w:cs="Arial"/>
          <w:b/>
          <w:sz w:val="28"/>
        </w:rPr>
        <w:t>EL ESCENARIO.</w:t>
      </w:r>
      <w:bookmarkEnd w:id="1"/>
    </w:p>
    <w:p w:rsidR="00AF0906" w:rsidRPr="008B578A" w:rsidRDefault="00AF0906" w:rsidP="008B578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B578A">
        <w:rPr>
          <w:rFonts w:ascii="Arial" w:hAnsi="Arial" w:cs="Arial"/>
          <w:b/>
          <w:sz w:val="28"/>
          <w:szCs w:val="28"/>
        </w:rPr>
        <w:t>1.  ¿Cuáles son las áreas del escenario?</w:t>
      </w:r>
    </w:p>
    <w:p w:rsidR="00AF0906" w:rsidRPr="008B578A" w:rsidRDefault="004210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>- Arriba: la parte más lejana al público.</w:t>
      </w:r>
    </w:p>
    <w:p w:rsidR="00421045" w:rsidRPr="008B578A" w:rsidRDefault="004210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>- Abajo: el sector más cercano al espectador.</w:t>
      </w:r>
    </w:p>
    <w:p w:rsidR="00421045" w:rsidRPr="008B578A" w:rsidRDefault="004210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>- Centro: el área en medio de arriba y abajo y entre derecha – izquierda.</w:t>
      </w:r>
    </w:p>
    <w:p w:rsidR="00421045" w:rsidRPr="008B578A" w:rsidRDefault="004210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>- Izquierda – derecha: de acuerdo a la posición del actor de frente al público.</w:t>
      </w:r>
    </w:p>
    <w:p w:rsidR="00421045" w:rsidRPr="008B578A" w:rsidRDefault="004210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>- Proscenio: inicia donde cierra el telón, hasta el límite delantero del escenario.</w:t>
      </w:r>
    </w:p>
    <w:p w:rsidR="00AF0906" w:rsidRPr="008B578A" w:rsidRDefault="00AF0906" w:rsidP="008B578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B578A">
        <w:rPr>
          <w:rFonts w:ascii="Arial" w:hAnsi="Arial" w:cs="Arial"/>
          <w:b/>
          <w:sz w:val="28"/>
          <w:szCs w:val="28"/>
        </w:rPr>
        <w:t>2. Cuando se decide escenificar una obra literaria es preciso tomar en cuenta diversos aspectos con el objeto de obtener óptimos resultados:</w:t>
      </w:r>
    </w:p>
    <w:p w:rsidR="00AF0906" w:rsidRPr="008B578A" w:rsidRDefault="004210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 xml:space="preserve">- Selección de la obra, análisis literario, memorización, distribución de personajes, técnicas de actuación, </w:t>
      </w:r>
      <w:r w:rsidR="009A3789" w:rsidRPr="008B578A">
        <w:rPr>
          <w:rFonts w:ascii="Arial" w:hAnsi="Arial" w:cs="Arial"/>
          <w:sz w:val="28"/>
          <w:szCs w:val="28"/>
        </w:rPr>
        <w:t>desplazamientos y posiciones escénicas, caracterización de personajes, escenografía, utilería, efectos de sonido y musicalización, iluminación, ensayo y general.</w:t>
      </w:r>
    </w:p>
    <w:p w:rsidR="005C0F78" w:rsidRPr="008B578A" w:rsidRDefault="00AF0906" w:rsidP="008B578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B578A">
        <w:rPr>
          <w:rFonts w:ascii="Arial" w:hAnsi="Arial" w:cs="Arial"/>
          <w:b/>
          <w:sz w:val="28"/>
          <w:szCs w:val="28"/>
        </w:rPr>
        <w:t>3. Al escoger una dramatización es de suma importancia considerar diversos aspectos entre los cuales destacan:</w:t>
      </w:r>
    </w:p>
    <w:p w:rsidR="009A3789" w:rsidRPr="008B578A" w:rsidRDefault="009A3789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 xml:space="preserve">- El objetivo que se quiere obtener, los intereses y edad de los participantes, la fecha en se realiza, el motivo del evento y el nivel cultural del público que se presenciará el espectáculo. </w:t>
      </w:r>
    </w:p>
    <w:p w:rsidR="00FB1845" w:rsidRPr="008B578A" w:rsidRDefault="00FB18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</w:rPr>
      </w:pPr>
      <w:bookmarkStart w:id="2" w:name="_Toc70535103"/>
      <w:r w:rsidRPr="000768C8">
        <w:rPr>
          <w:rFonts w:ascii="Arial" w:hAnsi="Arial" w:cs="Arial"/>
          <w:b/>
          <w:sz w:val="28"/>
        </w:rPr>
        <w:t>ANALISIS LITERARIO.</w:t>
      </w:r>
      <w:bookmarkEnd w:id="2"/>
    </w:p>
    <w:p w:rsidR="003A7B9D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Título de una obra</w:t>
      </w:r>
      <w:r w:rsidRPr="008B578A">
        <w:rPr>
          <w:rFonts w:ascii="Arial" w:hAnsi="Arial" w:cs="Arial"/>
          <w:sz w:val="28"/>
          <w:szCs w:val="28"/>
        </w:rPr>
        <w:t xml:space="preserve">: es el nombre de la composición. </w:t>
      </w:r>
    </w:p>
    <w:p w:rsidR="005C0F78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 xml:space="preserve"> </w:t>
      </w:r>
      <w:r w:rsidRPr="000768C8">
        <w:rPr>
          <w:rFonts w:ascii="Arial" w:hAnsi="Arial" w:cs="Arial"/>
          <w:b/>
          <w:sz w:val="28"/>
          <w:szCs w:val="28"/>
        </w:rPr>
        <w:t>Autor:</w:t>
      </w:r>
      <w:r w:rsidRPr="008B578A">
        <w:rPr>
          <w:rFonts w:ascii="Arial" w:hAnsi="Arial" w:cs="Arial"/>
          <w:sz w:val="28"/>
          <w:szCs w:val="28"/>
        </w:rPr>
        <w:t xml:space="preserve"> este aspecto comprende los datos biográficos más sobresalientes del autor.</w:t>
      </w:r>
    </w:p>
    <w:p w:rsidR="003A7B9D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lastRenderedPageBreak/>
        <w:t>Género:</w:t>
      </w:r>
      <w:r w:rsidRPr="008B578A">
        <w:rPr>
          <w:rFonts w:ascii="Arial" w:hAnsi="Arial" w:cs="Arial"/>
          <w:sz w:val="28"/>
          <w:szCs w:val="28"/>
        </w:rPr>
        <w:t xml:space="preserve"> todas las obras de teatro corresponden al género dramático. </w:t>
      </w:r>
    </w:p>
    <w:p w:rsidR="003A7B9D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Tema:</w:t>
      </w:r>
      <w:r w:rsidRPr="008B578A">
        <w:rPr>
          <w:rFonts w:ascii="Arial" w:hAnsi="Arial" w:cs="Arial"/>
          <w:sz w:val="28"/>
          <w:szCs w:val="28"/>
        </w:rPr>
        <w:t xml:space="preserve"> se busca la idea clave que manifiesta lo que trata la obra. </w:t>
      </w:r>
    </w:p>
    <w:p w:rsidR="003A7B9D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Argumento:</w:t>
      </w:r>
      <w:r w:rsidRPr="008B578A">
        <w:rPr>
          <w:rFonts w:ascii="Arial" w:hAnsi="Arial" w:cs="Arial"/>
          <w:sz w:val="28"/>
          <w:szCs w:val="28"/>
        </w:rPr>
        <w:t xml:space="preserve"> consiste en el resumen de la dramatización.</w:t>
      </w:r>
    </w:p>
    <w:p w:rsidR="005C0F78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Asunto:</w:t>
      </w:r>
      <w:r w:rsidRPr="008B578A">
        <w:rPr>
          <w:rFonts w:ascii="Arial" w:hAnsi="Arial" w:cs="Arial"/>
          <w:sz w:val="28"/>
          <w:szCs w:val="28"/>
        </w:rPr>
        <w:t xml:space="preserve"> es la intención del autor.</w:t>
      </w:r>
    </w:p>
    <w:p w:rsidR="003A7B9D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Leguaje:</w:t>
      </w:r>
      <w:r w:rsidRPr="008B578A">
        <w:rPr>
          <w:rFonts w:ascii="Arial" w:hAnsi="Arial" w:cs="Arial"/>
          <w:sz w:val="28"/>
          <w:szCs w:val="28"/>
        </w:rPr>
        <w:t xml:space="preserve"> explica el tipo de vocabulario utilizado al escribir</w:t>
      </w:r>
    </w:p>
    <w:p w:rsidR="003A7B9D" w:rsidRPr="008B578A" w:rsidRDefault="003A7B9D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Técnica narrativa:</w:t>
      </w:r>
      <w:r w:rsidRPr="008B578A">
        <w:rPr>
          <w:rFonts w:ascii="Arial" w:hAnsi="Arial" w:cs="Arial"/>
          <w:sz w:val="28"/>
          <w:szCs w:val="28"/>
        </w:rPr>
        <w:t xml:space="preserve"> </w:t>
      </w:r>
      <w:r w:rsidR="007C4EA5" w:rsidRPr="008B578A">
        <w:rPr>
          <w:rFonts w:ascii="Arial" w:hAnsi="Arial" w:cs="Arial"/>
          <w:sz w:val="28"/>
          <w:szCs w:val="28"/>
        </w:rPr>
        <w:t>se refiere a la forma como está escrita la composición.</w:t>
      </w:r>
    </w:p>
    <w:p w:rsidR="007C4EA5" w:rsidRPr="008B578A" w:rsidRDefault="007C4EA5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Espacio:</w:t>
      </w:r>
      <w:r w:rsidRPr="008B578A">
        <w:rPr>
          <w:rFonts w:ascii="Arial" w:hAnsi="Arial" w:cs="Arial"/>
          <w:sz w:val="28"/>
          <w:szCs w:val="28"/>
        </w:rPr>
        <w:t xml:space="preserve"> Es el lugar donde se desarrolla la acción.</w:t>
      </w:r>
    </w:p>
    <w:p w:rsidR="007C4EA5" w:rsidRPr="008B578A" w:rsidRDefault="007C4EA5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Tiempo:</w:t>
      </w:r>
      <w:r w:rsidRPr="008B578A">
        <w:rPr>
          <w:rFonts w:ascii="Arial" w:hAnsi="Arial" w:cs="Arial"/>
          <w:sz w:val="28"/>
          <w:szCs w:val="28"/>
        </w:rPr>
        <w:t xml:space="preserve"> señala la época y la duración de los acontecimientos en la escenificación.</w:t>
      </w:r>
    </w:p>
    <w:p w:rsidR="007C4EA5" w:rsidRPr="008B578A" w:rsidRDefault="007C4EA5" w:rsidP="008B578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Personajes:</w:t>
      </w:r>
      <w:r w:rsidRPr="008B578A">
        <w:rPr>
          <w:rFonts w:ascii="Arial" w:hAnsi="Arial" w:cs="Arial"/>
          <w:sz w:val="28"/>
          <w:szCs w:val="28"/>
        </w:rPr>
        <w:t xml:space="preserve"> son los seres creados por el autor que participan en las acciones, según su importancia se dividen en: principales (los que actúan hechos importantes), secundarios (actuaciones de menor importancia) y ambientales (ayudan dando forma y ambiente a la obra). </w:t>
      </w:r>
    </w:p>
    <w:p w:rsidR="00FB1845" w:rsidRPr="008B578A" w:rsidRDefault="00FB1845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</w:rPr>
      </w:pPr>
      <w:bookmarkStart w:id="3" w:name="_Toc70535104"/>
      <w:r w:rsidRPr="000768C8">
        <w:rPr>
          <w:rFonts w:ascii="Arial" w:hAnsi="Arial" w:cs="Arial"/>
          <w:b/>
          <w:sz w:val="28"/>
        </w:rPr>
        <w:t>TECNICAS DE ACTUACIÓN.</w:t>
      </w:r>
      <w:bookmarkEnd w:id="3"/>
    </w:p>
    <w:p w:rsidR="00FB1845" w:rsidRPr="008B578A" w:rsidRDefault="00FB1845" w:rsidP="008B578A">
      <w:pPr>
        <w:pStyle w:val="Prrafodelista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Concentración:</w:t>
      </w:r>
      <w:r w:rsidRPr="008B578A">
        <w:rPr>
          <w:rFonts w:ascii="Arial" w:hAnsi="Arial" w:cs="Arial"/>
          <w:sz w:val="28"/>
          <w:szCs w:val="28"/>
        </w:rPr>
        <w:t xml:space="preserve"> adentrarse en el papel que se va a representar, manejando adecuadamente las emociones.</w:t>
      </w:r>
    </w:p>
    <w:p w:rsidR="00FB1845" w:rsidRPr="008B578A" w:rsidRDefault="00FB1845" w:rsidP="008B578A">
      <w:pPr>
        <w:pStyle w:val="Prrafodelista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Justificación:</w:t>
      </w:r>
      <w:r w:rsidRPr="008B578A">
        <w:rPr>
          <w:rFonts w:ascii="Arial" w:hAnsi="Arial" w:cs="Arial"/>
          <w:sz w:val="28"/>
          <w:szCs w:val="28"/>
        </w:rPr>
        <w:t xml:space="preserve"> presentar las actitudes como si fueran reales, en las diversas situaciones que ocurren durante el desarrollo de la obra. </w:t>
      </w:r>
    </w:p>
    <w:p w:rsidR="00FB1845" w:rsidRPr="008B578A" w:rsidRDefault="00FB1845" w:rsidP="008B578A">
      <w:pPr>
        <w:pStyle w:val="Prrafodelista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Tarea escénica:</w:t>
      </w:r>
      <w:r w:rsidRPr="008B578A">
        <w:rPr>
          <w:rFonts w:ascii="Arial" w:hAnsi="Arial" w:cs="Arial"/>
          <w:sz w:val="28"/>
          <w:szCs w:val="28"/>
        </w:rPr>
        <w:t xml:space="preserve"> el actor se identifica con el personaje y lo integra a sí mismo.</w:t>
      </w:r>
    </w:p>
    <w:p w:rsidR="005C0F78" w:rsidRPr="008B578A" w:rsidRDefault="00FB1845" w:rsidP="008B578A">
      <w:pPr>
        <w:pStyle w:val="Prrafodelista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Memoria Revivida:</w:t>
      </w:r>
      <w:r w:rsidRPr="008B578A">
        <w:rPr>
          <w:rFonts w:ascii="Arial" w:hAnsi="Arial" w:cs="Arial"/>
          <w:sz w:val="28"/>
          <w:szCs w:val="28"/>
        </w:rPr>
        <w:t xml:space="preserve"> consiste en recordar sucesos pasados que han acontecido al actor, similares a los que ocurren en la obra.</w:t>
      </w:r>
    </w:p>
    <w:p w:rsidR="00FB1845" w:rsidRPr="008B578A" w:rsidRDefault="00FB1845" w:rsidP="008B578A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</w:rPr>
      </w:pPr>
      <w:bookmarkStart w:id="4" w:name="_Toc70535105"/>
      <w:r w:rsidRPr="000768C8">
        <w:rPr>
          <w:rFonts w:ascii="Arial" w:hAnsi="Arial" w:cs="Arial"/>
          <w:b/>
          <w:sz w:val="28"/>
        </w:rPr>
        <w:t>DESPLAZAMIENTOS Y POSICIONES ESCENICAS.</w:t>
      </w:r>
      <w:bookmarkEnd w:id="4"/>
    </w:p>
    <w:p w:rsidR="005C0F78" w:rsidRPr="008B578A" w:rsidRDefault="00F477B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Abierta:</w:t>
      </w:r>
      <w:r w:rsidRPr="008B578A">
        <w:rPr>
          <w:rFonts w:ascii="Arial" w:hAnsi="Arial" w:cs="Arial"/>
          <w:sz w:val="28"/>
          <w:szCs w:val="28"/>
        </w:rPr>
        <w:t xml:space="preserve"> se encuentra totalmente de frente al público.</w:t>
      </w:r>
    </w:p>
    <w:p w:rsidR="00F477B5" w:rsidRPr="008B578A" w:rsidRDefault="00F477B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Un cuarto:</w:t>
      </w:r>
      <w:r w:rsidRPr="008B578A">
        <w:rPr>
          <w:rFonts w:ascii="Arial" w:hAnsi="Arial" w:cs="Arial"/>
          <w:sz w:val="28"/>
          <w:szCs w:val="28"/>
        </w:rPr>
        <w:t xml:space="preserve"> se voltea ligeramente hacía la derecha o hacía la izquierda, esta posición también se conoce como medio flanco.</w:t>
      </w:r>
    </w:p>
    <w:p w:rsidR="00F477B5" w:rsidRPr="008B578A" w:rsidRDefault="00F477B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lastRenderedPageBreak/>
        <w:t>Perfil:</w:t>
      </w:r>
      <w:r w:rsidRPr="008B578A">
        <w:rPr>
          <w:rFonts w:ascii="Arial" w:hAnsi="Arial" w:cs="Arial"/>
          <w:sz w:val="28"/>
          <w:szCs w:val="28"/>
        </w:rPr>
        <w:t xml:space="preserve"> aparece de lado, puede ser a la derecha o a la izquierda, es equivalente a un flanco.</w:t>
      </w:r>
    </w:p>
    <w:p w:rsidR="00F477B5" w:rsidRPr="008B578A" w:rsidRDefault="00F477B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Tres cuarto:</w:t>
      </w:r>
      <w:r w:rsidRPr="008B578A">
        <w:rPr>
          <w:rFonts w:ascii="Arial" w:hAnsi="Arial" w:cs="Arial"/>
          <w:sz w:val="28"/>
          <w:szCs w:val="28"/>
        </w:rPr>
        <w:t xml:space="preserve"> da un poco la espalda al público, equivalente a un flanco y medio.</w:t>
      </w:r>
    </w:p>
    <w:p w:rsidR="004A6C77" w:rsidRPr="008B578A" w:rsidRDefault="00F477B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Cerrada:</w:t>
      </w:r>
      <w:r w:rsidRPr="008B578A">
        <w:rPr>
          <w:rFonts w:ascii="Arial" w:hAnsi="Arial" w:cs="Arial"/>
          <w:sz w:val="28"/>
          <w:szCs w:val="28"/>
        </w:rPr>
        <w:t xml:space="preserve"> está completamente de espalda al público. </w:t>
      </w:r>
    </w:p>
    <w:p w:rsidR="005C0F78" w:rsidRPr="008B578A" w:rsidRDefault="004A6C77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8B578A">
        <w:rPr>
          <w:rFonts w:ascii="Arial" w:hAnsi="Arial" w:cs="Arial"/>
          <w:sz w:val="28"/>
          <w:szCs w:val="28"/>
        </w:rPr>
        <w:t>Abrirse: llegar a la posición abierta, frente al público.</w:t>
      </w:r>
    </w:p>
    <w:p w:rsidR="004A6C77" w:rsidRPr="008B578A" w:rsidRDefault="004A6C77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Cerrarse:</w:t>
      </w:r>
      <w:r w:rsidRPr="008B578A">
        <w:rPr>
          <w:rFonts w:ascii="Arial" w:hAnsi="Arial" w:cs="Arial"/>
          <w:sz w:val="28"/>
          <w:szCs w:val="28"/>
        </w:rPr>
        <w:t xml:space="preserve"> adoptar la posición cerrada, de espaldas al espectador.</w:t>
      </w:r>
    </w:p>
    <w:p w:rsidR="004A6C77" w:rsidRPr="008B578A" w:rsidRDefault="004A6C77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Bajar:</w:t>
      </w:r>
      <w:r w:rsidRPr="008B578A">
        <w:rPr>
          <w:rFonts w:ascii="Arial" w:hAnsi="Arial" w:cs="Arial"/>
          <w:sz w:val="28"/>
          <w:szCs w:val="28"/>
        </w:rPr>
        <w:t xml:space="preserve"> caminar hacía el área de trabajo.</w:t>
      </w:r>
    </w:p>
    <w:p w:rsidR="004A6C77" w:rsidRPr="008B578A" w:rsidRDefault="004A6C77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Subir:</w:t>
      </w:r>
      <w:r w:rsidRPr="008B578A">
        <w:rPr>
          <w:rFonts w:ascii="Arial" w:hAnsi="Arial" w:cs="Arial"/>
          <w:sz w:val="28"/>
          <w:szCs w:val="28"/>
        </w:rPr>
        <w:t xml:space="preserve"> caminar hacía la puerta de arriba.</w:t>
      </w:r>
    </w:p>
    <w:p w:rsidR="004A6C77" w:rsidRPr="008B578A" w:rsidRDefault="004A6C77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Avanzar:</w:t>
      </w:r>
      <w:r w:rsidRPr="008B578A">
        <w:rPr>
          <w:rFonts w:ascii="Arial" w:hAnsi="Arial" w:cs="Arial"/>
          <w:sz w:val="28"/>
          <w:szCs w:val="28"/>
        </w:rPr>
        <w:t xml:space="preserve"> desplazarse en línea recta hacía adelante.</w:t>
      </w:r>
    </w:p>
    <w:p w:rsidR="004A6C77" w:rsidRPr="008B578A" w:rsidRDefault="004A6C77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Retroceder:</w:t>
      </w:r>
      <w:r w:rsidRPr="008B578A">
        <w:rPr>
          <w:rFonts w:ascii="Arial" w:hAnsi="Arial" w:cs="Arial"/>
          <w:sz w:val="28"/>
          <w:szCs w:val="28"/>
        </w:rPr>
        <w:t xml:space="preserve"> ir hacia atrás.</w:t>
      </w:r>
    </w:p>
    <w:p w:rsidR="00921DE5" w:rsidRPr="008B578A" w:rsidRDefault="00921DE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Mezclarse:</w:t>
      </w:r>
      <w:r w:rsidRPr="008B578A">
        <w:rPr>
          <w:rFonts w:ascii="Arial" w:hAnsi="Arial" w:cs="Arial"/>
          <w:sz w:val="28"/>
          <w:szCs w:val="28"/>
        </w:rPr>
        <w:t xml:space="preserve"> compensar el movimiento de otros actores.</w:t>
      </w:r>
    </w:p>
    <w:p w:rsidR="00921DE5" w:rsidRPr="008B578A" w:rsidRDefault="00921DE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Dar escena:</w:t>
      </w:r>
      <w:r w:rsidRPr="008B578A">
        <w:rPr>
          <w:rFonts w:ascii="Arial" w:hAnsi="Arial" w:cs="Arial"/>
          <w:sz w:val="28"/>
          <w:szCs w:val="28"/>
        </w:rPr>
        <w:t xml:space="preserve"> el actor que dice el parlamento más importante debe tener una posición fuerte en la escena; mientras que el artista que participa con un parlamento menos relevante, adoptará una posición débil.</w:t>
      </w:r>
    </w:p>
    <w:p w:rsidR="00921DE5" w:rsidRPr="008B578A" w:rsidRDefault="00921DE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Compartir escena:</w:t>
      </w:r>
      <w:r w:rsidRPr="008B578A">
        <w:rPr>
          <w:rFonts w:ascii="Arial" w:hAnsi="Arial" w:cs="Arial"/>
          <w:sz w:val="28"/>
          <w:szCs w:val="28"/>
        </w:rPr>
        <w:t xml:space="preserve"> se presenta cuando dos actores se encuentran en posición de un cuarto o de tres cuartos, uno frente a otro; en un mismo plano del espacio escénico. </w:t>
      </w:r>
    </w:p>
    <w:p w:rsidR="00921DE5" w:rsidRPr="008B578A" w:rsidRDefault="00921DE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De perfil:</w:t>
      </w:r>
      <w:r w:rsidRPr="008B578A">
        <w:rPr>
          <w:rFonts w:ascii="Arial" w:hAnsi="Arial" w:cs="Arial"/>
          <w:sz w:val="28"/>
          <w:szCs w:val="28"/>
        </w:rPr>
        <w:t xml:space="preserve"> es cuando los dos actores están frente a frente.</w:t>
      </w:r>
    </w:p>
    <w:p w:rsidR="00921DE5" w:rsidRPr="008B578A" w:rsidRDefault="00921DE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Triángulo escénico:</w:t>
      </w:r>
      <w:r w:rsidRPr="008B578A">
        <w:rPr>
          <w:rFonts w:ascii="Arial" w:hAnsi="Arial" w:cs="Arial"/>
          <w:sz w:val="28"/>
          <w:szCs w:val="28"/>
        </w:rPr>
        <w:t xml:space="preserve"> acontece al reunirse tres personajes en el escenario, un actor quedará al centro del triángulo y los dos restantes se sitúan abajo, a los lados y el que está arriba tiene la escena.  </w:t>
      </w:r>
    </w:p>
    <w:p w:rsidR="005C0F78" w:rsidRPr="008B578A" w:rsidRDefault="00921DE5" w:rsidP="008B578A">
      <w:pPr>
        <w:pStyle w:val="Prrafodelista"/>
        <w:numPr>
          <w:ilvl w:val="0"/>
          <w:numId w:val="8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Hacer foco:</w:t>
      </w:r>
      <w:r w:rsidRPr="008B578A">
        <w:rPr>
          <w:rFonts w:ascii="Arial" w:hAnsi="Arial" w:cs="Arial"/>
          <w:sz w:val="28"/>
          <w:szCs w:val="28"/>
        </w:rPr>
        <w:t xml:space="preserve"> mediante un movimiento de la cabeza, el artista fija la atención en un personaje, un objeto o un lugar determinado. </w:t>
      </w:r>
    </w:p>
    <w:p w:rsidR="005C0F78" w:rsidRPr="000768C8" w:rsidRDefault="005C0F78" w:rsidP="000768C8">
      <w:pPr>
        <w:pStyle w:val="Ttulo2"/>
        <w:rPr>
          <w:rFonts w:ascii="Arial" w:hAnsi="Arial" w:cs="Arial"/>
          <w:sz w:val="28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  <w:u w:val="single"/>
        </w:rPr>
      </w:pPr>
      <w:bookmarkStart w:id="5" w:name="_Toc70535106"/>
      <w:r w:rsidRPr="000768C8">
        <w:rPr>
          <w:rFonts w:ascii="Arial" w:hAnsi="Arial" w:cs="Arial"/>
          <w:b/>
          <w:sz w:val="28"/>
          <w:u w:val="single"/>
        </w:rPr>
        <w:t>CARACTERIZACIÓN DE PERSONAJES.</w:t>
      </w:r>
      <w:bookmarkEnd w:id="5"/>
    </w:p>
    <w:p w:rsidR="00AA335A" w:rsidRPr="008B578A" w:rsidRDefault="005C0F78" w:rsidP="008B578A">
      <w:pPr>
        <w:pStyle w:val="Prrafodelista"/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En representación de un personaje se consideran variados aspectos como:</w:t>
      </w:r>
      <w:r w:rsidR="00AA335A" w:rsidRPr="008B578A">
        <w:rPr>
          <w:rFonts w:ascii="Arial" w:hAnsi="Arial" w:cs="Arial"/>
          <w:sz w:val="28"/>
          <w:szCs w:val="28"/>
        </w:rPr>
        <w:t xml:space="preserve"> la edad, personalidad, nivel económico y cultural del personaje, circunstancias que le rodean y la época en la que se desarrollan los hechos.</w:t>
      </w:r>
    </w:p>
    <w:p w:rsidR="005C0F78" w:rsidRPr="008B578A" w:rsidRDefault="005C0F78" w:rsidP="008B578A">
      <w:pPr>
        <w:pStyle w:val="Prrafodelista"/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lastRenderedPageBreak/>
        <w:t>Para lograr una magnifica representación el actor se vale de diversos recursos:</w:t>
      </w:r>
      <w:r w:rsidR="00AA335A" w:rsidRPr="008B578A">
        <w:rPr>
          <w:rFonts w:ascii="Arial" w:hAnsi="Arial" w:cs="Arial"/>
          <w:sz w:val="28"/>
          <w:szCs w:val="28"/>
        </w:rPr>
        <w:t xml:space="preserve"> </w:t>
      </w:r>
      <w:r w:rsidR="00AA335A" w:rsidRPr="008B578A">
        <w:rPr>
          <w:rFonts w:ascii="Arial" w:hAnsi="Arial" w:cs="Arial"/>
          <w:sz w:val="28"/>
          <w:szCs w:val="28"/>
          <w:u w:val="single"/>
        </w:rPr>
        <w:t>vestuario</w:t>
      </w:r>
      <w:r w:rsidR="00AA335A" w:rsidRPr="008B578A">
        <w:rPr>
          <w:rFonts w:ascii="Arial" w:hAnsi="Arial" w:cs="Arial"/>
          <w:sz w:val="28"/>
          <w:szCs w:val="28"/>
        </w:rPr>
        <w:t xml:space="preserve">; comprende toda la ropa y los accesorios que usa, </w:t>
      </w:r>
      <w:r w:rsidR="00AA335A" w:rsidRPr="008B578A">
        <w:rPr>
          <w:rFonts w:ascii="Arial" w:hAnsi="Arial" w:cs="Arial"/>
          <w:sz w:val="28"/>
          <w:szCs w:val="28"/>
          <w:u w:val="single"/>
        </w:rPr>
        <w:t>maquillaje</w:t>
      </w:r>
      <w:r w:rsidR="00AA335A" w:rsidRPr="008B578A">
        <w:rPr>
          <w:rFonts w:ascii="Arial" w:hAnsi="Arial" w:cs="Arial"/>
          <w:sz w:val="28"/>
          <w:szCs w:val="28"/>
        </w:rPr>
        <w:t xml:space="preserve">; consiste en la pintura que el rostro necesita para caracterizar el personaje, y </w:t>
      </w:r>
      <w:r w:rsidR="00AA335A" w:rsidRPr="008B578A">
        <w:rPr>
          <w:rFonts w:ascii="Arial" w:hAnsi="Arial" w:cs="Arial"/>
          <w:sz w:val="28"/>
          <w:szCs w:val="28"/>
          <w:u w:val="single"/>
        </w:rPr>
        <w:t>peluquería</w:t>
      </w:r>
      <w:r w:rsidR="00AA335A" w:rsidRPr="008B578A">
        <w:rPr>
          <w:rFonts w:ascii="Arial" w:hAnsi="Arial" w:cs="Arial"/>
          <w:sz w:val="28"/>
          <w:szCs w:val="28"/>
        </w:rPr>
        <w:t>; se refiere al arreglo del cabello, se puede utilizar peluca</w:t>
      </w:r>
      <w:r w:rsidR="00B66CC2" w:rsidRPr="008B578A">
        <w:rPr>
          <w:rFonts w:ascii="Arial" w:hAnsi="Arial" w:cs="Arial"/>
          <w:sz w:val="28"/>
          <w:szCs w:val="28"/>
        </w:rPr>
        <w:t xml:space="preserve">s, bisoñés, peluquines y bigotes. </w:t>
      </w:r>
    </w:p>
    <w:p w:rsidR="005C0F78" w:rsidRPr="000768C8" w:rsidRDefault="005C0F78" w:rsidP="000768C8">
      <w:pPr>
        <w:pStyle w:val="Ttulo2"/>
        <w:rPr>
          <w:rFonts w:ascii="Arial" w:hAnsi="Arial" w:cs="Arial"/>
          <w:sz w:val="28"/>
          <w:u w:val="single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  <w:u w:val="single"/>
        </w:rPr>
      </w:pPr>
      <w:bookmarkStart w:id="6" w:name="_Toc70535107"/>
      <w:r w:rsidRPr="000768C8">
        <w:rPr>
          <w:rFonts w:ascii="Arial" w:hAnsi="Arial" w:cs="Arial"/>
          <w:b/>
          <w:sz w:val="28"/>
          <w:u w:val="single"/>
        </w:rPr>
        <w:t>ESCENOGRAFIA.</w:t>
      </w:r>
      <w:bookmarkEnd w:id="6"/>
    </w:p>
    <w:p w:rsidR="005C0F78" w:rsidRPr="008B578A" w:rsidRDefault="005C0F78" w:rsidP="008B578A">
      <w:pPr>
        <w:pStyle w:val="Prrafodelista"/>
        <w:numPr>
          <w:ilvl w:val="0"/>
          <w:numId w:val="10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El escenógrafo se encarga de:</w:t>
      </w:r>
      <w:r w:rsidR="008B3DA2" w:rsidRPr="008B578A">
        <w:rPr>
          <w:rFonts w:ascii="Arial" w:hAnsi="Arial" w:cs="Arial"/>
          <w:sz w:val="28"/>
          <w:szCs w:val="28"/>
        </w:rPr>
        <w:t xml:space="preserve"> elegir los elementos decorativos y de la distribución adecuada de estos aspectos para que el público se ubique mentalmente en: tiempo, época, espacio y circunstancias en las cuales se desarrollan los hechos. </w:t>
      </w:r>
    </w:p>
    <w:p w:rsidR="005C0F78" w:rsidRPr="008B578A" w:rsidRDefault="005C0F78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  <w:u w:val="single"/>
        </w:rPr>
      </w:pPr>
      <w:bookmarkStart w:id="7" w:name="_Toc70535108"/>
      <w:r w:rsidRPr="000768C8">
        <w:rPr>
          <w:rFonts w:ascii="Arial" w:hAnsi="Arial" w:cs="Arial"/>
          <w:b/>
          <w:sz w:val="28"/>
          <w:u w:val="single"/>
        </w:rPr>
        <w:t>UTILERIA.</w:t>
      </w:r>
      <w:bookmarkEnd w:id="7"/>
    </w:p>
    <w:p w:rsidR="008B3DA2" w:rsidRPr="008B578A" w:rsidRDefault="008B3DA2" w:rsidP="008B578A">
      <w:pPr>
        <w:pStyle w:val="Prrafodelista"/>
        <w:numPr>
          <w:ilvl w:val="0"/>
          <w:numId w:val="10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Utilería de mano:</w:t>
      </w:r>
      <w:r w:rsidRPr="008B578A">
        <w:rPr>
          <w:rFonts w:ascii="Arial" w:hAnsi="Arial" w:cs="Arial"/>
          <w:sz w:val="28"/>
          <w:szCs w:val="28"/>
        </w:rPr>
        <w:t xml:space="preserve"> corresponde a los objetos y artículos personales que el actor utiliza en escena, como un libro, un lápiz, una canasta., un vaso. </w:t>
      </w:r>
    </w:p>
    <w:p w:rsidR="005C0F78" w:rsidRPr="008B578A" w:rsidRDefault="008B3DA2" w:rsidP="008B578A">
      <w:pPr>
        <w:pStyle w:val="Prrafodelista"/>
        <w:numPr>
          <w:ilvl w:val="0"/>
          <w:numId w:val="10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Utilería de escena:</w:t>
      </w:r>
      <w:r w:rsidRPr="008B578A">
        <w:rPr>
          <w:rFonts w:ascii="Arial" w:hAnsi="Arial" w:cs="Arial"/>
          <w:sz w:val="28"/>
          <w:szCs w:val="28"/>
        </w:rPr>
        <w:t xml:space="preserve"> comprende el mobiliario; lámparas, sillones, mesas, mecedoras. </w:t>
      </w:r>
    </w:p>
    <w:p w:rsidR="005C0F78" w:rsidRPr="008B578A" w:rsidRDefault="005C0F78" w:rsidP="008B578A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  <w:szCs w:val="28"/>
        </w:rPr>
      </w:pPr>
      <w:bookmarkStart w:id="8" w:name="_Toc70535109"/>
      <w:r w:rsidRPr="000768C8">
        <w:rPr>
          <w:rFonts w:ascii="Arial" w:hAnsi="Arial" w:cs="Arial"/>
          <w:b/>
          <w:sz w:val="28"/>
          <w:szCs w:val="28"/>
        </w:rPr>
        <w:t xml:space="preserve">EFECTOS DE SONIDO Y </w:t>
      </w:r>
      <w:r w:rsidRPr="000768C8">
        <w:rPr>
          <w:rFonts w:ascii="Arial" w:hAnsi="Arial" w:cs="Arial"/>
          <w:b/>
          <w:sz w:val="28"/>
          <w:szCs w:val="28"/>
          <w:u w:val="single"/>
        </w:rPr>
        <w:t>MUSICALIZACIÓN</w:t>
      </w:r>
      <w:r w:rsidRPr="000768C8">
        <w:rPr>
          <w:rFonts w:ascii="Arial" w:hAnsi="Arial" w:cs="Arial"/>
          <w:b/>
          <w:sz w:val="28"/>
          <w:szCs w:val="28"/>
        </w:rPr>
        <w:t>.</w:t>
      </w:r>
      <w:bookmarkEnd w:id="8"/>
    </w:p>
    <w:p w:rsidR="005C0F78" w:rsidRPr="008B578A" w:rsidRDefault="005C0F78" w:rsidP="008B578A">
      <w:pPr>
        <w:pStyle w:val="Prrafodelista"/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Los efectos de sonido y la música se:</w:t>
      </w:r>
      <w:r w:rsidR="008B578A" w:rsidRPr="008B578A">
        <w:rPr>
          <w:rFonts w:ascii="Arial" w:hAnsi="Arial" w:cs="Arial"/>
          <w:sz w:val="28"/>
          <w:szCs w:val="28"/>
        </w:rPr>
        <w:t xml:space="preserve"> graban previamente para utilizarlos en los ensayos. </w:t>
      </w:r>
    </w:p>
    <w:p w:rsidR="005C0F78" w:rsidRPr="008B578A" w:rsidRDefault="005C0F78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  <w:u w:val="single"/>
        </w:rPr>
      </w:pPr>
      <w:bookmarkStart w:id="9" w:name="_Toc70535110"/>
      <w:r w:rsidRPr="000768C8">
        <w:rPr>
          <w:rFonts w:ascii="Arial" w:hAnsi="Arial" w:cs="Arial"/>
          <w:b/>
          <w:sz w:val="28"/>
          <w:u w:val="single"/>
        </w:rPr>
        <w:t>ENSAYO GENERAL.</w:t>
      </w:r>
      <w:bookmarkEnd w:id="9"/>
    </w:p>
    <w:p w:rsidR="005C0F78" w:rsidRPr="008B578A" w:rsidRDefault="005C0F78" w:rsidP="008B578A">
      <w:pPr>
        <w:pStyle w:val="Prrafodelista"/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Antes de llevar a cabo la escenificación es:</w:t>
      </w:r>
      <w:r w:rsidR="008B578A" w:rsidRPr="008B578A">
        <w:rPr>
          <w:rFonts w:ascii="Arial" w:hAnsi="Arial" w:cs="Arial"/>
          <w:sz w:val="28"/>
          <w:szCs w:val="28"/>
        </w:rPr>
        <w:t xml:space="preserve"> importante realizar un ensayo general en el que se utilicen las técnicas de actuación y los recursos de que se dispone, la cual es indispensable para obtener óptimos resultados cuando se presente la obra. </w:t>
      </w:r>
    </w:p>
    <w:p w:rsidR="005C0F78" w:rsidRPr="008B578A" w:rsidRDefault="005C0F78" w:rsidP="008B57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C0F78" w:rsidRPr="000768C8" w:rsidRDefault="005C0F78" w:rsidP="000768C8">
      <w:pPr>
        <w:pStyle w:val="Ttulo2"/>
        <w:rPr>
          <w:rFonts w:ascii="Arial" w:hAnsi="Arial" w:cs="Arial"/>
          <w:b/>
          <w:sz w:val="28"/>
          <w:u w:val="single"/>
        </w:rPr>
      </w:pPr>
      <w:bookmarkStart w:id="10" w:name="_Toc70535111"/>
      <w:r w:rsidRPr="000768C8">
        <w:rPr>
          <w:rFonts w:ascii="Arial" w:hAnsi="Arial" w:cs="Arial"/>
          <w:b/>
          <w:sz w:val="28"/>
          <w:u w:val="single"/>
        </w:rPr>
        <w:lastRenderedPageBreak/>
        <w:t>MÍMICA FACIAL.</w:t>
      </w:r>
      <w:bookmarkEnd w:id="10"/>
    </w:p>
    <w:p w:rsidR="008B578A" w:rsidRPr="008B578A" w:rsidRDefault="008B578A" w:rsidP="008B578A">
      <w:pPr>
        <w:pStyle w:val="Prrafodelista"/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Músculos:</w:t>
      </w:r>
      <w:r w:rsidRPr="008B578A">
        <w:rPr>
          <w:rFonts w:ascii="Arial" w:hAnsi="Arial" w:cs="Arial"/>
          <w:sz w:val="28"/>
          <w:szCs w:val="28"/>
        </w:rPr>
        <w:t xml:space="preserve"> frente, ceño, entrecejo, nariz, cejas, comisuras, labio superior y aletas, labio superior y mejillas. </w:t>
      </w:r>
    </w:p>
    <w:p w:rsidR="008B578A" w:rsidRPr="008B578A" w:rsidRDefault="008B578A" w:rsidP="008B578A">
      <w:pPr>
        <w:pStyle w:val="Prrafodelista"/>
        <w:numPr>
          <w:ilvl w:val="0"/>
          <w:numId w:val="11"/>
        </w:numPr>
        <w:spacing w:line="276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0768C8">
        <w:rPr>
          <w:rFonts w:ascii="Arial" w:hAnsi="Arial" w:cs="Arial"/>
          <w:b/>
          <w:sz w:val="28"/>
          <w:szCs w:val="28"/>
        </w:rPr>
        <w:t>Expresiones:</w:t>
      </w:r>
      <w:r w:rsidRPr="008B578A">
        <w:rPr>
          <w:rFonts w:ascii="Arial" w:hAnsi="Arial" w:cs="Arial"/>
          <w:sz w:val="28"/>
          <w:szCs w:val="28"/>
        </w:rPr>
        <w:t xml:space="preserve"> actuación sorpresa, flexión, meditación, severidad, amenaza, agresión, disgusto, dolor, risa, descontento, aflicción, demanda, y lágrimas.</w:t>
      </w:r>
    </w:p>
    <w:p w:rsidR="008B578A" w:rsidRDefault="008B578A" w:rsidP="008B578A">
      <w:pPr>
        <w:rPr>
          <w:rFonts w:ascii="Arial" w:hAnsi="Arial" w:cs="Arial"/>
        </w:rPr>
      </w:pPr>
    </w:p>
    <w:p w:rsidR="00D41902" w:rsidRDefault="00D41902" w:rsidP="00D41902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68A1EB58" wp14:editId="0CB2BCFE">
            <wp:extent cx="3038475" cy="2638425"/>
            <wp:effectExtent l="0" t="0" r="9525" b="9525"/>
            <wp:docPr id="3" name="Imagen 3" descr="Teatro - Educación Artí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tro - Educación Artís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78" w:rsidRPr="008B578A" w:rsidRDefault="00FA779F" w:rsidP="008B578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881380</wp:posOffset>
                </wp:positionV>
                <wp:extent cx="1428750" cy="3143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9F" w:rsidRDefault="00FA779F">
                            <w:r>
                              <w:t>29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07.2pt;margin-top:69.4pt;width:112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" fillcolor="white [3201]" strokeweight=".5pt">
                <v:textbox>
                  <w:txbxContent>
                    <w:p w:rsidR="00FA779F" w:rsidRDefault="00FA779F">
                      <w:r>
                        <w:t>29 de Abril del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1195705</wp:posOffset>
                </wp:positionV>
                <wp:extent cx="333375" cy="2762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9F" w:rsidRDefault="00FA779F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27" type="#_x0000_t202" style="position:absolute;margin-left:42.45pt;margin-top:94.15pt;width:26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" fillcolor="white [3201]" strokeweight=".5pt">
                <v:textbox>
                  <w:txbxContent>
                    <w:p w:rsidR="00FA779F" w:rsidRDefault="00FA779F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bookmarkStart w:id="11" w:name="_GoBack"/>
      <w:r w:rsidR="008B578A">
        <w:rPr>
          <w:rFonts w:ascii="Arial" w:hAnsi="Arial" w:cs="Arial"/>
          <w:noProof/>
          <w:lang w:eastAsia="es-MX"/>
        </w:rPr>
        <w:drawing>
          <wp:inline distT="0" distB="0" distL="0" distR="0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  <w:r w:rsidR="008B578A" w:rsidRPr="008B578A">
        <w:rPr>
          <w:rFonts w:ascii="Arial" w:hAnsi="Arial" w:cs="Arial"/>
        </w:rPr>
        <w:t xml:space="preserve"> </w:t>
      </w:r>
    </w:p>
    <w:p w:rsidR="005C0F78" w:rsidRPr="005C0F78" w:rsidRDefault="005C0F78" w:rsidP="005C0F78">
      <w:pPr>
        <w:rPr>
          <w:rFonts w:ascii="Arial" w:hAnsi="Arial" w:cs="Arial"/>
        </w:rPr>
      </w:pPr>
    </w:p>
    <w:sectPr w:rsidR="005C0F78" w:rsidRPr="005C0F78" w:rsidSect="000768C8">
      <w:pgSz w:w="12240" w:h="15840"/>
      <w:pgMar w:top="1417" w:right="1701" w:bottom="1417" w:left="1701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387"/>
    <w:multiLevelType w:val="hybridMultilevel"/>
    <w:tmpl w:val="CA1AEDDC"/>
    <w:lvl w:ilvl="0" w:tplc="D714A3E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9A2844"/>
    <w:multiLevelType w:val="hybridMultilevel"/>
    <w:tmpl w:val="4036EB56"/>
    <w:lvl w:ilvl="0" w:tplc="FD3A3B5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D93361F"/>
    <w:multiLevelType w:val="hybridMultilevel"/>
    <w:tmpl w:val="961EA1D8"/>
    <w:lvl w:ilvl="0" w:tplc="E93C37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063845"/>
    <w:multiLevelType w:val="hybridMultilevel"/>
    <w:tmpl w:val="177C6FF6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330B"/>
    <w:multiLevelType w:val="hybridMultilevel"/>
    <w:tmpl w:val="01F42FE8"/>
    <w:lvl w:ilvl="0" w:tplc="2CE2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454A"/>
    <w:multiLevelType w:val="hybridMultilevel"/>
    <w:tmpl w:val="F970DA94"/>
    <w:lvl w:ilvl="0" w:tplc="23E670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4598"/>
    <w:multiLevelType w:val="hybridMultilevel"/>
    <w:tmpl w:val="D304BB46"/>
    <w:lvl w:ilvl="0" w:tplc="0090D21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66"/>
    <w:multiLevelType w:val="hybridMultilevel"/>
    <w:tmpl w:val="8E9EF090"/>
    <w:lvl w:ilvl="0" w:tplc="E93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B20E3"/>
    <w:multiLevelType w:val="hybridMultilevel"/>
    <w:tmpl w:val="A5D6AD6E"/>
    <w:lvl w:ilvl="0" w:tplc="EE3C041A">
      <w:start w:val="1"/>
      <w:numFmt w:val="decimal"/>
      <w:lvlText w:val="%1-"/>
      <w:lvlJc w:val="left"/>
      <w:pPr>
        <w:ind w:left="990" w:hanging="6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06A3"/>
    <w:multiLevelType w:val="hybridMultilevel"/>
    <w:tmpl w:val="F8988E4E"/>
    <w:lvl w:ilvl="0" w:tplc="DFD0E0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8"/>
    <w:rsid w:val="000768C8"/>
    <w:rsid w:val="00131C53"/>
    <w:rsid w:val="003A7B9D"/>
    <w:rsid w:val="00421045"/>
    <w:rsid w:val="004A6C77"/>
    <w:rsid w:val="005C0F78"/>
    <w:rsid w:val="00683DBB"/>
    <w:rsid w:val="007C4EA5"/>
    <w:rsid w:val="008B3DA2"/>
    <w:rsid w:val="008B578A"/>
    <w:rsid w:val="00921DE5"/>
    <w:rsid w:val="00981CF4"/>
    <w:rsid w:val="009A3789"/>
    <w:rsid w:val="00AA335A"/>
    <w:rsid w:val="00AF0906"/>
    <w:rsid w:val="00B66CC2"/>
    <w:rsid w:val="00D41902"/>
    <w:rsid w:val="00F17B89"/>
    <w:rsid w:val="00F477B5"/>
    <w:rsid w:val="00FA779F"/>
    <w:rsid w:val="00F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D7E2-FE3C-4C3F-AFE4-D6C0FC6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6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F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6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76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131C5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31C5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31C5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31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1B1C-AED7-42E4-9623-F9A29972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7</cp:revision>
  <dcterms:created xsi:type="dcterms:W3CDTF">2021-04-26T18:47:00Z</dcterms:created>
  <dcterms:modified xsi:type="dcterms:W3CDTF">2021-04-29T22:14:00Z</dcterms:modified>
</cp:coreProperties>
</file>