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Escuela normal de educación preescolar</w:t>
      </w:r>
    </w:p>
    <w:p w:rsidR="00EF0603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Ciclo escolar 2020-2021</w:t>
      </w:r>
    </w:p>
    <w:p w:rsidR="00EF0603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EF0603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noProof/>
          <w:sz w:val="32"/>
          <w:lang w:eastAsia="es-MX"/>
        </w:rPr>
        <w:drawing>
          <wp:inline distT="0" distB="0" distL="0" distR="0" wp14:anchorId="5309F021" wp14:editId="3F4DF3E3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“</w:t>
      </w:r>
      <w:r w:rsidRPr="00EF0603">
        <w:rPr>
          <w:rFonts w:ascii="Arial" w:hAnsi="Arial" w:cs="Arial"/>
          <w:color w:val="000000"/>
          <w:sz w:val="32"/>
          <w:lang w:val="es-ES"/>
        </w:rPr>
        <w:t>Elementos básicos del teatro: Guion teatral Componentes de la estructura teatral.</w:t>
      </w:r>
      <w:bookmarkStart w:id="0" w:name="_GoBack"/>
      <w:bookmarkEnd w:id="0"/>
      <w:r w:rsidRPr="00D06605">
        <w:rPr>
          <w:rFonts w:ascii="Arial" w:hAnsi="Arial" w:cs="Arial"/>
          <w:color w:val="000000"/>
          <w:sz w:val="32"/>
          <w:lang w:val="es-ES"/>
        </w:rPr>
        <w:t>”</w:t>
      </w: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Curso: Teatro</w:t>
      </w: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Maestro: Miguel Andrés Rivera Castro</w:t>
      </w:r>
    </w:p>
    <w:p w:rsidR="00EF0603" w:rsidRPr="00D06605" w:rsidRDefault="00EF0603" w:rsidP="00EF0603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Alumna: Karen Guadalupe Morales Verastegui</w:t>
      </w:r>
    </w:p>
    <w:p w:rsidR="00EF0603" w:rsidRDefault="00EF0603" w:rsidP="00EF0603">
      <w:pPr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3° “A”</w:t>
      </w:r>
    </w:p>
    <w:p w:rsidR="00EF0603" w:rsidRDefault="00EF0603" w:rsidP="00EF0603">
      <w:pPr>
        <w:rPr>
          <w:lang w:val="es-ES"/>
        </w:rPr>
      </w:pPr>
      <w:r>
        <w:rPr>
          <w:lang w:val="es-ES"/>
        </w:rPr>
        <w:br w:type="page"/>
      </w:r>
    </w:p>
    <w:p w:rsidR="00A02E96" w:rsidRDefault="00A02E96" w:rsidP="00EF0603">
      <w:pPr>
        <w:rPr>
          <w:lang w:eastAsia="es-MX"/>
        </w:rPr>
      </w:pPr>
    </w:p>
    <w:sdt>
      <w:sdtPr>
        <w:rPr>
          <w:lang w:val="es-ES"/>
        </w:rPr>
        <w:id w:val="-10777373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EF0603" w:rsidRPr="00EF0603" w:rsidRDefault="00EF0603" w:rsidP="00EF0603">
          <w:pPr>
            <w:pStyle w:val="TtuloTDC"/>
            <w:jc w:val="center"/>
            <w:rPr>
              <w:rFonts w:ascii="Century Gothic" w:hAnsi="Century Gothic"/>
              <w:b/>
              <w:color w:val="auto"/>
            </w:rPr>
          </w:pPr>
          <w:r w:rsidRPr="00EF0603">
            <w:rPr>
              <w:rFonts w:ascii="Century Gothic" w:hAnsi="Century Gothic"/>
              <w:b/>
              <w:color w:val="auto"/>
              <w:lang w:val="es-ES"/>
            </w:rPr>
            <w:t>ÍNDICE</w:t>
          </w:r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r w:rsidRPr="00EF0603">
            <w:rPr>
              <w:rFonts w:ascii="Century Gothic" w:hAnsi="Century Gothic"/>
              <w:b/>
            </w:rPr>
            <w:fldChar w:fldCharType="begin"/>
          </w:r>
          <w:r w:rsidRPr="00EF0603">
            <w:rPr>
              <w:rFonts w:ascii="Century Gothic" w:hAnsi="Century Gothic"/>
              <w:b/>
            </w:rPr>
            <w:instrText xml:space="preserve"> TOC \o "1-3" \h \z \u </w:instrText>
          </w:r>
          <w:r w:rsidRPr="00EF0603">
            <w:rPr>
              <w:rFonts w:ascii="Century Gothic" w:hAnsi="Century Gothic"/>
              <w:b/>
            </w:rPr>
            <w:fldChar w:fldCharType="separate"/>
          </w:r>
          <w:hyperlink w:anchor="_Toc70628843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EL ESCENARIO.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_Toc70628843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3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44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ANALISIS LITERARIO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_Toc70628844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3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45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TECNICAS DE ACTUACIÓN.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_Toc70628845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4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46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DESPLAZAMIENTOS Y POSICIONES ESCENICAS.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_Toc70628846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4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47" w:history="1">
            <w:r w:rsidRPr="00EF0603">
              <w:rPr>
                <w:rStyle w:val="Hipervnculo"/>
                <w:rFonts w:ascii="Century Gothic" w:eastAsia="Times New Roman" w:hAnsi="Century Gothic" w:cs="Times New Roman"/>
                <w:b/>
                <w:noProof/>
                <w:color w:val="auto"/>
                <w:lang w:eastAsia="es-MX"/>
              </w:rPr>
              <w:t>CARACTERIZACIÓN DE PERSONAJES.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_Toc70628847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5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48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ESCENOGRAFIA.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_Toc70628848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5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49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UTILERIA.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_Toc70628849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6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50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EFECTOS DE SONIDO Y MUSICALIZACIÓN.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_Toc70628850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6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51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ENSAYO GENERAL.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_Toc70628851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6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Pr="00EF0603" w:rsidRDefault="00EF0603">
          <w:pPr>
            <w:pStyle w:val="TDC1"/>
            <w:tabs>
              <w:tab w:val="right" w:leader="dot" w:pos="8828"/>
            </w:tabs>
            <w:rPr>
              <w:rFonts w:ascii="Century Gothic" w:hAnsi="Century Gothic"/>
              <w:b/>
              <w:noProof/>
            </w:rPr>
          </w:pPr>
          <w:hyperlink w:anchor="_Toc70628852" w:history="1">
            <w:r w:rsidRPr="00EF0603">
              <w:rPr>
                <w:rStyle w:val="Hipervnculo"/>
                <w:rFonts w:ascii="Century Gothic" w:eastAsia="Times New Roman" w:hAnsi="Century Gothic"/>
                <w:b/>
                <w:noProof/>
                <w:color w:val="auto"/>
                <w:lang w:eastAsia="es-MX"/>
              </w:rPr>
              <w:t>MÍMICA FACIAL.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ab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begin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instrText xml:space="preserve"> PAGEREF _Toc70628852 \h </w:instrText>
            </w:r>
            <w:r w:rsidRPr="00EF0603">
              <w:rPr>
                <w:rFonts w:ascii="Century Gothic" w:hAnsi="Century Gothic"/>
                <w:b/>
                <w:noProof/>
                <w:webHidden/>
              </w:rPr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separate"/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t>6</w:t>
            </w:r>
            <w:r w:rsidRPr="00EF0603">
              <w:rPr>
                <w:rFonts w:ascii="Century Gothic" w:hAnsi="Century Gothic"/>
                <w:b/>
                <w:noProof/>
                <w:webHidden/>
              </w:rPr>
              <w:fldChar w:fldCharType="end"/>
            </w:r>
          </w:hyperlink>
        </w:p>
        <w:p w:rsidR="00EF0603" w:rsidRDefault="00EF0603">
          <w:r w:rsidRPr="00EF0603">
            <w:rPr>
              <w:rFonts w:ascii="Century Gothic" w:hAnsi="Century Gothic"/>
              <w:b/>
              <w:bCs/>
              <w:lang w:val="es-ES"/>
            </w:rPr>
            <w:fldChar w:fldCharType="end"/>
          </w:r>
        </w:p>
      </w:sdtContent>
    </w:sdt>
    <w:p w:rsidR="00882F3F" w:rsidRDefault="00882F3F" w:rsidP="00A02E96">
      <w:pPr>
        <w:rPr>
          <w:lang w:eastAsia="es-MX"/>
        </w:rPr>
      </w:pPr>
    </w:p>
    <w:p w:rsidR="00A02E96" w:rsidRDefault="00A02E96" w:rsidP="00A02E96">
      <w:pPr>
        <w:rPr>
          <w:lang w:eastAsia="es-MX"/>
        </w:rPr>
      </w:pPr>
      <w:r>
        <w:rPr>
          <w:lang w:eastAsia="es-MX"/>
        </w:rPr>
        <w:br w:type="page"/>
      </w:r>
    </w:p>
    <w:p w:rsidR="00A02E96" w:rsidRPr="00A02E96" w:rsidRDefault="00A02E96" w:rsidP="00A02E96">
      <w:pPr>
        <w:rPr>
          <w:lang w:eastAsia="es-MX"/>
        </w:rPr>
      </w:pP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1" w:name="_Toc70628843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EL ESCENARIO.</w:t>
      </w:r>
      <w:bookmarkEnd w:id="1"/>
    </w:p>
    <w:p w:rsidR="00A02E96" w:rsidRDefault="00A02E96" w:rsidP="00A02E96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¿Cuáles son las áreas del escenario?</w:t>
      </w:r>
    </w:p>
    <w:p w:rsidR="00CD0663" w:rsidRPr="00CD0663" w:rsidRDefault="00CD0663" w:rsidP="00CD0663">
      <w:pPr>
        <w:pStyle w:val="Prrafodelista"/>
        <w:numPr>
          <w:ilvl w:val="0"/>
          <w:numId w:val="13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Arriba: la parte más lejana al público.</w:t>
      </w:r>
    </w:p>
    <w:p w:rsidR="00CD0663" w:rsidRPr="00CD0663" w:rsidRDefault="00CD0663" w:rsidP="00CD0663">
      <w:pPr>
        <w:pStyle w:val="Prrafodelista"/>
        <w:numPr>
          <w:ilvl w:val="0"/>
          <w:numId w:val="13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 xml:space="preserve">Abajo: el sector más cercano al espectador. </w:t>
      </w:r>
    </w:p>
    <w:p w:rsidR="00CD0663" w:rsidRPr="00CD0663" w:rsidRDefault="00CD0663" w:rsidP="00CD0663">
      <w:pPr>
        <w:pStyle w:val="Prrafodelista"/>
        <w:numPr>
          <w:ilvl w:val="0"/>
          <w:numId w:val="13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Centro: el área en medio de arriba y abajo y entre derecha-izquierda. Izquierda y derecha: de acuerdo a la posición del actor de frente al público.</w:t>
      </w:r>
    </w:p>
    <w:p w:rsidR="00CD0663" w:rsidRPr="00A02E96" w:rsidRDefault="00CD0663" w:rsidP="00CD0663">
      <w:pPr>
        <w:pStyle w:val="Prrafodelista"/>
        <w:numPr>
          <w:ilvl w:val="0"/>
          <w:numId w:val="13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Proscenio: inicia donde cierra el telón, hasta el límite delantero del escenario</w:t>
      </w:r>
    </w:p>
    <w:p w:rsidR="00CD0663" w:rsidRDefault="00A02E96" w:rsidP="00CD0663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Cuándo se decide escenificar una obra literaria es preciso tomar en cuenta diversos aspectos con el objeto de obtener óptimos resultados: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-Selección de la obra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-Análisis literario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-memorización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-distribución de personajes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-técnicas de actuación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-desplazamientos y posiciones escénicas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-caracterización de personajes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-escenografía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-utilería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-efectos de sonido y musicalización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-iluminación</w:t>
      </w:r>
    </w:p>
    <w:p w:rsidR="00CD0663" w:rsidRPr="00CD0663" w:rsidRDefault="00CD0663" w:rsidP="00CD0663">
      <w:pPr>
        <w:pStyle w:val="Prrafodelista"/>
        <w:numPr>
          <w:ilvl w:val="0"/>
          <w:numId w:val="14"/>
        </w:numPr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-ensayo general</w:t>
      </w:r>
    </w:p>
    <w:p w:rsidR="00A02E96" w:rsidRDefault="00A02E96" w:rsidP="00A02E96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 Al escoger una dramatización es de suma importancia considerar diversos aspectos entre los cuales destacan:</w:t>
      </w:r>
    </w:p>
    <w:p w:rsidR="00CD0663" w:rsidRPr="00A02E96" w:rsidRDefault="00CD0663" w:rsidP="00CD0663">
      <w:pPr>
        <w:pStyle w:val="Prrafodelista"/>
        <w:ind w:left="720"/>
        <w:rPr>
          <w:rFonts w:ascii="Century Gothic" w:hAnsi="Century Gothic"/>
          <w:color w:val="000000"/>
        </w:rPr>
      </w:pPr>
      <w:r w:rsidRPr="00CD0663">
        <w:rPr>
          <w:rFonts w:ascii="Century Gothic" w:hAnsi="Century Gothic"/>
          <w:color w:val="000000"/>
        </w:rPr>
        <w:t>El objetivo que se quiere obtener, los intereses y edad de los participantes, la fecha en que se realiza, el motivo del evento y el nivel cultural del público que presenciará el espectáculo.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2" w:name="_Toc70628844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ANALISIS LITERARIO</w:t>
      </w:r>
      <w:bookmarkEnd w:id="2"/>
    </w:p>
    <w:p w:rsidR="00A02E96" w:rsidRPr="00CD0663" w:rsidRDefault="00A02E96" w:rsidP="00CD0663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Título de una obra.</w:t>
      </w:r>
      <w:r w:rsidR="00CD0663">
        <w:rPr>
          <w:rFonts w:ascii="Century Gothic" w:hAnsi="Century Gothic"/>
          <w:color w:val="000000"/>
        </w:rPr>
        <w:t xml:space="preserve"> </w:t>
      </w:r>
      <w:r w:rsidR="00CD0663" w:rsidRPr="00CD0663">
        <w:rPr>
          <w:rFonts w:ascii="Century Gothic" w:hAnsi="Century Gothic"/>
          <w:color w:val="000000"/>
        </w:rPr>
        <w:t>Ese nombre de la composición.</w:t>
      </w:r>
    </w:p>
    <w:p w:rsidR="00A02E96" w:rsidRPr="00CD0663" w:rsidRDefault="00A02E96" w:rsidP="00CD0663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 Autor.</w:t>
      </w:r>
      <w:r w:rsidR="00CD0663">
        <w:rPr>
          <w:rFonts w:ascii="Century Gothic" w:hAnsi="Century Gothic"/>
          <w:color w:val="000000"/>
        </w:rPr>
        <w:t xml:space="preserve"> </w:t>
      </w:r>
      <w:r w:rsidR="00CD0663" w:rsidRPr="00CD0663">
        <w:rPr>
          <w:rFonts w:ascii="Century Gothic" w:hAnsi="Century Gothic"/>
          <w:color w:val="000000"/>
        </w:rPr>
        <w:t>Este aspecto comprender los datos bibliográficos más sobresalientes del autor.</w:t>
      </w:r>
    </w:p>
    <w:p w:rsidR="00A02E96" w:rsidRPr="00CD0663" w:rsidRDefault="00A02E96" w:rsidP="00CD0663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lastRenderedPageBreak/>
        <w:t>Género</w:t>
      </w:r>
      <w:r w:rsidR="00CD0663">
        <w:rPr>
          <w:rFonts w:ascii="Century Gothic" w:hAnsi="Century Gothic"/>
          <w:color w:val="000000"/>
        </w:rPr>
        <w:t xml:space="preserve">. </w:t>
      </w:r>
      <w:r w:rsidR="00CD0663" w:rsidRPr="00CD0663">
        <w:rPr>
          <w:rFonts w:ascii="Century Gothic" w:hAnsi="Century Gothic"/>
          <w:color w:val="000000"/>
        </w:rPr>
        <w:t>Todas las obras de teatro corresponden al género dramático.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Tema.</w:t>
      </w:r>
      <w:r w:rsidR="00CD0663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Se busca la idea clave que manifiesta lo que trata la obra.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Argumento.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Consiste en el resumen de la dramatización.</w:t>
      </w:r>
    </w:p>
    <w:p w:rsidR="00A02E96" w:rsidRPr="00A02E9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Asunto.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Es la intención del autor.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Lenguaje.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Explica el tipo de vocabulario utilizado al escribir.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Técnica narrativa.</w:t>
      </w:r>
      <w:r w:rsidR="00FE54F6" w:rsidRPr="00FE54F6">
        <w:t xml:space="preserve"> </w:t>
      </w:r>
      <w:r w:rsidR="00FE54F6">
        <w:t>S</w:t>
      </w:r>
      <w:r w:rsidR="00FE54F6" w:rsidRPr="00FE54F6">
        <w:rPr>
          <w:rFonts w:ascii="Century Gothic" w:hAnsi="Century Gothic"/>
          <w:color w:val="000000"/>
        </w:rPr>
        <w:t xml:space="preserve">e refiere a la forma como está escrito a la composición. 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Espacio.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Ese lugar donde se desarrolla la acción.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</w:rPr>
        <w:t>Tiempo.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 xml:space="preserve">Señala la época y la duración de los acontecimientos en la significación. </w:t>
      </w:r>
    </w:p>
    <w:p w:rsidR="00A02E96" w:rsidRPr="00A02E96" w:rsidRDefault="00A02E96" w:rsidP="00A02E9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Personajes.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Son los seres creados por el autor que participan en las acciones.</w:t>
      </w:r>
      <w:r w:rsidR="00FE54F6">
        <w:rPr>
          <w:rFonts w:ascii="Century Gothic" w:hAnsi="Century Gothic"/>
          <w:color w:val="000000"/>
        </w:rPr>
        <w:t xml:space="preserve"> </w:t>
      </w:r>
    </w:p>
    <w:p w:rsidR="00FE54F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Principales.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 xml:space="preserve">Se considera a los que efectúan hechos importantes. </w:t>
      </w:r>
    </w:p>
    <w:p w:rsidR="00FE54F6" w:rsidRPr="00FE54F6" w:rsidRDefault="00FE54F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Secundarios. </w:t>
      </w:r>
      <w:r w:rsidRPr="00FE54F6">
        <w:rPr>
          <w:rFonts w:ascii="Century Gothic" w:hAnsi="Century Gothic"/>
          <w:color w:val="000000"/>
        </w:rPr>
        <w:t xml:space="preserve">Realizan actuaciones de menor importancia. </w:t>
      </w:r>
    </w:p>
    <w:p w:rsidR="00A02E96" w:rsidRPr="00FE54F6" w:rsidRDefault="00A02E96" w:rsidP="00FE54F6">
      <w:pPr>
        <w:pStyle w:val="Prrafodelista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Ambientales.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Ayudan dando forma y ambiente a la obra.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3" w:name="_Toc70628845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TECNICAS DE ACTUACIÓN.</w:t>
      </w:r>
      <w:bookmarkEnd w:id="3"/>
    </w:p>
    <w:p w:rsidR="00A02E96" w:rsidRPr="00FE54F6" w:rsidRDefault="00A02E96" w:rsidP="00FE54F6">
      <w:pPr>
        <w:pStyle w:val="Prrafodelista"/>
        <w:numPr>
          <w:ilvl w:val="0"/>
          <w:numId w:val="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Concentración.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 xml:space="preserve">Adentrarse en el papel que se va a representar, manejando adecuadamente las emociones. </w:t>
      </w:r>
    </w:p>
    <w:p w:rsidR="00A02E96" w:rsidRDefault="00A02E96" w:rsidP="00FE54F6">
      <w:pPr>
        <w:pStyle w:val="Prrafodelista"/>
        <w:numPr>
          <w:ilvl w:val="0"/>
          <w:numId w:val="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Justificación.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Presentar las actuaciones como si fueran reales, en las diversas situaciones que ocurren durante el desarrollo de la obra.</w:t>
      </w:r>
    </w:p>
    <w:p w:rsidR="00A02E96" w:rsidRPr="00FE54F6" w:rsidRDefault="00A02E96" w:rsidP="00FE54F6">
      <w:pPr>
        <w:pStyle w:val="Prrafodelista"/>
        <w:numPr>
          <w:ilvl w:val="0"/>
          <w:numId w:val="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Tarea escénica.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 xml:space="preserve">El actor se identifica con el personaje y lo </w:t>
      </w:r>
      <w:r w:rsidR="00FE54F6">
        <w:rPr>
          <w:rFonts w:ascii="Century Gothic" w:hAnsi="Century Gothic"/>
          <w:color w:val="000000"/>
        </w:rPr>
        <w:t>integra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a</w:t>
      </w:r>
      <w:r w:rsidR="00FE54F6">
        <w:rPr>
          <w:rFonts w:ascii="Century Gothic" w:hAnsi="Century Gothic"/>
          <w:color w:val="000000"/>
        </w:rPr>
        <w:t xml:space="preserve"> s</w:t>
      </w:r>
      <w:r w:rsidR="00FE54F6" w:rsidRPr="00FE54F6">
        <w:rPr>
          <w:rFonts w:ascii="Century Gothic" w:hAnsi="Century Gothic"/>
          <w:color w:val="000000"/>
        </w:rPr>
        <w:t>í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 xml:space="preserve">mismo. </w:t>
      </w:r>
    </w:p>
    <w:p w:rsidR="00A02E96" w:rsidRPr="00FE54F6" w:rsidRDefault="00A02E96" w:rsidP="00FE54F6">
      <w:pPr>
        <w:pStyle w:val="Prrafodelista"/>
        <w:numPr>
          <w:ilvl w:val="0"/>
          <w:numId w:val="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Memoria Revivida.</w:t>
      </w:r>
      <w:r w:rsidR="00FE54F6" w:rsidRP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 xml:space="preserve">Consiste en recordar sucesos pasados que han acontecido </w:t>
      </w:r>
      <w:r w:rsidR="00FE54F6" w:rsidRPr="00FE54F6">
        <w:rPr>
          <w:rFonts w:ascii="Century Gothic" w:hAnsi="Century Gothic"/>
          <w:color w:val="000000"/>
        </w:rPr>
        <w:t>al actor</w:t>
      </w:r>
      <w:r w:rsidR="00FE54F6" w:rsidRPr="00FE54F6">
        <w:rPr>
          <w:rFonts w:ascii="Century Gothic" w:hAnsi="Century Gothic"/>
          <w:color w:val="000000"/>
        </w:rPr>
        <w:t>, similares a los que ocurren en la obra. Si se quiere presentar alegría en una escena, se recuerda un hecho alegre que le haya ocurrido el artista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4" w:name="_Toc70628846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DESPLAZAMIENTOS Y POSICIONES ESCENICAS.</w:t>
      </w:r>
      <w:bookmarkEnd w:id="4"/>
    </w:p>
    <w:p w:rsidR="00A02E96" w:rsidRPr="00FE54F6" w:rsidRDefault="00A02E96" w:rsidP="00FE54F6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Abierto.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Se encuentra totalmente de frente al público.</w:t>
      </w:r>
    </w:p>
    <w:p w:rsidR="00A02E96" w:rsidRDefault="00A02E96" w:rsidP="00FE54F6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Un cuarto.</w:t>
      </w:r>
      <w:r w:rsidR="00FE54F6">
        <w:rPr>
          <w:rFonts w:ascii="Century Gothic" w:hAnsi="Century Gothic"/>
          <w:color w:val="000000"/>
        </w:rPr>
        <w:t xml:space="preserve"> S</w:t>
      </w:r>
      <w:r w:rsidR="00FE54F6" w:rsidRPr="00FE54F6">
        <w:rPr>
          <w:rFonts w:ascii="Century Gothic" w:hAnsi="Century Gothic"/>
          <w:color w:val="000000"/>
        </w:rPr>
        <w:t>e voltea ligeramente hacia la derecha o hacia la izquierda, esta posición también se conoce como medio flanco.</w:t>
      </w:r>
    </w:p>
    <w:p w:rsidR="00A02E96" w:rsidRDefault="00A02E96" w:rsidP="00FE54F6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Perfil.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Aparece de lado, puede ser a la derecha o a la izquierda, es equivalente a un flanco.</w:t>
      </w:r>
    </w:p>
    <w:p w:rsidR="00A02E96" w:rsidRDefault="00A02E96" w:rsidP="00FE54F6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Tres cuartos.</w:t>
      </w:r>
      <w:r w:rsidR="00FE54F6">
        <w:rPr>
          <w:rFonts w:ascii="Century Gothic" w:hAnsi="Century Gothic"/>
          <w:color w:val="000000"/>
        </w:rPr>
        <w:t xml:space="preserve"> </w:t>
      </w:r>
      <w:r w:rsidR="00FE54F6" w:rsidRPr="00FE54F6">
        <w:rPr>
          <w:rFonts w:ascii="Century Gothic" w:hAnsi="Century Gothic"/>
          <w:color w:val="000000"/>
        </w:rPr>
        <w:t>Da un poco la espalda del público; equivalente un flanco y medio.</w:t>
      </w:r>
    </w:p>
    <w:p w:rsidR="00A02E96" w:rsidRDefault="00A02E96" w:rsidP="00FE54F6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Cerrada.</w:t>
      </w:r>
      <w:r w:rsidR="00FE54F6">
        <w:rPr>
          <w:rFonts w:ascii="Century Gothic" w:hAnsi="Century Gothic"/>
          <w:color w:val="000000"/>
        </w:rPr>
        <w:t xml:space="preserve"> E</w:t>
      </w:r>
      <w:r w:rsidR="00FE54F6" w:rsidRPr="00FE54F6">
        <w:rPr>
          <w:rFonts w:ascii="Century Gothic" w:hAnsi="Century Gothic"/>
          <w:color w:val="000000"/>
        </w:rPr>
        <w:t>stá completamente de espaldas al público</w:t>
      </w:r>
    </w:p>
    <w:p w:rsidR="00A02E96" w:rsidRPr="00EF0603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Abrirse.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Llegar a la posición abierta, frente al público.</w:t>
      </w:r>
    </w:p>
    <w:p w:rsidR="00A02E96" w:rsidRPr="00EF0603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Cerrarse.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Adoptar la posición cerrada, de espaldas al espectador.</w:t>
      </w:r>
    </w:p>
    <w:p w:rsidR="00A02E96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Bajar.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Caminar hacia el área de abajo</w:t>
      </w:r>
    </w:p>
    <w:p w:rsidR="00A02E96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Subir.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Caminar hacia la parte de arriba.</w:t>
      </w:r>
    </w:p>
    <w:p w:rsidR="00A02E96" w:rsidRPr="00EF0603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lastRenderedPageBreak/>
        <w:t>Avanzar.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Desplazarse en línea recta hacia delante.</w:t>
      </w:r>
    </w:p>
    <w:p w:rsidR="00A02E96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Retroceder.</w:t>
      </w:r>
      <w:r w:rsidR="00EF0603">
        <w:rPr>
          <w:rFonts w:ascii="Century Gothic" w:hAnsi="Century Gothic"/>
          <w:color w:val="000000"/>
        </w:rPr>
        <w:t xml:space="preserve"> i</w:t>
      </w:r>
      <w:r w:rsidR="00EF0603" w:rsidRPr="00EF0603">
        <w:rPr>
          <w:rFonts w:ascii="Century Gothic" w:hAnsi="Century Gothic"/>
          <w:color w:val="000000"/>
        </w:rPr>
        <w:t>r hacia atrás.</w:t>
      </w:r>
    </w:p>
    <w:p w:rsidR="00A02E96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Mezclarse.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Compensar el movimiento de otros actores.</w:t>
      </w:r>
    </w:p>
    <w:p w:rsidR="00A02E96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Dar escena.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El actor dice el parlamento más importante debe tener una posición fuerte en escena; mientras que el artista que participa con un parlamento menos relevante, adoptar a una posición débil.</w:t>
      </w:r>
    </w:p>
    <w:p w:rsidR="00A02E96" w:rsidRPr="00EF0603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Compartir escena.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Se presenta cuando dos actores se encuentran en posición de 1/4 o de 3/4, uno frente a otro; en un mismo plano del espacio escénico.</w:t>
      </w:r>
    </w:p>
    <w:p w:rsidR="00A02E96" w:rsidRDefault="00A02E96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De perfil</w:t>
      </w:r>
      <w:r w:rsidR="00EF0603" w:rsidRPr="00EF0603">
        <w:rPr>
          <w:rFonts w:ascii="Century Gothic" w:hAnsi="Century Gothic"/>
          <w:color w:val="000000"/>
        </w:rPr>
        <w:t>.</w:t>
      </w:r>
      <w:r w:rsidR="00EF0603">
        <w:rPr>
          <w:rFonts w:ascii="Century Gothic" w:hAnsi="Century Gothic"/>
          <w:color w:val="000000"/>
        </w:rPr>
        <w:t xml:space="preserve"> Es cuando los dos actores están frente a frente.</w:t>
      </w:r>
    </w:p>
    <w:p w:rsidR="00A02E96" w:rsidRDefault="00EF0603" w:rsidP="00EF0603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Triángulo escénico</w:t>
      </w:r>
      <w:r w:rsidRPr="00A02E96">
        <w:rPr>
          <w:rFonts w:ascii="Century Gothic" w:hAnsi="Century Gothic"/>
          <w:color w:val="000000"/>
        </w:rPr>
        <w:t>.</w:t>
      </w:r>
      <w:r>
        <w:rPr>
          <w:rFonts w:ascii="Century Gothic" w:hAnsi="Century Gothic"/>
          <w:color w:val="000000"/>
        </w:rPr>
        <w:t xml:space="preserve"> </w:t>
      </w:r>
      <w:r w:rsidRPr="00EF0603">
        <w:rPr>
          <w:rFonts w:ascii="Century Gothic" w:hAnsi="Century Gothic"/>
          <w:color w:val="000000"/>
        </w:rPr>
        <w:t>Acontece a reunirse tres personajes en el escenario, un actor que dará el centro del triángulo los dos restantes se sitúan abajo, los lados y el que está arriba tiene la escena</w:t>
      </w:r>
    </w:p>
    <w:p w:rsidR="00A02E96" w:rsidRPr="00A02E96" w:rsidRDefault="00A02E96" w:rsidP="00A02E96">
      <w:pPr>
        <w:pStyle w:val="Prrafodelista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Hacer foco.</w:t>
      </w:r>
      <w:r w:rsidR="00EF0603" w:rsidRP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Mediante un movimiento de la cabeza, el artista fija la atención en un personaje, un objeto o un lugar determinado.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 w:cs="Times New Roman"/>
          <w:b/>
          <w:color w:val="auto"/>
          <w:sz w:val="24"/>
          <w:lang w:eastAsia="es-MX"/>
        </w:rPr>
      </w:pPr>
      <w:bookmarkStart w:id="5" w:name="_Toc70628847"/>
      <w:r w:rsidRPr="00A02E96">
        <w:rPr>
          <w:rFonts w:ascii="Century Gothic" w:eastAsia="Times New Roman" w:hAnsi="Century Gothic" w:cs="Times New Roman"/>
          <w:b/>
          <w:color w:val="auto"/>
          <w:sz w:val="24"/>
          <w:lang w:eastAsia="es-MX"/>
        </w:rPr>
        <w:t>CARACTERIZACIÓN DE PERSONAJES.</w:t>
      </w:r>
      <w:bookmarkEnd w:id="5"/>
    </w:p>
    <w:p w:rsidR="00A02E96" w:rsidRDefault="00A02E96" w:rsidP="00A02E96">
      <w:pPr>
        <w:pStyle w:val="Prrafodelista"/>
        <w:numPr>
          <w:ilvl w:val="0"/>
          <w:numId w:val="8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En representación de un personaje se consideran variados aspectos como:</w:t>
      </w:r>
      <w:r w:rsidR="00EF0603">
        <w:rPr>
          <w:rFonts w:ascii="Century Gothic" w:hAnsi="Century Gothic"/>
          <w:color w:val="000000"/>
        </w:rPr>
        <w:t xml:space="preserve"> </w:t>
      </w:r>
    </w:p>
    <w:p w:rsidR="00EF0603" w:rsidRDefault="00EF0603" w:rsidP="00EF0603">
      <w:pPr>
        <w:pStyle w:val="Prrafodelista"/>
        <w:ind w:left="720"/>
        <w:rPr>
          <w:rFonts w:ascii="Century Gothic" w:hAnsi="Century Gothic"/>
          <w:color w:val="000000"/>
        </w:rPr>
      </w:pPr>
      <w:r w:rsidRPr="00EF0603">
        <w:rPr>
          <w:rFonts w:ascii="Century Gothic" w:hAnsi="Century Gothic"/>
          <w:color w:val="000000"/>
        </w:rPr>
        <w:t>La edad, personalidad, nivel económico y cultura del personaje, circunstancias que le rodean y la época en que se desarrollan los hechos.</w:t>
      </w:r>
    </w:p>
    <w:p w:rsidR="00EF0603" w:rsidRPr="00EF0603" w:rsidRDefault="00A02E96" w:rsidP="00EF0603">
      <w:pPr>
        <w:pStyle w:val="Prrafodelista"/>
        <w:numPr>
          <w:ilvl w:val="0"/>
          <w:numId w:val="8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Para lograr una magnifica representación el actor se vale de diversos recursos:</w:t>
      </w:r>
    </w:p>
    <w:p w:rsidR="00EF0603" w:rsidRPr="00EF0603" w:rsidRDefault="00A02E96" w:rsidP="00EF0603">
      <w:pPr>
        <w:pStyle w:val="Prrafodelista"/>
        <w:numPr>
          <w:ilvl w:val="0"/>
          <w:numId w:val="1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Vestuario.</w:t>
      </w:r>
      <w:r w:rsidR="00EF0603">
        <w:rPr>
          <w:rFonts w:ascii="Century Gothic" w:hAnsi="Century Gothic"/>
          <w:color w:val="000000"/>
        </w:rPr>
        <w:t xml:space="preserve"> </w:t>
      </w:r>
      <w:r w:rsidR="00EF0603">
        <w:rPr>
          <w:rFonts w:ascii="Century Gothic" w:hAnsi="Century Gothic"/>
          <w:color w:val="000000"/>
        </w:rPr>
        <w:t>C</w:t>
      </w:r>
      <w:r w:rsidR="00EF0603" w:rsidRPr="00EF0603">
        <w:rPr>
          <w:rFonts w:ascii="Century Gothic" w:hAnsi="Century Gothic"/>
          <w:color w:val="000000"/>
        </w:rPr>
        <w:t>omprende toda la ropa y los accesorios que usa</w:t>
      </w:r>
    </w:p>
    <w:p w:rsidR="00EF0603" w:rsidRPr="00EF0603" w:rsidRDefault="00A02E96" w:rsidP="00EF0603">
      <w:pPr>
        <w:pStyle w:val="Prrafodelista"/>
        <w:numPr>
          <w:ilvl w:val="0"/>
          <w:numId w:val="1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Maquillaje.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Consiste en la pintura que el rostro necesita para caracterizar el personaje.</w:t>
      </w:r>
    </w:p>
    <w:p w:rsidR="00A02E96" w:rsidRPr="00A02E96" w:rsidRDefault="00A02E96" w:rsidP="00EF0603">
      <w:pPr>
        <w:pStyle w:val="Prrafodelista"/>
        <w:numPr>
          <w:ilvl w:val="0"/>
          <w:numId w:val="15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Peluquería.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Se refiere al arreglo del cabello, se puede utilizar pelucas, bisoñés, peluquines y bigotes.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6" w:name="_Toc70628848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ESCENOGRAFIA.</w:t>
      </w:r>
      <w:bookmarkEnd w:id="6"/>
    </w:p>
    <w:p w:rsidR="00A02E96" w:rsidRPr="00A02E96" w:rsidRDefault="00A02E96" w:rsidP="00EF0603">
      <w:pPr>
        <w:pStyle w:val="Prrafodelista"/>
        <w:numPr>
          <w:ilvl w:val="0"/>
          <w:numId w:val="9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El escenógrafo se encarga de: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Elegir los elementos decorativos y de la distribución de cada uno de estos aspectos para que el público se ubique mentalmente en el tiempo, época, espacio y circunstancias en las cuales se desarrollan los hechos.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7" w:name="_Toc70628849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lastRenderedPageBreak/>
        <w:t>UTILERIA.</w:t>
      </w:r>
      <w:bookmarkEnd w:id="7"/>
    </w:p>
    <w:p w:rsidR="00A02E96" w:rsidRPr="00A02E96" w:rsidRDefault="00A02E96" w:rsidP="00EF0603">
      <w:pPr>
        <w:pStyle w:val="Prrafodelista"/>
        <w:numPr>
          <w:ilvl w:val="0"/>
          <w:numId w:val="12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Utilería de mano.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Corresponde a los objetos y artículos personales que el actor utiliza en escena, como un libro, un lápiz, una canasta, un vaso</w:t>
      </w:r>
      <w:r w:rsidR="00EF0603">
        <w:rPr>
          <w:rFonts w:ascii="Century Gothic" w:hAnsi="Century Gothic"/>
          <w:color w:val="000000"/>
        </w:rPr>
        <w:t>.</w:t>
      </w:r>
    </w:p>
    <w:p w:rsidR="00A02E96" w:rsidRPr="00A02E96" w:rsidRDefault="00A02E96" w:rsidP="00EF0603">
      <w:pPr>
        <w:pStyle w:val="Prrafodelista"/>
        <w:numPr>
          <w:ilvl w:val="0"/>
          <w:numId w:val="12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Utilería de escena.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Comprende el mobiliario: lámpara, sillones, mesas, mecedoras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8" w:name="_Toc70628850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EFECTOS DE SONIDO Y MUSICALIZACIÓN.</w:t>
      </w:r>
      <w:bookmarkEnd w:id="8"/>
    </w:p>
    <w:p w:rsidR="00A02E96" w:rsidRPr="00A02E96" w:rsidRDefault="00A02E96" w:rsidP="00EF0603">
      <w:pPr>
        <w:pStyle w:val="Prrafodelista"/>
        <w:numPr>
          <w:ilvl w:val="0"/>
          <w:numId w:val="10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Los efectos de sonido y la música se:</w:t>
      </w:r>
      <w:r w:rsidR="00EF0603">
        <w:rPr>
          <w:rFonts w:ascii="Century Gothic" w:hAnsi="Century Gothic"/>
          <w:color w:val="000000"/>
        </w:rPr>
        <w:t xml:space="preserve"> G</w:t>
      </w:r>
      <w:r w:rsidR="00EF0603" w:rsidRPr="00EF0603">
        <w:rPr>
          <w:rFonts w:ascii="Century Gothic" w:hAnsi="Century Gothic"/>
          <w:color w:val="000000"/>
        </w:rPr>
        <w:t>raban previamente para utilizarlos en los ensayos, por ejemplo: el timbre del teléfono, la lluvia, el canto de un pajarillo, un choque de autos y melodías que pueden ambientar el inicio.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9" w:name="_Toc70628851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ENSAYO GENERAL.</w:t>
      </w:r>
      <w:bookmarkEnd w:id="9"/>
    </w:p>
    <w:p w:rsidR="00A02E96" w:rsidRPr="00A02E96" w:rsidRDefault="00A02E96" w:rsidP="00EF0603">
      <w:pPr>
        <w:pStyle w:val="Prrafodelista"/>
        <w:numPr>
          <w:ilvl w:val="0"/>
          <w:numId w:val="11"/>
        </w:numPr>
        <w:rPr>
          <w:rFonts w:ascii="Century Gothic" w:hAnsi="Century Gothic"/>
          <w:color w:val="000000"/>
        </w:rPr>
      </w:pPr>
      <w:r w:rsidRPr="00A02E96">
        <w:rPr>
          <w:rFonts w:ascii="Century Gothic" w:hAnsi="Century Gothic"/>
          <w:color w:val="000000"/>
        </w:rPr>
        <w:t>Antes de llevar a cabo la escenificación es:</w:t>
      </w:r>
      <w:r w:rsidR="00EF0603">
        <w:rPr>
          <w:rFonts w:ascii="Century Gothic" w:hAnsi="Century Gothic"/>
          <w:color w:val="000000"/>
        </w:rPr>
        <w:t xml:space="preserve"> </w:t>
      </w:r>
      <w:r w:rsidR="00EF0603" w:rsidRPr="00EF0603">
        <w:rPr>
          <w:rFonts w:ascii="Century Gothic" w:hAnsi="Century Gothic"/>
          <w:color w:val="000000"/>
        </w:rPr>
        <w:t>Es importantísimo realizar un ensayo general en el que se utilicen las técnicas de actuación y los recursos que se dispone, lo cual es indispensable para obtener óptimos resultados cuando se presente la obra.</w:t>
      </w:r>
    </w:p>
    <w:p w:rsidR="00A02E96" w:rsidRPr="00A02E96" w:rsidRDefault="00A02E96" w:rsidP="00A02E96">
      <w:pPr>
        <w:pStyle w:val="Ttulo1"/>
        <w:rPr>
          <w:rFonts w:ascii="Century Gothic" w:eastAsia="Times New Roman" w:hAnsi="Century Gothic"/>
          <w:b/>
          <w:color w:val="auto"/>
          <w:sz w:val="24"/>
          <w:lang w:eastAsia="es-MX"/>
        </w:rPr>
      </w:pPr>
      <w:bookmarkStart w:id="10" w:name="_Toc70628852"/>
      <w:r w:rsidRPr="00A02E96">
        <w:rPr>
          <w:rFonts w:ascii="Century Gothic" w:eastAsia="Times New Roman" w:hAnsi="Century Gothic"/>
          <w:b/>
          <w:color w:val="auto"/>
          <w:sz w:val="24"/>
          <w:lang w:eastAsia="es-MX"/>
        </w:rPr>
        <w:t>MÍMICA FACIAL.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2E96" w:rsidTr="00A02E96">
        <w:tc>
          <w:tcPr>
            <w:tcW w:w="4414" w:type="dxa"/>
          </w:tcPr>
          <w:p w:rsidR="00A02E96" w:rsidRDefault="00A02E96" w:rsidP="00A02E96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Músculos</w:t>
            </w:r>
          </w:p>
        </w:tc>
        <w:tc>
          <w:tcPr>
            <w:tcW w:w="4414" w:type="dxa"/>
          </w:tcPr>
          <w:p w:rsidR="00A02E96" w:rsidRDefault="00A02E96" w:rsidP="00A02E96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Expresiones</w:t>
            </w:r>
          </w:p>
        </w:tc>
      </w:tr>
      <w:tr w:rsidR="00A02E96" w:rsidTr="00A02E96">
        <w:tc>
          <w:tcPr>
            <w:tcW w:w="4414" w:type="dxa"/>
          </w:tcPr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Frente.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Seño.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Entrecejo y nariz.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Entrecejo, nariz y cejas.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Comisuras.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Labio superior y aletas. </w:t>
            </w:r>
          </w:p>
          <w:p w:rsidR="00A02E96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>Labio superior y mejillas.</w:t>
            </w:r>
          </w:p>
        </w:tc>
        <w:tc>
          <w:tcPr>
            <w:tcW w:w="4414" w:type="dxa"/>
          </w:tcPr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Actuación sorpresa.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Flexión, meditación.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Severidad, amenaza, agresión.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Disgusto, dolor. 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>Risa.</w:t>
            </w:r>
          </w:p>
          <w:p w:rsidR="00EF0603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 xml:space="preserve">Descontento, </w:t>
            </w:r>
            <w:r w:rsidRPr="00EF0603">
              <w:rPr>
                <w:rFonts w:ascii="Century Gothic" w:hAnsi="Century Gothic"/>
                <w:color w:val="000000"/>
              </w:rPr>
              <w:t>aflicción</w:t>
            </w:r>
            <w:r w:rsidRPr="00EF0603">
              <w:rPr>
                <w:rFonts w:ascii="Century Gothic" w:hAnsi="Century Gothic"/>
                <w:color w:val="000000"/>
              </w:rPr>
              <w:t>.</w:t>
            </w:r>
          </w:p>
          <w:p w:rsidR="00A02E96" w:rsidRPr="00EF0603" w:rsidRDefault="00EF0603" w:rsidP="00EF060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color w:val="000000"/>
              </w:rPr>
            </w:pPr>
            <w:r w:rsidRPr="00EF0603">
              <w:rPr>
                <w:rFonts w:ascii="Century Gothic" w:hAnsi="Century Gothic"/>
                <w:color w:val="000000"/>
              </w:rPr>
              <w:t>Demanda, aflicción y lágrimas.</w:t>
            </w:r>
          </w:p>
        </w:tc>
      </w:tr>
    </w:tbl>
    <w:p w:rsidR="00A02E96" w:rsidRPr="00A02E96" w:rsidRDefault="00A02E96" w:rsidP="00A02E9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:rsidR="00715E8C" w:rsidRDefault="00715E8C"/>
    <w:sectPr w:rsidR="00715E8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F9" w:rsidRDefault="005A78F9" w:rsidP="00EF0603">
      <w:pPr>
        <w:spacing w:after="0" w:line="240" w:lineRule="auto"/>
      </w:pPr>
      <w:r>
        <w:separator/>
      </w:r>
    </w:p>
  </w:endnote>
  <w:endnote w:type="continuationSeparator" w:id="0">
    <w:p w:rsidR="005A78F9" w:rsidRDefault="005A78F9" w:rsidP="00E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949041"/>
      <w:docPartObj>
        <w:docPartGallery w:val="Page Numbers (Bottom of Page)"/>
        <w:docPartUnique/>
      </w:docPartObj>
    </w:sdtPr>
    <w:sdtContent>
      <w:p w:rsidR="00EF0603" w:rsidRDefault="00EF06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0603">
          <w:rPr>
            <w:noProof/>
            <w:lang w:val="es-ES"/>
          </w:rPr>
          <w:t>2</w:t>
        </w:r>
        <w:r>
          <w:fldChar w:fldCharType="end"/>
        </w:r>
      </w:p>
    </w:sdtContent>
  </w:sdt>
  <w:p w:rsidR="00EF0603" w:rsidRDefault="00EF06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F9" w:rsidRDefault="005A78F9" w:rsidP="00EF0603">
      <w:pPr>
        <w:spacing w:after="0" w:line="240" w:lineRule="auto"/>
      </w:pPr>
      <w:r>
        <w:separator/>
      </w:r>
    </w:p>
  </w:footnote>
  <w:footnote w:type="continuationSeparator" w:id="0">
    <w:p w:rsidR="005A78F9" w:rsidRDefault="005A78F9" w:rsidP="00EF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326"/>
    <w:multiLevelType w:val="hybridMultilevel"/>
    <w:tmpl w:val="1FA6A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78B"/>
    <w:multiLevelType w:val="hybridMultilevel"/>
    <w:tmpl w:val="C3F89010"/>
    <w:lvl w:ilvl="0" w:tplc="080A000F">
      <w:start w:val="1"/>
      <w:numFmt w:val="decimal"/>
      <w:lvlText w:val="%1."/>
      <w:lvlJc w:val="left"/>
      <w:pPr>
        <w:ind w:left="810" w:hanging="360"/>
      </w:p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20838AA"/>
    <w:multiLevelType w:val="hybridMultilevel"/>
    <w:tmpl w:val="D97AAAC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8364F"/>
    <w:multiLevelType w:val="hybridMultilevel"/>
    <w:tmpl w:val="D97AAAC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93AAA"/>
    <w:multiLevelType w:val="hybridMultilevel"/>
    <w:tmpl w:val="B4BAD1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1A1B"/>
    <w:multiLevelType w:val="hybridMultilevel"/>
    <w:tmpl w:val="8048DD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7819E2"/>
    <w:multiLevelType w:val="hybridMultilevel"/>
    <w:tmpl w:val="45207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5325E"/>
    <w:multiLevelType w:val="hybridMultilevel"/>
    <w:tmpl w:val="99E8E42E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440C"/>
    <w:multiLevelType w:val="hybridMultilevel"/>
    <w:tmpl w:val="836434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E1365D"/>
    <w:multiLevelType w:val="hybridMultilevel"/>
    <w:tmpl w:val="99E8E42E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74552"/>
    <w:multiLevelType w:val="hybridMultilevel"/>
    <w:tmpl w:val="5F4EB86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7739F"/>
    <w:multiLevelType w:val="hybridMultilevel"/>
    <w:tmpl w:val="C4104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387B"/>
    <w:multiLevelType w:val="hybridMultilevel"/>
    <w:tmpl w:val="F49C97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A0B45"/>
    <w:multiLevelType w:val="hybridMultilevel"/>
    <w:tmpl w:val="096274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D0B56"/>
    <w:multiLevelType w:val="hybridMultilevel"/>
    <w:tmpl w:val="47AE4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31278"/>
    <w:multiLevelType w:val="hybridMultilevel"/>
    <w:tmpl w:val="6EBA3160"/>
    <w:lvl w:ilvl="0" w:tplc="080A000F">
      <w:start w:val="1"/>
      <w:numFmt w:val="decimal"/>
      <w:lvlText w:val="%1."/>
      <w:lvlJc w:val="left"/>
      <w:pPr>
        <w:ind w:left="810" w:hanging="360"/>
      </w:p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96"/>
    <w:rsid w:val="005A78F9"/>
    <w:rsid w:val="00715E8C"/>
    <w:rsid w:val="00882F3F"/>
    <w:rsid w:val="00A02E96"/>
    <w:rsid w:val="00CD0663"/>
    <w:rsid w:val="00EF0603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F294"/>
  <w15:chartTrackingRefBased/>
  <w15:docId w15:val="{8553FFA7-6BED-4A8C-BD33-0F1BBEA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0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02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F060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F060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F06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0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603"/>
  </w:style>
  <w:style w:type="paragraph" w:styleId="Piedepgina">
    <w:name w:val="footer"/>
    <w:basedOn w:val="Normal"/>
    <w:link w:val="PiedepginaCar"/>
    <w:uiPriority w:val="99"/>
    <w:unhideWhenUsed/>
    <w:rsid w:val="00EF0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603"/>
  </w:style>
  <w:style w:type="character" w:customStyle="1" w:styleId="Ttulo2Car">
    <w:name w:val="Título 2 Car"/>
    <w:basedOn w:val="Fuentedeprrafopredeter"/>
    <w:link w:val="Ttulo2"/>
    <w:uiPriority w:val="9"/>
    <w:semiHidden/>
    <w:rsid w:val="00EF06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F331-37CA-401D-8EA1-15A52486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2021-04-30T02:21:00Z</dcterms:created>
  <dcterms:modified xsi:type="dcterms:W3CDTF">2021-04-30T03:49:00Z</dcterms:modified>
</cp:coreProperties>
</file>