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51" w:rsidRPr="001F4451" w:rsidRDefault="001F4451">
      <w:pPr>
        <w:rPr>
          <w:rFonts w:ascii="Arial" w:hAnsi="Arial" w:cs="Arial"/>
          <w:b/>
        </w:rPr>
      </w:pPr>
      <w:r w:rsidRPr="001F4451">
        <w:rPr>
          <w:rFonts w:ascii="Arial" w:hAnsi="Arial" w:cs="Arial"/>
          <w:b/>
          <w:sz w:val="28"/>
        </w:rPr>
        <w:t>SESIÓN 17. ENSEÑANZA DE LA COMPRENSIÓN LECTORA (1a parte)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la antología de Desarrollo de la Competencia Lectora leer los </w:t>
      </w:r>
      <w:proofErr w:type="spellStart"/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</w:t>
      </w:r>
      <w:proofErr w:type="spellEnd"/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temas:</w:t>
      </w:r>
    </w:p>
    <w:p w:rsidR="001F4451" w:rsidRPr="001F4451" w:rsidRDefault="001F4451" w:rsidP="001F44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(1ª parte)</w:t>
      </w:r>
    </w:p>
    <w:p w:rsidR="001F4451" w:rsidRPr="001F4451" w:rsidRDefault="001F4451" w:rsidP="001F445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F44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del docente para enseñar comprensión lectora</w:t>
      </w:r>
    </w:p>
    <w:p w:rsidR="001F4451" w:rsidRPr="001F4451" w:rsidRDefault="001F4451" w:rsidP="001F4451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F44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comprensión lectora es un proceso</w:t>
      </w:r>
    </w:p>
    <w:p w:rsidR="001F4451" w:rsidRPr="001F4451" w:rsidRDefault="001F4451" w:rsidP="001F4451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F44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Componentes de la enseñanza de la comprensión lectora</w:t>
      </w:r>
    </w:p>
    <w:p w:rsidR="001F4451" w:rsidRPr="001F4451" w:rsidRDefault="001F4451" w:rsidP="001F44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 en la misma antología, los siguientes cuestionamientos:</w:t>
      </w:r>
    </w:p>
    <w:p w:rsidR="001F4451" w:rsidRDefault="001F4451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</w:p>
    <w:p w:rsidR="00B876DC" w:rsidRDefault="00B876DC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Motivar a los estudiantes a leer bajo sus intereses.</w:t>
      </w:r>
    </w:p>
    <w:p w:rsidR="00B876DC" w:rsidRDefault="00B876DC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Elegir textos adecuados para los estudiantes.</w:t>
      </w:r>
    </w:p>
    <w:p w:rsidR="00B876DC" w:rsidRDefault="00B876DC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Enseñar un vocabulario enriquecedor.</w:t>
      </w:r>
    </w:p>
    <w:p w:rsidR="00B876DC" w:rsidRPr="001F4451" w:rsidRDefault="00B876DC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Enseñar estrategias de comprensión: aplicando, enseñando y apoyando a los estudiantes según sus necesidades.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5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Comprender globalmente un texto.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3  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Decodificar escritos con fluidez. 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Desarrollado del lenguaje oral.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2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Dominio del principio alfabético.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    7  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Reflexionar sobre el contenido y la forma.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6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Seleccionar información para aprender.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4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Uso de la lectura para aprender.</w:t>
      </w:r>
    </w:p>
    <w:p w:rsidR="001F4451" w:rsidRDefault="001F4451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3.- La enseñanza de la comprensión es un proceso transversal, en el que el docente realiza varios pasos consecutivos:</w:t>
      </w:r>
    </w:p>
    <w:p w:rsidR="00B876DC" w:rsidRDefault="00B876DC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Se desarrollan destrezas de comprensión lectora.</w:t>
      </w:r>
    </w:p>
    <w:p w:rsidR="00B876DC" w:rsidRDefault="00B876DC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Utilizar estrategias para enseñar a sus estudiantes con base a su nivel de lectura e intereses.</w:t>
      </w:r>
    </w:p>
    <w:p w:rsidR="00B876DC" w:rsidRDefault="00B876DC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Comprensión oral de textos.</w:t>
      </w:r>
    </w:p>
    <w:p w:rsidR="00B876DC" w:rsidRDefault="00B876DC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Introducción a la enseñanza de la comprensión del lenguaje escrito.</w:t>
      </w:r>
    </w:p>
    <w:p w:rsidR="00B876DC" w:rsidRPr="00B876DC" w:rsidRDefault="00B876DC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 Desarrollar la fluidez de la lectura oral y la enseñanza de la comprensión.</w:t>
      </w:r>
    </w:p>
    <w:p w:rsidR="001F4451" w:rsidRDefault="001F4451" w:rsidP="001F44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B876DC" w:rsidRPr="00B876DC" w:rsidRDefault="00B876DC" w:rsidP="00B876DC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B876DC">
        <w:rPr>
          <w:rFonts w:ascii="Arial" w:hAnsi="Arial" w:cs="Arial"/>
          <w:color w:val="000000"/>
        </w:rPr>
        <w:t>Crear un plan para analizar, organizar y recuperar mejor la información.</w:t>
      </w:r>
    </w:p>
    <w:p w:rsidR="00B876DC" w:rsidRPr="00B876DC" w:rsidRDefault="00B876DC" w:rsidP="00B876DC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B876DC">
        <w:rPr>
          <w:rFonts w:ascii="Arial" w:hAnsi="Arial" w:cs="Arial"/>
          <w:color w:val="000000"/>
        </w:rPr>
        <w:t>Utilizar los recursos de los libro de texto, al igual que las preguntas para que el lector enfoque su lectura, autoevalúe sus conocimientos y repase los saberes más relevantes.</w:t>
      </w:r>
    </w:p>
    <w:p w:rsidR="00B876DC" w:rsidRPr="00B876DC" w:rsidRDefault="00B876DC" w:rsidP="00B876DC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B876DC">
        <w:rPr>
          <w:rFonts w:ascii="Arial" w:hAnsi="Arial" w:cs="Arial"/>
          <w:color w:val="000000"/>
        </w:rPr>
        <w:t>Identificar las partes del libro de texto, a partir del título y el subtítulo, los estudiantes pueden predecir lo que leerán.</w:t>
      </w:r>
      <w:bookmarkStart w:id="0" w:name="_GoBack"/>
      <w:bookmarkEnd w:id="0"/>
    </w:p>
    <w:p w:rsidR="00B876DC" w:rsidRPr="00B876DC" w:rsidRDefault="00B876DC" w:rsidP="00B876DC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B876DC">
        <w:rPr>
          <w:rFonts w:ascii="Arial" w:hAnsi="Arial" w:cs="Arial"/>
          <w:color w:val="000000"/>
        </w:rPr>
        <w:t>Hacer uso de las estrategas de comprensión lectora en todas las áreas curriculares.</w:t>
      </w:r>
    </w:p>
    <w:p w:rsidR="001F4451" w:rsidRPr="001F4451" w:rsidRDefault="001F4451" w:rsidP="001F44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enseñanza del vocabulario influye directamente en la comprensión lectora. Si el lector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reconoce el significado del </w:t>
      </w:r>
      <w:r w:rsidRPr="001F445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90% a 95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% de las palabras que lee, puede concentrarse en la comprensión del texto. Para enseñar vocabulario, se emplean dos formas complementarias entre sí:</w:t>
      </w:r>
    </w:p>
    <w:p w:rsidR="001F4451" w:rsidRPr="001F4451" w:rsidRDefault="001F4451" w:rsidP="001F4451">
      <w:pPr>
        <w:spacing w:after="120" w:line="360" w:lineRule="atLeast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F44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Implícita: </w:t>
      </w:r>
      <w:r w:rsidR="00B876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medio de la interacción oral y la lectura de textos, se crean significados.</w:t>
      </w:r>
    </w:p>
    <w:p w:rsidR="001F4451" w:rsidRPr="001F4451" w:rsidRDefault="001F4451" w:rsidP="001F4451">
      <w:pPr>
        <w:spacing w:after="120" w:line="240" w:lineRule="auto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44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F44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F44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Explícita: </w:t>
      </w:r>
      <w:r w:rsidR="00B876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enseñar el vocabulario o significados de forma organizada y sistemática. </w:t>
      </w:r>
    </w:p>
    <w:p w:rsidR="001F4451" w:rsidRDefault="001F4451"/>
    <w:p w:rsidR="001F4451" w:rsidRDefault="001F4451"/>
    <w:sectPr w:rsidR="001F44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46" w:rsidRDefault="00465F46" w:rsidP="001F4451">
      <w:pPr>
        <w:spacing w:after="0" w:line="240" w:lineRule="auto"/>
      </w:pPr>
      <w:r>
        <w:separator/>
      </w:r>
    </w:p>
  </w:endnote>
  <w:endnote w:type="continuationSeparator" w:id="0">
    <w:p w:rsidR="00465F46" w:rsidRDefault="00465F46" w:rsidP="001F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46" w:rsidRDefault="00465F46" w:rsidP="001F4451">
      <w:pPr>
        <w:spacing w:after="0" w:line="240" w:lineRule="auto"/>
      </w:pPr>
      <w:r>
        <w:separator/>
      </w:r>
    </w:p>
  </w:footnote>
  <w:footnote w:type="continuationSeparator" w:id="0">
    <w:p w:rsidR="00465F46" w:rsidRDefault="00465F46" w:rsidP="001F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51" w:rsidRDefault="001F4451">
    <w:pPr>
      <w:pStyle w:val="Encabezado"/>
    </w:pPr>
    <w:r>
      <w:t>DANIELA VELAZQUEZ DIAZ #19</w:t>
    </w:r>
  </w:p>
  <w:p w:rsidR="001F4451" w:rsidRDefault="001F4451">
    <w:pPr>
      <w:pStyle w:val="Encabezado"/>
    </w:pPr>
    <w:r>
      <w:t>2° “D”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4C6B"/>
    <w:multiLevelType w:val="hybridMultilevel"/>
    <w:tmpl w:val="C0925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51"/>
    <w:rsid w:val="001F4451"/>
    <w:rsid w:val="00465F46"/>
    <w:rsid w:val="00B750FD"/>
    <w:rsid w:val="00B876DC"/>
    <w:rsid w:val="00D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6D449-0DC7-48FC-A3EA-1A716D2F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F4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451"/>
  </w:style>
  <w:style w:type="paragraph" w:styleId="Piedepgina">
    <w:name w:val="footer"/>
    <w:basedOn w:val="Normal"/>
    <w:link w:val="PiedepginaCar"/>
    <w:uiPriority w:val="99"/>
    <w:unhideWhenUsed/>
    <w:rsid w:val="001F4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2021-05-04T01:02:00Z</dcterms:created>
  <dcterms:modified xsi:type="dcterms:W3CDTF">2021-05-04T01:02:00Z</dcterms:modified>
</cp:coreProperties>
</file>