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0E680C5" wp14:editId="75E6B5D1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Enseñan</w:t>
      </w:r>
      <w:r w:rsidR="00054606">
        <w:rPr>
          <w:rFonts w:ascii="Comic Sans MS" w:hAnsi="Comic Sans MS"/>
          <w:b/>
          <w:bCs/>
          <w:sz w:val="28"/>
          <w:szCs w:val="28"/>
        </w:rPr>
        <w:t>za de la comprensión lectora (2°</w:t>
      </w: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 xml:space="preserve"> Parte)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53F00" w:rsidRDefault="00F53F00" w:rsidP="00F53F00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03/Mayo/2021</w:t>
      </w:r>
    </w:p>
    <w:p w:rsidR="00F53F00" w:rsidRDefault="00F53F00"/>
    <w:p w:rsidR="00F53F00" w:rsidRDefault="00F53F00"/>
    <w:p w:rsidR="00F53F00" w:rsidRPr="00F53F00" w:rsidRDefault="00F53F00" w:rsidP="00F53F00">
      <w:pPr>
        <w:pStyle w:val="Prrafodelista"/>
        <w:numPr>
          <w:ilvl w:val="0"/>
          <w:numId w:val="4"/>
        </w:numPr>
        <w:rPr>
          <w:rFonts w:ascii="Comic Sans MS" w:hAnsi="Comic Sans MS" w:cs="Arial"/>
          <w:bCs/>
          <w:sz w:val="24"/>
          <w:szCs w:val="28"/>
        </w:rPr>
      </w:pPr>
      <w:r w:rsidRPr="00F53F00">
        <w:rPr>
          <w:rFonts w:ascii="Comic Sans MS" w:hAnsi="Comic Sans MS" w:cs="Arial"/>
          <w:bCs/>
          <w:sz w:val="24"/>
          <w:szCs w:val="28"/>
        </w:rPr>
        <w:lastRenderedPageBreak/>
        <w:t>La actitud hacia la lectura incide en la motivación antes, durante y después de leer. Además, afecta a la comprensión y retención de información. Menciona las seis razones por las que alguien lee. Luego relaciónalas con el ejemplo correspondiente: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 xml:space="preserve">Obtención de información 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Comprensión general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 xml:space="preserve">Elaboración de una interpretación 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Reflexión y valoración del contenido de un texto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Reflexión y valoración de la forma del texto</w:t>
      </w:r>
    </w:p>
    <w:p w:rsidR="00F53F00" w:rsidRDefault="00F53F00" w:rsidP="00F53F00">
      <w:pPr>
        <w:pStyle w:val="Prrafodelista"/>
        <w:numPr>
          <w:ilvl w:val="0"/>
          <w:numId w:val="2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Entretenimiento y placer por la lectura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pStyle w:val="Prrafodelista"/>
        <w:numPr>
          <w:ilvl w:val="0"/>
          <w:numId w:val="3"/>
        </w:num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Una persona busca una bibliografía sobre el emperador Maximiliano de Habsburgo.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(d) Una persona es apasionada del tema del Imperio de Maximiliano de Habsburgo y busca nueva información que reafirme o renueve sus conocimientos.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(e) Una persona es muy conocedora del tema del Imperio de Maximiliano y quiere leer el texto que escribió sobre eso el prestigiado historiador Enrique Krause.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 xml:space="preserve">(b) Una persona quiere entender la relación entre la segunda intervención francesa en México y el Imperio de Maximiliano. 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  <w:highlight w:val="yellow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(f) Una persona quiere leer la novela “La emperatriz del adiós”, que Miguel de Grecia escribió sobre Carlota Amalia.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  <w:r>
        <w:rPr>
          <w:rFonts w:ascii="Comic Sans MS" w:hAnsi="Comic Sans MS" w:cs="Arial"/>
          <w:bCs/>
          <w:sz w:val="24"/>
          <w:szCs w:val="28"/>
          <w:highlight w:val="yellow"/>
        </w:rPr>
        <w:t>(c) Una persona quiere saber si la guerra civil de Estados Unidos y la guerra Franco prusiana influyeron en el Imperio de Maximiliano.</w:t>
      </w:r>
      <w:r>
        <w:rPr>
          <w:rFonts w:ascii="Comic Sans MS" w:hAnsi="Comic Sans MS" w:cs="Arial"/>
          <w:bCs/>
          <w:sz w:val="24"/>
          <w:szCs w:val="28"/>
        </w:rPr>
        <w:t xml:space="preserve">  </w:t>
      </w: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ind w:left="1080"/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pStyle w:val="Prrafodelista"/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rPr>
          <w:rFonts w:ascii="Comic Sans MS" w:hAnsi="Comic Sans MS" w:cs="Arial"/>
          <w:bCs/>
          <w:sz w:val="24"/>
          <w:szCs w:val="28"/>
        </w:rPr>
      </w:pPr>
    </w:p>
    <w:p w:rsidR="00F53F00" w:rsidRDefault="00F53F00" w:rsidP="00F53F00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La preparación de la enseñanza de la comprensión inicia con la selección de los textos apropiados para los estudiantes. Seleccionar textos apropiados a los estudiantes suele incidir en su motivación para leer. ¿Cuáles son las características que debe tener un texto para niños de preescolar?</w:t>
      </w:r>
    </w:p>
    <w:p w:rsidR="00F53F00" w:rsidRPr="009948B5" w:rsidRDefault="00F53F00" w:rsidP="00F53F00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b/>
          <w:sz w:val="24"/>
          <w:szCs w:val="24"/>
          <w:highlight w:val="yellow"/>
        </w:rPr>
        <w:t xml:space="preserve">Ilustraciones: </w:t>
      </w:r>
      <w:r w:rsidRPr="009948B5">
        <w:rPr>
          <w:rFonts w:ascii="Comic Sans MS" w:hAnsi="Comic Sans MS"/>
          <w:sz w:val="24"/>
          <w:szCs w:val="24"/>
          <w:highlight w:val="yellow"/>
        </w:rPr>
        <w:t xml:space="preserve">ocupan la mayor parte de la </w:t>
      </w:r>
      <w:r w:rsidR="00054606" w:rsidRPr="009948B5">
        <w:rPr>
          <w:rFonts w:ascii="Comic Sans MS" w:hAnsi="Comic Sans MS"/>
          <w:sz w:val="24"/>
          <w:szCs w:val="24"/>
          <w:highlight w:val="yellow"/>
        </w:rPr>
        <w:t>página</w:t>
      </w:r>
      <w:r w:rsidRPr="009948B5">
        <w:rPr>
          <w:rFonts w:ascii="Comic Sans MS" w:hAnsi="Comic Sans MS"/>
          <w:sz w:val="24"/>
          <w:szCs w:val="24"/>
          <w:highlight w:val="yellow"/>
        </w:rPr>
        <w:t>.</w:t>
      </w:r>
    </w:p>
    <w:p w:rsidR="00F53F00" w:rsidRPr="009948B5" w:rsidRDefault="00F53F00" w:rsidP="00F53F00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b/>
          <w:sz w:val="24"/>
          <w:szCs w:val="24"/>
          <w:highlight w:val="yellow"/>
        </w:rPr>
        <w:t>Extensión:</w:t>
      </w:r>
      <w:r w:rsidRPr="009948B5">
        <w:rPr>
          <w:rFonts w:ascii="Comic Sans MS" w:hAnsi="Comic Sans MS"/>
          <w:sz w:val="24"/>
          <w:szCs w:val="24"/>
          <w:highlight w:val="yellow"/>
        </w:rPr>
        <w:t xml:space="preserve"> textos cortos, de una o dos oraciones de 5 palabras en promedio.</w:t>
      </w:r>
    </w:p>
    <w:p w:rsidR="00F53F00" w:rsidRPr="009948B5" w:rsidRDefault="00F53F00" w:rsidP="00F53F00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b/>
          <w:sz w:val="24"/>
          <w:szCs w:val="24"/>
          <w:highlight w:val="yellow"/>
        </w:rPr>
        <w:t>Vocabulario:</w:t>
      </w:r>
      <w:r w:rsidRPr="009948B5">
        <w:rPr>
          <w:rFonts w:ascii="Comic Sans MS" w:hAnsi="Comic Sans MS"/>
          <w:sz w:val="24"/>
          <w:szCs w:val="24"/>
          <w:highlight w:val="yellow"/>
        </w:rPr>
        <w:t xml:space="preserve"> lenguaje familiar para el estudiante (como el que se habla en casa). Además, palabras de una o dos silabas en promedio.</w:t>
      </w:r>
    </w:p>
    <w:p w:rsidR="00F53F00" w:rsidRDefault="00F53F00" w:rsidP="00F53F00">
      <w:pPr>
        <w:rPr>
          <w:rFonts w:ascii="Comic Sans MS" w:hAnsi="Comic Sans MS"/>
          <w:sz w:val="24"/>
          <w:szCs w:val="24"/>
        </w:rPr>
      </w:pPr>
    </w:p>
    <w:p w:rsidR="009948B5" w:rsidRDefault="00054606" w:rsidP="00F53F00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Además</w:t>
      </w:r>
      <w:r w:rsidR="009948B5">
        <w:rPr>
          <w:rFonts w:ascii="Comic Sans MS" w:hAnsi="Comic Sans MS"/>
          <w:sz w:val="24"/>
          <w:szCs w:val="24"/>
        </w:rPr>
        <w:t xml:space="preserve"> de seleccionar los textos apropiados, el docente debe estar consciente sobre lo que debe de enseñar la lectura a sus alumnos. Respecto a esto ¿Qué se debe enseñar a los alumnos de preescolar?</w:t>
      </w:r>
    </w:p>
    <w:p w:rsidR="00F53F00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>Preparación para el aprendizaje de la lectura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 xml:space="preserve">Lenguaje oral 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 xml:space="preserve">Conciencia fonológica 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 xml:space="preserve">Animación a la lectura 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>Vocabulario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 xml:space="preserve">Conciencia del lenguaje escrito </w:t>
      </w:r>
    </w:p>
    <w:p w:rsidR="009948B5" w:rsidRPr="009948B5" w:rsidRDefault="009948B5" w:rsidP="009948B5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  <w:highlight w:val="yellow"/>
        </w:rPr>
      </w:pPr>
      <w:r w:rsidRPr="009948B5">
        <w:rPr>
          <w:rFonts w:ascii="Comic Sans MS" w:hAnsi="Comic Sans MS"/>
          <w:sz w:val="24"/>
          <w:szCs w:val="24"/>
          <w:highlight w:val="yellow"/>
        </w:rPr>
        <w:t>Comprensión oral de textos</w:t>
      </w:r>
    </w:p>
    <w:p w:rsidR="009948B5" w:rsidRDefault="009948B5" w:rsidP="009948B5">
      <w:pPr>
        <w:rPr>
          <w:rFonts w:ascii="Comic Sans MS" w:hAnsi="Comic Sans MS"/>
          <w:sz w:val="24"/>
          <w:szCs w:val="24"/>
        </w:rPr>
      </w:pPr>
    </w:p>
    <w:p w:rsidR="009948B5" w:rsidRPr="009948B5" w:rsidRDefault="009948B5" w:rsidP="009948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948B5">
        <w:rPr>
          <w:rFonts w:ascii="Comic Sans MS" w:hAnsi="Comic Sans MS" w:cs="Arial"/>
          <w:color w:val="000000"/>
          <w:sz w:val="24"/>
          <w:szCs w:val="24"/>
        </w:rPr>
        <w:t>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  <w:r w:rsidRPr="009948B5">
        <w:rPr>
          <w:rFonts w:ascii="Comic Sans MS" w:hAnsi="Comic Sans MS" w:cs="Arial"/>
          <w:color w:val="000000"/>
          <w:sz w:val="24"/>
          <w:szCs w:val="24"/>
          <w:highlight w:val="yellow"/>
        </w:rPr>
        <w:t>R: que la evaluación es importante para saber que tan bien estamos enseñando los contenidos a los niños.</w:t>
      </w: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Default="009948B5" w:rsidP="009948B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9948B5" w:rsidRPr="009948B5" w:rsidRDefault="009948B5" w:rsidP="009948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lastRenderedPageBreak/>
        <w:t xml:space="preserve">Existen diversos tipos de evaluación. </w:t>
      </w:r>
      <w:r w:rsidR="00054606">
        <w:rPr>
          <w:rFonts w:ascii="Comic Sans MS" w:hAnsi="Comic Sans MS" w:cs="Arial"/>
          <w:color w:val="000000"/>
          <w:sz w:val="24"/>
          <w:szCs w:val="24"/>
        </w:rPr>
        <w:t>Menciona</w:t>
      </w:r>
      <w:r>
        <w:rPr>
          <w:rFonts w:ascii="Comic Sans MS" w:hAnsi="Comic Sans MS" w:cs="Arial"/>
          <w:color w:val="000000"/>
          <w:sz w:val="24"/>
          <w:szCs w:val="24"/>
        </w:rPr>
        <w:t xml:space="preserve"> los tres tipos de evaluación según el momento de su realización y los tres tipos de evaluación según quien la realiza.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 xml:space="preserve">Momento: </w:t>
      </w:r>
      <w:r w:rsidRPr="00054606">
        <w:rPr>
          <w:rFonts w:ascii="Comic Sans MS" w:hAnsi="Comic Sans MS"/>
          <w:sz w:val="24"/>
          <w:szCs w:val="24"/>
          <w:highlight w:val="yellow"/>
        </w:rPr>
        <w:t>Diagnostica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>Quien:</w:t>
      </w:r>
      <w:r w:rsidRPr="00054606">
        <w:rPr>
          <w:rFonts w:ascii="Comic Sans MS" w:hAnsi="Comic Sans MS"/>
          <w:sz w:val="24"/>
          <w:szCs w:val="24"/>
          <w:highlight w:val="yellow"/>
        </w:rPr>
        <w:t xml:space="preserve"> Coevaluación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>Momento:</w:t>
      </w:r>
      <w:r w:rsidRPr="00054606">
        <w:rPr>
          <w:rFonts w:ascii="Comic Sans MS" w:hAnsi="Comic Sans MS"/>
          <w:sz w:val="24"/>
          <w:szCs w:val="24"/>
          <w:highlight w:val="yellow"/>
        </w:rPr>
        <w:t xml:space="preserve"> Sumativa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>Quien:</w:t>
      </w:r>
      <w:r w:rsidRPr="00054606">
        <w:rPr>
          <w:rFonts w:ascii="Comic Sans MS" w:hAnsi="Comic Sans MS"/>
          <w:sz w:val="24"/>
          <w:szCs w:val="24"/>
          <w:highlight w:val="yellow"/>
        </w:rPr>
        <w:t xml:space="preserve"> Heteroevaluacion 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>Momento:</w:t>
      </w:r>
      <w:r w:rsidRPr="00054606">
        <w:rPr>
          <w:rFonts w:ascii="Comic Sans MS" w:hAnsi="Comic Sans MS"/>
          <w:sz w:val="24"/>
          <w:szCs w:val="24"/>
          <w:highlight w:val="yellow"/>
        </w:rPr>
        <w:t xml:space="preserve"> Formativa</w:t>
      </w:r>
    </w:p>
    <w:p w:rsidR="009948B5" w:rsidRPr="00054606" w:rsidRDefault="009948B5" w:rsidP="009948B5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b/>
          <w:sz w:val="24"/>
          <w:szCs w:val="24"/>
          <w:highlight w:val="yellow"/>
        </w:rPr>
        <w:t>Quien:</w:t>
      </w:r>
      <w:r w:rsidRPr="00054606">
        <w:rPr>
          <w:rFonts w:ascii="Comic Sans MS" w:hAnsi="Comic Sans MS"/>
          <w:sz w:val="24"/>
          <w:szCs w:val="24"/>
          <w:highlight w:val="yellow"/>
        </w:rPr>
        <w:t xml:space="preserve"> autoevaluación</w:t>
      </w:r>
    </w:p>
    <w:p w:rsidR="00054606" w:rsidRDefault="00054606" w:rsidP="00054606">
      <w:pPr>
        <w:rPr>
          <w:rFonts w:ascii="Comic Sans MS" w:hAnsi="Comic Sans MS"/>
          <w:sz w:val="24"/>
          <w:szCs w:val="24"/>
        </w:rPr>
      </w:pPr>
    </w:p>
    <w:p w:rsidR="00054606" w:rsidRDefault="00054606" w:rsidP="00054606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 evaluar a sus estudiantes se deben tomar en cuenta varias recomendaciones:</w:t>
      </w:r>
    </w:p>
    <w:p w:rsidR="00054606" w:rsidRPr="00054606" w:rsidRDefault="00054606" w:rsidP="00054606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sz w:val="24"/>
          <w:szCs w:val="24"/>
          <w:highlight w:val="yellow"/>
        </w:rPr>
        <w:t>Use distintas herramientas para evaluar la comprensión de sus estudiantes.</w:t>
      </w:r>
    </w:p>
    <w:p w:rsidR="00054606" w:rsidRPr="00054606" w:rsidRDefault="00054606" w:rsidP="00054606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sz w:val="24"/>
          <w:szCs w:val="24"/>
          <w:highlight w:val="yellow"/>
        </w:rPr>
        <w:t>Asegúrese de hacer evaluaciones diagnosticas: al inicio del ciclo escolar y antes de enseñar nuevas estrategias.</w:t>
      </w:r>
    </w:p>
    <w:p w:rsidR="00054606" w:rsidRPr="00054606" w:rsidRDefault="00054606" w:rsidP="00054606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sz w:val="24"/>
          <w:szCs w:val="24"/>
          <w:highlight w:val="yellow"/>
        </w:rPr>
        <w:t>Elabore sus propias rubricas para evaluar la comprensión del aprendizaje.</w:t>
      </w:r>
    </w:p>
    <w:p w:rsidR="00054606" w:rsidRPr="00054606" w:rsidRDefault="00054606" w:rsidP="00054606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highlight w:val="yellow"/>
        </w:rPr>
      </w:pPr>
      <w:r w:rsidRPr="00054606">
        <w:rPr>
          <w:rFonts w:ascii="Comic Sans MS" w:hAnsi="Comic Sans MS"/>
          <w:sz w:val="24"/>
          <w:szCs w:val="24"/>
          <w:highlight w:val="yellow"/>
        </w:rPr>
        <w:t xml:space="preserve">Conozcan los distintos instrumentos que puede usar para evaluar, además de hojas de trabajo o cuestionarios. </w:t>
      </w:r>
    </w:p>
    <w:p w:rsidR="009948B5" w:rsidRPr="00054606" w:rsidRDefault="009948B5" w:rsidP="0005460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9948B5" w:rsidRPr="00054606" w:rsidSect="00054606">
      <w:pgSz w:w="12240" w:h="15840"/>
      <w:pgMar w:top="1417" w:right="1701" w:bottom="1417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73A"/>
    <w:multiLevelType w:val="hybridMultilevel"/>
    <w:tmpl w:val="1FB82DE4"/>
    <w:lvl w:ilvl="0" w:tplc="08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16DD5A14"/>
    <w:multiLevelType w:val="hybridMultilevel"/>
    <w:tmpl w:val="17D486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6119F"/>
    <w:multiLevelType w:val="hybridMultilevel"/>
    <w:tmpl w:val="87BCD1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80FE4"/>
    <w:multiLevelType w:val="hybridMultilevel"/>
    <w:tmpl w:val="F6A2622A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2575"/>
    <w:multiLevelType w:val="hybridMultilevel"/>
    <w:tmpl w:val="5308EF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3793E"/>
    <w:multiLevelType w:val="hybridMultilevel"/>
    <w:tmpl w:val="78C46E26"/>
    <w:lvl w:ilvl="0" w:tplc="E800FD78">
      <w:start w:val="1"/>
      <w:numFmt w:val="lowerLetter"/>
      <w:lvlText w:val="(%1)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147B1"/>
    <w:multiLevelType w:val="hybridMultilevel"/>
    <w:tmpl w:val="1482164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D55BF3"/>
    <w:multiLevelType w:val="hybridMultilevel"/>
    <w:tmpl w:val="3A2884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00"/>
    <w:rsid w:val="00054606"/>
    <w:rsid w:val="004432F0"/>
    <w:rsid w:val="009948B5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D220"/>
  <w15:chartTrackingRefBased/>
  <w15:docId w15:val="{8E7BB613-7E8A-4E63-8405-296992B0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0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1</cp:revision>
  <dcterms:created xsi:type="dcterms:W3CDTF">2021-05-03T23:09:00Z</dcterms:created>
  <dcterms:modified xsi:type="dcterms:W3CDTF">2021-05-03T23:37:00Z</dcterms:modified>
</cp:coreProperties>
</file>