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AFE6" w14:textId="77777777" w:rsidR="0066049E" w:rsidRDefault="0066049E" w:rsidP="0066049E"/>
    <w:p w14:paraId="28C8F4BB" w14:textId="77777777" w:rsidR="0066049E" w:rsidRPr="00BD2549" w:rsidRDefault="0066049E" w:rsidP="0066049E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F5F1A7" wp14:editId="3A4452AF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0616C2C" w14:textId="77777777" w:rsidR="0066049E" w:rsidRPr="00BD2549" w:rsidRDefault="0066049E" w:rsidP="0066049E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747F9D56" w14:textId="77777777" w:rsidR="0066049E" w:rsidRPr="00BD2549" w:rsidRDefault="0066049E" w:rsidP="0066049E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5EC3E5C6" w14:textId="77777777" w:rsidR="0066049E" w:rsidRDefault="0066049E" w:rsidP="0066049E">
      <w:pPr>
        <w:rPr>
          <w:rFonts w:ascii="Arial" w:hAnsi="Arial" w:cs="Arial"/>
          <w:sz w:val="28"/>
          <w:szCs w:val="28"/>
        </w:rPr>
      </w:pPr>
    </w:p>
    <w:p w14:paraId="1C52CEC0" w14:textId="77777777" w:rsidR="0066049E" w:rsidRPr="00BD2549" w:rsidRDefault="0066049E" w:rsidP="0066049E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2FD24BDB" w14:textId="77777777" w:rsidR="0066049E" w:rsidRPr="00E50596" w:rsidRDefault="0066049E" w:rsidP="0066049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31B4DB90" w14:textId="5E42B120" w:rsidR="0066049E" w:rsidRDefault="0066049E" w:rsidP="0066049E">
      <w:pPr>
        <w:jc w:val="center"/>
        <w:rPr>
          <w:rFonts w:ascii="Arial" w:hAnsi="Arial" w:cs="Arial"/>
          <w:b/>
          <w:bCs/>
          <w:sz w:val="32"/>
          <w:szCs w:val="32"/>
        </w:rPr>
      </w:pPr>
      <w:hyperlink r:id="rId6" w:history="1">
        <w:r>
          <w:rPr>
            <w:rStyle w:val="Hipervnculo"/>
            <w:color w:val="000000"/>
          </w:rPr>
          <w:t>ENSEÑANZA DE LA COMPRENSIÓN LECTORA (</w:t>
        </w:r>
        <w:r>
          <w:rPr>
            <w:rStyle w:val="Hipervnculo"/>
            <w:color w:val="000000"/>
          </w:rPr>
          <w:t>2</w:t>
        </w:r>
        <w:r>
          <w:rPr>
            <w:rStyle w:val="Hipervnculo"/>
            <w:color w:val="000000"/>
          </w:rPr>
          <w:t>a parte)</w:t>
        </w:r>
      </w:hyperlink>
    </w:p>
    <w:p w14:paraId="0257F656" w14:textId="77777777" w:rsidR="0066049E" w:rsidRPr="00F279CA" w:rsidRDefault="0066049E" w:rsidP="0066049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391FE9D" w14:textId="77777777" w:rsidR="0066049E" w:rsidRPr="00BD2549" w:rsidRDefault="0066049E" w:rsidP="0066049E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12E17773" w14:textId="77777777" w:rsidR="0066049E" w:rsidRPr="00BD2549" w:rsidRDefault="0066049E" w:rsidP="0066049E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6EB039E7" w14:textId="77777777" w:rsidR="0066049E" w:rsidRDefault="0066049E" w:rsidP="0066049E"/>
    <w:p w14:paraId="79AA3A47" w14:textId="77777777" w:rsidR="0066049E" w:rsidRDefault="0066049E" w:rsidP="0066049E"/>
    <w:p w14:paraId="128AB8D8" w14:textId="77777777" w:rsidR="0066049E" w:rsidRPr="00BD2549" w:rsidRDefault="0066049E" w:rsidP="006604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6EE20477" w14:textId="77777777" w:rsidR="0066049E" w:rsidRPr="00BD2549" w:rsidRDefault="0066049E" w:rsidP="0066049E">
      <w:pPr>
        <w:rPr>
          <w:rFonts w:ascii="Arial" w:hAnsi="Arial" w:cs="Arial"/>
          <w:sz w:val="28"/>
          <w:szCs w:val="28"/>
        </w:rPr>
      </w:pPr>
    </w:p>
    <w:p w14:paraId="6FD24CCD" w14:textId="77777777" w:rsidR="0066049E" w:rsidRPr="00BD2549" w:rsidRDefault="0066049E" w:rsidP="006604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71D9532C" w14:textId="77777777" w:rsidR="0066049E" w:rsidRPr="008A1979" w:rsidRDefault="0066049E" w:rsidP="0066049E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6"/>
          <w:szCs w:val="26"/>
        </w:rPr>
      </w:pPr>
      <w:r w:rsidRPr="008A1979">
        <w:rPr>
          <w:rFonts w:ascii="Arial" w:hAnsi="Arial" w:cs="Arial"/>
          <w:sz w:val="26"/>
          <w:szCs w:val="26"/>
        </w:rPr>
        <w:t>Detecta los procesos de aprendizaje de sus alumnos para favorecer su desarrollo cognitivo y socioemocional.</w:t>
      </w:r>
    </w:p>
    <w:p w14:paraId="3958C52F" w14:textId="77777777" w:rsidR="0066049E" w:rsidRPr="008A1979" w:rsidRDefault="0066049E" w:rsidP="0066049E">
      <w:pPr>
        <w:pStyle w:val="Prrafodelista"/>
        <w:rPr>
          <w:rFonts w:ascii="Arial" w:hAnsi="Arial" w:cs="Arial"/>
          <w:sz w:val="26"/>
          <w:szCs w:val="26"/>
        </w:rPr>
      </w:pPr>
    </w:p>
    <w:p w14:paraId="1D915BD7" w14:textId="77777777" w:rsidR="0066049E" w:rsidRPr="008A1979" w:rsidRDefault="0066049E" w:rsidP="0066049E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6"/>
          <w:szCs w:val="26"/>
        </w:rPr>
      </w:pPr>
      <w:r w:rsidRPr="008A1979">
        <w:rPr>
          <w:rFonts w:ascii="Arial" w:hAnsi="Arial" w:cs="Arial"/>
          <w:sz w:val="26"/>
          <w:szCs w:val="26"/>
        </w:rPr>
        <w:t>Integra recursos de la investigación educativa para enriquecer su práctica profesional, expresando su interés por el conocimiento, la ciencia y la mejora de la educación</w:t>
      </w:r>
    </w:p>
    <w:p w14:paraId="6C7D10AF" w14:textId="77777777" w:rsidR="0066049E" w:rsidRDefault="0066049E" w:rsidP="0066049E"/>
    <w:p w14:paraId="1B1EAA6E" w14:textId="3F92136F" w:rsidR="0066049E" w:rsidRDefault="0066049E"/>
    <w:p w14:paraId="620057FF" w14:textId="423CC733" w:rsidR="0066049E" w:rsidRDefault="0066049E"/>
    <w:p w14:paraId="30B2C925" w14:textId="55DB4D35" w:rsidR="0066049E" w:rsidRDefault="0066049E"/>
    <w:p w14:paraId="4411796B" w14:textId="1C741A0D" w:rsidR="0066049E" w:rsidRDefault="0066049E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CA3AE" wp14:editId="2D182D7B">
                <wp:simplePos x="0" y="0"/>
                <wp:positionH relativeFrom="margin">
                  <wp:align>center</wp:align>
                </wp:positionH>
                <wp:positionV relativeFrom="paragraph">
                  <wp:posOffset>-658495</wp:posOffset>
                </wp:positionV>
                <wp:extent cx="7439025" cy="16478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52C00" w14:textId="6F96274E" w:rsidR="0066049E" w:rsidRPr="0066049E" w:rsidRDefault="0066049E" w:rsidP="0066049E">
                            <w:pPr>
                              <w:jc w:val="center"/>
                              <w:rPr>
                                <w:rFonts w:ascii="HelloBragTags" w:hAnsi="HelloBragTags"/>
                                <w:color w:val="2F5496" w:themeColor="accent1" w:themeShade="BF"/>
                                <w:sz w:val="80"/>
                                <w:szCs w:val="80"/>
                              </w:rPr>
                            </w:pPr>
                            <w:r w:rsidRPr="0066049E">
                              <w:rPr>
                                <w:rFonts w:ascii="HelloBragTags" w:hAnsi="HelloBragTags"/>
                                <w:color w:val="2F5496" w:themeColor="accent1" w:themeShade="BF"/>
                                <w:sz w:val="80"/>
                                <w:szCs w:val="80"/>
                              </w:rPr>
                              <w:t>ENSEÑANZA DE LA COMPRENSIÓN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CA3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51.85pt;width:585.75pt;height:12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" fillcolor="white [3201]" stroked="f" strokeweight=".5pt">
                <v:textbox>
                  <w:txbxContent>
                    <w:p w14:paraId="44C52C00" w14:textId="6F96274E" w:rsidR="0066049E" w:rsidRPr="0066049E" w:rsidRDefault="0066049E" w:rsidP="0066049E">
                      <w:pPr>
                        <w:jc w:val="center"/>
                        <w:rPr>
                          <w:rFonts w:ascii="HelloBragTags" w:hAnsi="HelloBragTags"/>
                          <w:color w:val="2F5496" w:themeColor="accent1" w:themeShade="BF"/>
                          <w:sz w:val="80"/>
                          <w:szCs w:val="80"/>
                        </w:rPr>
                      </w:pPr>
                      <w:r w:rsidRPr="0066049E">
                        <w:rPr>
                          <w:rFonts w:ascii="HelloBragTags" w:hAnsi="HelloBragTags"/>
                          <w:color w:val="2F5496" w:themeColor="accent1" w:themeShade="BF"/>
                          <w:sz w:val="80"/>
                          <w:szCs w:val="80"/>
                        </w:rPr>
                        <w:t>ENSEÑANZA DE LA COMPRENSIÓN 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A6BCE" w14:textId="77777777" w:rsidR="0066049E" w:rsidRDefault="0066049E"/>
    <w:p w14:paraId="592DD001" w14:textId="5CBE8162" w:rsidR="0066049E" w:rsidRDefault="0066049E"/>
    <w:p w14:paraId="4020D8AE" w14:textId="4B336BC5" w:rsidR="0066049E" w:rsidRPr="0087037B" w:rsidRDefault="0066049E" w:rsidP="006604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87037B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es-MX" w:eastAsia="es-MX"/>
          <w14:ligatures w14:val="none"/>
        </w:rPr>
        <w:t>6</w:t>
      </w:r>
      <w:r w:rsidRPr="0066049E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es-MX" w:eastAsia="es-MX"/>
          <w14:ligatures w14:val="none"/>
        </w:rPr>
        <w:t>.- La actitud hacia la lectura incide en la motivación </w:t>
      </w:r>
      <w:r w:rsidRPr="0066049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0EBA3DE2" w14:textId="23525C9D" w:rsidR="0066049E" w:rsidRDefault="0066049E" w:rsidP="0066049E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Obtener información </w:t>
      </w:r>
    </w:p>
    <w:p w14:paraId="29B7B174" w14:textId="6DDE11F2" w:rsidR="0066049E" w:rsidRDefault="0066049E" w:rsidP="0066049E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Comprensión general </w:t>
      </w:r>
    </w:p>
    <w:p w14:paraId="7B635996" w14:textId="4A865606" w:rsidR="0066049E" w:rsidRDefault="0066049E" w:rsidP="0066049E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Elaboración de una interpretación </w:t>
      </w:r>
    </w:p>
    <w:p w14:paraId="1E9F11A7" w14:textId="624C54DA" w:rsidR="0066049E" w:rsidRDefault="0066049E" w:rsidP="0066049E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Reflexión y valoración del contenido de un texto </w:t>
      </w:r>
    </w:p>
    <w:p w14:paraId="2560152D" w14:textId="3B611C73" w:rsidR="0066049E" w:rsidRDefault="0066049E" w:rsidP="0066049E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Reflexión y valoración de la forma de un texto </w:t>
      </w:r>
    </w:p>
    <w:p w14:paraId="178D46CA" w14:textId="2831F024" w:rsidR="0066049E" w:rsidRPr="0066049E" w:rsidRDefault="0066049E" w:rsidP="0066049E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Entretenimiento y placer por la lectura </w:t>
      </w:r>
    </w:p>
    <w:p w14:paraId="47255577" w14:textId="15A62CD7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1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) Una persona busca una biografía sobre el emperador Maximiliano de Habsburgo.</w:t>
      </w:r>
    </w:p>
    <w:p w14:paraId="7E4C904A" w14:textId="55A41760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4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) Una persona es apasionada del tema del Imperio de Maximiliano y busca nueva información que reafirme o renueve sus conocimientos.</w:t>
      </w:r>
    </w:p>
    <w:p w14:paraId="5A4873D2" w14:textId="29282D66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5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) Una persona es muy conocedora del tema del Imperio de Maximiliano y quiere leer el texto que escribió sobre eso el prestigiado historiador Enrique Krause.</w:t>
      </w:r>
    </w:p>
    <w:p w14:paraId="289032C1" w14:textId="5A47976B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proofErr w:type="gramStart"/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2</w:t>
      </w:r>
      <w:proofErr w:type="gramEnd"/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) Una persona quiere entender la relación entre la Segunda Intervención Francesa en México y el Imperio de Maximiliano.</w:t>
      </w:r>
    </w:p>
    <w:p w14:paraId="3EF7EC6E" w14:textId="06CA00D5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6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) Una persona quiere leer la novela “La emperatriz del adiós”, que Miguel de Grecia escribió sobre Carlota Amalia.</w:t>
      </w:r>
    </w:p>
    <w:p w14:paraId="48361B64" w14:textId="71E52928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3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) Una persona quiere saber si la Guerra Civil de Estados Unidos y la Guerra Franco-Prusiana en Europa influyeron en el Imperio de Maximiliano.</w:t>
      </w:r>
    </w:p>
    <w:p w14:paraId="5EC5A697" w14:textId="77777777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5F94D1D6" w14:textId="2F36E7D1" w:rsidR="0066049E" w:rsidRPr="0066049E" w:rsidRDefault="0066049E" w:rsidP="0066049E">
      <w:pPr>
        <w:spacing w:before="100" w:beforeAutospacing="1" w:after="100" w:afterAutospacing="1" w:line="360" w:lineRule="atLeast"/>
        <w:ind w:left="360"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66049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Ilustraciones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: ocupan mayor parte de la página </w:t>
      </w:r>
    </w:p>
    <w:p w14:paraId="6B42D68E" w14:textId="765C7A8A" w:rsidR="0066049E" w:rsidRPr="0066049E" w:rsidRDefault="0066049E" w:rsidP="0066049E">
      <w:pPr>
        <w:spacing w:before="100" w:beforeAutospacing="1" w:after="100" w:afterAutospacing="1" w:line="360" w:lineRule="atLeast"/>
        <w:ind w:left="360"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66049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Extensión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: textos cortos, de una o dos oraciones por página. Preferentemente oraciones de 5 palabras </w:t>
      </w:r>
    </w:p>
    <w:p w14:paraId="7E2E014A" w14:textId="0F61FF58" w:rsidR="0066049E" w:rsidRPr="0066049E" w:rsidRDefault="0066049E" w:rsidP="0066049E">
      <w:pPr>
        <w:spacing w:after="120" w:line="240" w:lineRule="auto"/>
        <w:ind w:left="360"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>·</w:t>
      </w:r>
      <w:r w:rsidRPr="0066049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Pr="0066049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Vocabulario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: lenguaje familiar para el estudiante y palabras de una o dos silabas en promedio. </w:t>
      </w:r>
    </w:p>
    <w:p w14:paraId="798E1388" w14:textId="6A83AE55" w:rsidR="0066049E" w:rsidRPr="0066049E" w:rsidRDefault="0066049E" w:rsidP="0066049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58C3E811" w14:textId="77799E59" w:rsid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Preparación para el aprendizaje de la lectura </w:t>
      </w:r>
    </w:p>
    <w:p w14:paraId="0B5764D0" w14:textId="5BE024C0" w:rsid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Lenguaje oral </w:t>
      </w:r>
    </w:p>
    <w:p w14:paraId="40EEBF47" w14:textId="2375B432" w:rsid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Conciencia fonológica </w:t>
      </w:r>
    </w:p>
    <w:p w14:paraId="758EA539" w14:textId="4237C2BA" w:rsid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Animación de la lectura </w:t>
      </w:r>
    </w:p>
    <w:p w14:paraId="70363594" w14:textId="75AAAE29" w:rsid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Vocabulario </w:t>
      </w:r>
    </w:p>
    <w:p w14:paraId="2FE84119" w14:textId="2F192AEB" w:rsid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Conciencia del lenguaje escrito </w:t>
      </w:r>
    </w:p>
    <w:p w14:paraId="7390462B" w14:textId="0D8CFDE0" w:rsidR="0066049E" w:rsidRPr="0066049E" w:rsidRDefault="0066049E" w:rsidP="0066049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Comprensión oral de textos que le son leídos</w:t>
      </w:r>
    </w:p>
    <w:p w14:paraId="4D7548FB" w14:textId="74F41FD6" w:rsidR="0066049E" w:rsidRPr="0066049E" w:rsidRDefault="0066049E" w:rsidP="0066049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54764E0D" w14:textId="23AA792E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La enseñanza necesita una evaluación, ya que la evaluación nos sirve para guiarnos y saber en que se esta fallando para modificar la enseñanza para que los resultados puedan mejorarse. </w:t>
      </w:r>
    </w:p>
    <w:p w14:paraId="277DA625" w14:textId="3FC945B0" w:rsidR="0066049E" w:rsidRPr="0087037B" w:rsidRDefault="0066049E" w:rsidP="0066049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10.- Existen diversos tipos de evaluación. Menciona los tres tipos de evaluación según el momento de su realización y los tres tipos de evaluación según quién la realiza.</w:t>
      </w:r>
    </w:p>
    <w:p w14:paraId="278344D2" w14:textId="73613ECB" w:rsidR="0087037B" w:rsidRDefault="0087037B" w:rsidP="0066049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Momento: diagnostica, sumativa y formativa </w:t>
      </w:r>
    </w:p>
    <w:p w14:paraId="74B2DB64" w14:textId="347966E5" w:rsidR="0087037B" w:rsidRPr="0066049E" w:rsidRDefault="0087037B" w:rsidP="0066049E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Quién: coevaluación, autoevaluación y heteroevaluación  </w:t>
      </w:r>
    </w:p>
    <w:p w14:paraId="1A5B8E91" w14:textId="77777777" w:rsidR="0066049E" w:rsidRPr="0066049E" w:rsidRDefault="0066049E" w:rsidP="0066049E">
      <w:pPr>
        <w:spacing w:before="100" w:beforeAutospacing="1" w:after="120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66049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11.- Al evaluar a sus estudiantes se deben tomar en cuenta varias recomendaciones:</w:t>
      </w:r>
    </w:p>
    <w:p w14:paraId="13767A73" w14:textId="2B33497B" w:rsidR="0066049E" w:rsidRDefault="0087037B" w:rsidP="0087037B">
      <w:pPr>
        <w:pStyle w:val="Prrafodelista"/>
        <w:numPr>
          <w:ilvl w:val="0"/>
          <w:numId w:val="4"/>
        </w:numPr>
      </w:pPr>
      <w:r>
        <w:t xml:space="preserve">Usar distintas herramientas para evaluar la comprensión de los estudiantes </w:t>
      </w:r>
    </w:p>
    <w:p w14:paraId="38AA5867" w14:textId="404F2D69" w:rsidR="0087037B" w:rsidRDefault="0087037B" w:rsidP="0087037B">
      <w:pPr>
        <w:pStyle w:val="Prrafodelista"/>
        <w:numPr>
          <w:ilvl w:val="0"/>
          <w:numId w:val="4"/>
        </w:numPr>
      </w:pPr>
      <w:r>
        <w:t xml:space="preserve">Asegurase de hacer las evaluaciones diagnosticas: al inicio de ciclo y antes de enseñar nuevas estrategias </w:t>
      </w:r>
    </w:p>
    <w:p w14:paraId="388DF534" w14:textId="3B8ACDBF" w:rsidR="0087037B" w:rsidRDefault="0087037B" w:rsidP="0087037B">
      <w:pPr>
        <w:pStyle w:val="Prrafodelista"/>
        <w:numPr>
          <w:ilvl w:val="0"/>
          <w:numId w:val="4"/>
        </w:numPr>
      </w:pPr>
      <w:r>
        <w:t xml:space="preserve">Elaborar propias rubricas para evaluar la comprensión del aprendizaje </w:t>
      </w:r>
    </w:p>
    <w:p w14:paraId="5703FAD7" w14:textId="10AE4E46" w:rsidR="0087037B" w:rsidRDefault="0087037B" w:rsidP="0087037B">
      <w:pPr>
        <w:pStyle w:val="Prrafodelista"/>
        <w:numPr>
          <w:ilvl w:val="0"/>
          <w:numId w:val="4"/>
        </w:numPr>
      </w:pPr>
      <w:r>
        <w:t xml:space="preserve">Conocer los distintos instrumentos que puede usar para evaluar </w:t>
      </w:r>
    </w:p>
    <w:sectPr w:rsidR="0087037B" w:rsidSect="0066049E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loBragTags">
    <w:panose1 w:val="02000603000000000000"/>
    <w:charset w:val="00"/>
    <w:family w:val="auto"/>
    <w:pitch w:val="variable"/>
    <w:sig w:usb0="80000003" w:usb1="10010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79CC"/>
    <w:multiLevelType w:val="hybridMultilevel"/>
    <w:tmpl w:val="B26450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6831"/>
    <w:multiLevelType w:val="hybridMultilevel"/>
    <w:tmpl w:val="BA5AB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2560"/>
    <w:multiLevelType w:val="hybridMultilevel"/>
    <w:tmpl w:val="32CC0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9E"/>
    <w:rsid w:val="0066049E"/>
    <w:rsid w:val="008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18E1"/>
  <w15:chartTrackingRefBased/>
  <w15:docId w15:val="{9279CF41-1A73-43C2-BEC2-9A9C652C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9E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6049E"/>
    <w:rPr>
      <w:color w:val="0000FF"/>
      <w:u w:val="single"/>
    </w:rPr>
  </w:style>
  <w:style w:type="character" w:customStyle="1" w:styleId="mw-lingo-term">
    <w:name w:val="mw-lingo-term"/>
    <w:basedOn w:val="Fuentedeprrafopredeter"/>
    <w:rsid w:val="0066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/ActividadPresentacion.asp?e=enep-00042&amp;c=600765339&amp;p=24A6019BMA61M1B05661B564M&amp;idMateria=6167&amp;idActividad=16539&amp;comp=enep-00042|16539|2021/05/03|4339&amp;z1=10413804&amp;z2=1240280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2021-05-03T22:07:00Z</dcterms:created>
  <dcterms:modified xsi:type="dcterms:W3CDTF">2021-05-03T22:31:00Z</dcterms:modified>
</cp:coreProperties>
</file>