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E4C44" w14:textId="27785C81" w:rsidR="00C963FF" w:rsidRDefault="00C963FF" w:rsidP="00C963F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Enseñanza del vocabulario </w:t>
      </w:r>
      <w:r w:rsidR="00E726BD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 xml:space="preserve">° parte </w:t>
      </w:r>
    </w:p>
    <w:p w14:paraId="71D0AAA9" w14:textId="77777777" w:rsidR="00C963FF" w:rsidRDefault="00C963FF" w:rsidP="00C963F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544BF">
        <w:rPr>
          <w:rFonts w:ascii="Arial" w:hAnsi="Arial" w:cs="Arial"/>
          <w:b/>
          <w:bCs/>
          <w:sz w:val="24"/>
          <w:szCs w:val="24"/>
        </w:rPr>
        <w:t>Nombre:</w:t>
      </w:r>
      <w:r w:rsidRPr="00C544BF">
        <w:rPr>
          <w:rFonts w:ascii="Arial" w:hAnsi="Arial" w:cs="Arial"/>
          <w:sz w:val="24"/>
          <w:szCs w:val="24"/>
        </w:rPr>
        <w:t xml:space="preserve"> Karina Guadalupe Clemente Gómez </w:t>
      </w:r>
      <w:r w:rsidRPr="00C544BF">
        <w:rPr>
          <w:rFonts w:ascii="Arial" w:hAnsi="Arial" w:cs="Arial"/>
          <w:b/>
          <w:bCs/>
          <w:sz w:val="24"/>
          <w:szCs w:val="24"/>
        </w:rPr>
        <w:t>NL:</w:t>
      </w:r>
      <w:r w:rsidRPr="00C544BF">
        <w:rPr>
          <w:rFonts w:ascii="Arial" w:hAnsi="Arial" w:cs="Arial"/>
          <w:sz w:val="24"/>
          <w:szCs w:val="24"/>
        </w:rPr>
        <w:t xml:space="preserve"> 2 </w:t>
      </w:r>
      <w:r w:rsidRPr="00C544BF">
        <w:rPr>
          <w:rFonts w:ascii="Arial" w:hAnsi="Arial" w:cs="Arial"/>
          <w:b/>
          <w:bCs/>
          <w:sz w:val="24"/>
          <w:szCs w:val="24"/>
        </w:rPr>
        <w:t>Grado:</w:t>
      </w:r>
      <w:r w:rsidRPr="00C544BF">
        <w:rPr>
          <w:rFonts w:ascii="Arial" w:hAnsi="Arial" w:cs="Arial"/>
          <w:sz w:val="24"/>
          <w:szCs w:val="24"/>
        </w:rPr>
        <w:t xml:space="preserve"> 2° </w:t>
      </w:r>
      <w:r w:rsidRPr="00C544BF">
        <w:rPr>
          <w:rFonts w:ascii="Arial" w:hAnsi="Arial" w:cs="Arial"/>
          <w:b/>
          <w:bCs/>
          <w:sz w:val="24"/>
          <w:szCs w:val="24"/>
        </w:rPr>
        <w:t>Sección:</w:t>
      </w:r>
      <w:r w:rsidRPr="00C544BF">
        <w:rPr>
          <w:rFonts w:ascii="Arial" w:hAnsi="Arial" w:cs="Arial"/>
          <w:sz w:val="24"/>
          <w:szCs w:val="24"/>
        </w:rPr>
        <w:t xml:space="preserve"> “D”</w:t>
      </w:r>
    </w:p>
    <w:p w14:paraId="7D71B8F4" w14:textId="1ADEFAC8" w:rsidR="00C963FF" w:rsidRPr="00C963FF" w:rsidRDefault="00C963FF" w:rsidP="00C963FF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963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La variación lingüística en un idioma está condicionada por factores como el lugar de uso, la situación comunicativa y la época, entre otros. </w:t>
      </w:r>
      <w:r w:rsidRPr="00C963FF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 xml:space="preserve">Don Artemio de Valle Arizpe, en su novela “El Canillitas”, menciona numerosas variantes (de las cuales transcribo algunas): ramera, gaya, </w:t>
      </w:r>
      <w:proofErr w:type="spellStart"/>
      <w:r w:rsidRPr="00C963FF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pacatriz</w:t>
      </w:r>
      <w:proofErr w:type="spellEnd"/>
      <w:r w:rsidRPr="00C963FF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 xml:space="preserve">, mujerzuela, zurrona, mesalina, buscona, zorra, cantonera, prostibularia, daifa, perdida, piruja, barragana, cusca, coscolina, meretriz, moscona, pelandusca, pecadora, callonca, gamberra, prostituta, huila, la del honor perdido y mujer de la vida, o de la vida airada, o de la vida penosa, o de mal vivir, o de la calle;  las cuales se usan como sinónimos de una palabra de cuatro letras que principia con la “p” y acaba con la “a”. ¿Cuáles son las dos letras intermedias? </w:t>
      </w:r>
      <w:r w:rsidR="00DA74CB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u</w:t>
      </w:r>
      <w:r w:rsidRPr="00C963FF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 xml:space="preserve"> y</w:t>
      </w:r>
      <w:r w:rsidR="00DA74CB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 xml:space="preserve"> t</w:t>
      </w:r>
      <w:r w:rsidRPr="00C963FF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.</w:t>
      </w:r>
    </w:p>
    <w:p w14:paraId="0ED16A58" w14:textId="77477882" w:rsidR="00C963FF" w:rsidRDefault="00C963FF" w:rsidP="00C963FF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963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Los textos con lenguaje académico suelen usar palabras complejas, poco frecuentes, además de oraciones largas y complejas. Escribe dos ideas que expresen lo mismo, una con lenguaje general y otra con lenguaje académico.</w:t>
      </w:r>
    </w:p>
    <w:p w14:paraId="0BE719BA" w14:textId="118AA942" w:rsidR="00DA74CB" w:rsidRDefault="00DA74CB" w:rsidP="00C963FF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A74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Lenguaje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general: </w:t>
      </w:r>
      <w:r w:rsidR="003D524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fuimos a las tres de la tarde. </w:t>
      </w:r>
    </w:p>
    <w:p w14:paraId="78C2C75E" w14:textId="32756093" w:rsidR="00DA74CB" w:rsidRPr="00DA74CB" w:rsidRDefault="00DA74CB" w:rsidP="00C963FF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Lenguaje académico:</w:t>
      </w:r>
      <w:r w:rsidR="003D524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 nos cito puntualmente a las tres de la tarde. </w:t>
      </w:r>
    </w:p>
    <w:p w14:paraId="12E975A2" w14:textId="0CC6B1BF" w:rsidR="00C963FF" w:rsidRDefault="00C963FF" w:rsidP="00C963FF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963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Cuando los niños ingresan a la escuela ya poseen un vocabulario, según sus experiencias. La escuela se suma a este aprendizaje y el estudiante sigue aprendiendo vocabulario en su contexto. La enseñanza del vocabulario debe centrarse en el logro de varios propósitos:</w:t>
      </w:r>
    </w:p>
    <w:p w14:paraId="3D9D9526" w14:textId="3248E144" w:rsidR="00C963FF" w:rsidRPr="00CC2958" w:rsidRDefault="00C963FF" w:rsidP="00C963FF">
      <w:pPr>
        <w:pStyle w:val="Prrafodelista"/>
        <w:numPr>
          <w:ilvl w:val="0"/>
          <w:numId w:val="1"/>
        </w:num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Que los alumnos almacenen una reserva de palabras que conozcan, entiendan y relacionen con información general, por lo que </w:t>
      </w:r>
      <w:r w:rsidR="00CC295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tienen que emplearlas en diferentes contextos. </w:t>
      </w:r>
    </w:p>
    <w:p w14:paraId="50F0E021" w14:textId="77777777" w:rsidR="00CC2958" w:rsidRPr="00CC2958" w:rsidRDefault="00CC2958" w:rsidP="00C963FF">
      <w:pPr>
        <w:pStyle w:val="Prrafodelista"/>
        <w:numPr>
          <w:ilvl w:val="0"/>
          <w:numId w:val="1"/>
        </w:num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Que los alumnos muestren interés y la capacidad de aprender el significado de las palabras sin ayuda.</w:t>
      </w:r>
    </w:p>
    <w:p w14:paraId="30F6BDCD" w14:textId="70F012EB" w:rsidR="00CC2958" w:rsidRPr="00CC2958" w:rsidRDefault="00CC2958" w:rsidP="00C963FF">
      <w:pPr>
        <w:pStyle w:val="Prrafodelista"/>
        <w:numPr>
          <w:ilvl w:val="0"/>
          <w:numId w:val="1"/>
        </w:num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 xml:space="preserve">Enseñar a los alumnos habilidades y estrategias para que conozcan de manera autónoma el significado de palabras leídas, escritas o escuchadas tienen en los contextos que son empleadas.  </w:t>
      </w:r>
    </w:p>
    <w:p w14:paraId="4512B1EA" w14:textId="0705F8D0" w:rsidR="00CC2958" w:rsidRPr="00C963FF" w:rsidRDefault="00CC2958" w:rsidP="00C963FF">
      <w:pPr>
        <w:pStyle w:val="Prrafodelista"/>
        <w:numPr>
          <w:ilvl w:val="0"/>
          <w:numId w:val="1"/>
        </w:num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Fortalecer las palabras que ya conoce, para que las utilice en su comunicación oral y escrita. </w:t>
      </w:r>
    </w:p>
    <w:p w14:paraId="21527C27" w14:textId="0B26FF82" w:rsidR="00C963FF" w:rsidRDefault="00C963FF" w:rsidP="00C963FF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963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El 10% del vocabulario se debe enseñar en forma organizada y sistemática. El 90% del vocabulario se aprende indirectamente a través de…</w:t>
      </w:r>
    </w:p>
    <w:p w14:paraId="7224DDB0" w14:textId="0A23F287" w:rsidR="00CC2958" w:rsidRDefault="00CC2958" w:rsidP="00C963FF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interacción oral y la lectura amplia y profunda. </w:t>
      </w:r>
    </w:p>
    <w:p w14:paraId="306DAB45" w14:textId="77777777" w:rsidR="00CC2958" w:rsidRPr="00C963FF" w:rsidRDefault="00CC2958" w:rsidP="00C963FF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216C1EF7" w14:textId="77777777" w:rsidR="00C963FF" w:rsidRDefault="00C963FF"/>
    <w:sectPr w:rsidR="00C963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B479C"/>
    <w:multiLevelType w:val="hybridMultilevel"/>
    <w:tmpl w:val="B39044FE"/>
    <w:lvl w:ilvl="0" w:tplc="7DAEDF7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FF"/>
    <w:rsid w:val="003D524B"/>
    <w:rsid w:val="00C963FF"/>
    <w:rsid w:val="00CC2958"/>
    <w:rsid w:val="00DA74CB"/>
    <w:rsid w:val="00E7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F0B35"/>
  <w15:chartTrackingRefBased/>
  <w15:docId w15:val="{3866C1A2-566C-484E-8F6F-55BEDEE3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3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6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Gomez</dc:creator>
  <cp:keywords/>
  <dc:description/>
  <cp:lastModifiedBy>Karina Gomez</cp:lastModifiedBy>
  <cp:revision>3</cp:revision>
  <dcterms:created xsi:type="dcterms:W3CDTF">2021-05-07T05:46:00Z</dcterms:created>
  <dcterms:modified xsi:type="dcterms:W3CDTF">2021-05-08T04:31:00Z</dcterms:modified>
</cp:coreProperties>
</file>