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9199" w14:textId="499E09A6" w:rsidR="00B23214" w:rsidRDefault="00B23214">
      <w:r w:rsidRPr="00B23214">
        <w:rPr>
          <w:highlight w:val="yellow"/>
        </w:rPr>
        <w:t>María Fernanda Dávila Bustos</w:t>
      </w:r>
      <w:r>
        <w:t xml:space="preserve"> </w:t>
      </w:r>
      <w:r w:rsidRPr="00B23214">
        <w:rPr>
          <w:highlight w:val="green"/>
        </w:rPr>
        <w:t>SECCIÓN D</w:t>
      </w:r>
      <w:r>
        <w:t xml:space="preserve"> </w:t>
      </w:r>
    </w:p>
    <w:p w14:paraId="002B6E9A" w14:textId="32C1E04E" w:rsidR="00B23214" w:rsidRPr="00B23214" w:rsidRDefault="00B23214" w:rsidP="00B23214">
      <w:pPr>
        <w:spacing w:before="100" w:beforeAutospacing="1" w:after="120"/>
        <w:ind w:right="146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t xml:space="preserve"> </w:t>
      </w:r>
      <w:r w:rsidRPr="00B2321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B23214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___</w:t>
      </w:r>
      <w:r w:rsidRPr="00B23214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MX"/>
        </w:rPr>
        <w:t>u</w:t>
      </w:r>
      <w:r w:rsidRPr="00B23214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 y __</w:t>
      </w:r>
      <w:r w:rsidRPr="00B23214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MX"/>
        </w:rPr>
        <w:t>t</w:t>
      </w:r>
      <w:r w:rsidRPr="00B23214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__.</w:t>
      </w:r>
    </w:p>
    <w:p w14:paraId="1D3EC777" w14:textId="4F6C7F70" w:rsidR="00B23214" w:rsidRDefault="00B23214" w:rsidP="00B23214">
      <w:pPr>
        <w:spacing w:before="100" w:beforeAutospacing="1" w:after="120" w:line="240" w:lineRule="auto"/>
        <w:ind w:right="146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2321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1061C647" w14:textId="4355B627" w:rsidR="00B23214" w:rsidRPr="00B23214" w:rsidRDefault="00B23214" w:rsidP="00B23214">
      <w:pPr>
        <w:spacing w:before="100" w:beforeAutospacing="1" w:after="120" w:line="240" w:lineRule="auto"/>
        <w:ind w:right="1466"/>
        <w:jc w:val="both"/>
        <w:rPr>
          <w:rFonts w:ascii="Abadi" w:eastAsia="Times New Roman" w:hAnsi="Abadi" w:cs="Arial"/>
          <w:color w:val="000000"/>
          <w:sz w:val="24"/>
          <w:szCs w:val="24"/>
          <w:lang w:eastAsia="es-MX"/>
        </w:rPr>
      </w:pPr>
      <w:r w:rsidRPr="00B232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LG</w:t>
      </w:r>
      <w:r w:rsidRPr="00B23214">
        <w:rPr>
          <w:rFonts w:ascii="Abadi" w:eastAsia="Times New Roman" w:hAnsi="Abadi" w:cs="Arial"/>
          <w:b/>
          <w:bCs/>
          <w:color w:val="000000"/>
          <w:sz w:val="24"/>
          <w:szCs w:val="24"/>
          <w:lang w:eastAsia="es-MX"/>
        </w:rPr>
        <w:t>:</w:t>
      </w:r>
      <w:r w:rsidRPr="00B23214">
        <w:rPr>
          <w:rFonts w:ascii="Abadi" w:eastAsia="Times New Roman" w:hAnsi="Abadi" w:cs="Arial"/>
          <w:color w:val="000000"/>
          <w:sz w:val="24"/>
          <w:szCs w:val="24"/>
          <w:lang w:eastAsia="es-MX"/>
        </w:rPr>
        <w:t xml:space="preserve"> “La célula es la unidad funcional de todo ser vivo” “Los organismos celulares requieren la vacunación de un producto”</w:t>
      </w:r>
    </w:p>
    <w:p w14:paraId="4A39D9BF" w14:textId="6848F717" w:rsidR="00B23214" w:rsidRPr="00B23214" w:rsidRDefault="00B23214" w:rsidP="00B23214">
      <w:pPr>
        <w:spacing w:before="100" w:beforeAutospacing="1" w:after="120" w:line="240" w:lineRule="auto"/>
        <w:ind w:right="146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232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LA: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B23214">
        <w:rPr>
          <w:rFonts w:ascii="Abadi" w:eastAsia="Times New Roman" w:hAnsi="Abadi" w:cs="Arial"/>
          <w:color w:val="000000"/>
          <w:sz w:val="24"/>
          <w:szCs w:val="24"/>
          <w:lang w:eastAsia="es-MX"/>
        </w:rPr>
        <w:t>“La célula es la unidad morfológica funcional de todo ser vivo” “Los organismos celulares requieren la inoculación de un producto”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0C76D895" w14:textId="523C211E" w:rsidR="00B23214" w:rsidRDefault="00B23214" w:rsidP="00B23214">
      <w:pPr>
        <w:spacing w:before="100" w:beforeAutospacing="1" w:after="120" w:line="240" w:lineRule="auto"/>
        <w:ind w:right="146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2321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4C077620" w14:textId="77777777" w:rsidR="00B23214" w:rsidRPr="00B23214" w:rsidRDefault="00B23214" w:rsidP="00B23214">
      <w:pPr>
        <w:pStyle w:val="Prrafodelista"/>
        <w:numPr>
          <w:ilvl w:val="0"/>
          <w:numId w:val="1"/>
        </w:numPr>
        <w:spacing w:before="100" w:beforeAutospacing="1" w:after="120" w:line="240" w:lineRule="auto"/>
        <w:ind w:right="1466"/>
        <w:jc w:val="both"/>
        <w:rPr>
          <w:rFonts w:ascii="Abadi" w:eastAsia="Times New Roman" w:hAnsi="Abadi" w:cs="Times New Roman"/>
          <w:color w:val="000000"/>
          <w:lang w:eastAsia="es-MX"/>
        </w:rPr>
      </w:pPr>
      <w:r w:rsidRPr="00B23214">
        <w:rPr>
          <w:rFonts w:ascii="Abadi" w:eastAsia="Times New Roman" w:hAnsi="Abadi" w:cs="Times New Roman"/>
          <w:color w:val="000000"/>
          <w:lang w:eastAsia="es-MX"/>
        </w:rPr>
        <w:t>Ayudar al estudiante a acumular palabras que pueda reconocer, entender y relacionar de manera simultanea con la info. General</w:t>
      </w:r>
    </w:p>
    <w:p w14:paraId="4800E594" w14:textId="77777777" w:rsidR="00B23214" w:rsidRPr="00B23214" w:rsidRDefault="00B23214" w:rsidP="00B23214">
      <w:pPr>
        <w:pStyle w:val="Prrafodelista"/>
        <w:numPr>
          <w:ilvl w:val="0"/>
          <w:numId w:val="1"/>
        </w:numPr>
        <w:spacing w:before="100" w:beforeAutospacing="1" w:after="120" w:line="240" w:lineRule="auto"/>
        <w:ind w:right="1466"/>
        <w:jc w:val="both"/>
        <w:rPr>
          <w:rFonts w:ascii="Abadi" w:eastAsia="Times New Roman" w:hAnsi="Abadi" w:cs="Times New Roman"/>
          <w:color w:val="000000"/>
          <w:lang w:eastAsia="es-MX"/>
        </w:rPr>
      </w:pPr>
      <w:r w:rsidRPr="00B23214">
        <w:rPr>
          <w:rFonts w:ascii="Abadi" w:eastAsia="Times New Roman" w:hAnsi="Abadi" w:cs="Times New Roman"/>
          <w:color w:val="000000"/>
          <w:lang w:eastAsia="es-MX"/>
        </w:rPr>
        <w:t xml:space="preserve">Conseguir que los estudiantes desarrollen el interés y la capacidad para aprender el significado de las palabras autónomamente. </w:t>
      </w:r>
    </w:p>
    <w:p w14:paraId="0EDC860C" w14:textId="2101C20F" w:rsidR="00B23214" w:rsidRPr="00B23214" w:rsidRDefault="00B23214" w:rsidP="00B23214">
      <w:pPr>
        <w:pStyle w:val="Prrafodelista"/>
        <w:numPr>
          <w:ilvl w:val="0"/>
          <w:numId w:val="1"/>
        </w:numPr>
        <w:spacing w:before="100" w:beforeAutospacing="1" w:after="120" w:line="240" w:lineRule="auto"/>
        <w:ind w:right="1466"/>
        <w:jc w:val="both"/>
        <w:rPr>
          <w:rFonts w:ascii="Abadi" w:eastAsia="Times New Roman" w:hAnsi="Abadi" w:cs="Times New Roman"/>
          <w:color w:val="000000"/>
          <w:lang w:eastAsia="es-MX"/>
        </w:rPr>
      </w:pPr>
      <w:r w:rsidRPr="00B23214">
        <w:rPr>
          <w:rFonts w:ascii="Abadi" w:eastAsia="Times New Roman" w:hAnsi="Abadi" w:cs="Times New Roman"/>
          <w:color w:val="000000"/>
          <w:lang w:eastAsia="es-MX"/>
        </w:rPr>
        <w:t xml:space="preserve">Enseñar a los estudiantes habilidades y estrategias para que descubran el significado de las palabras según el contexto. </w:t>
      </w:r>
    </w:p>
    <w:p w14:paraId="67CF6E16" w14:textId="220B8F4A" w:rsidR="00B23214" w:rsidRPr="00B23214" w:rsidRDefault="00B23214" w:rsidP="00B23214">
      <w:pPr>
        <w:pStyle w:val="Prrafodelista"/>
        <w:numPr>
          <w:ilvl w:val="0"/>
          <w:numId w:val="1"/>
        </w:numPr>
        <w:spacing w:before="100" w:beforeAutospacing="1" w:after="120" w:line="240" w:lineRule="auto"/>
        <w:ind w:right="1466"/>
        <w:jc w:val="both"/>
        <w:rPr>
          <w:rFonts w:ascii="Abadi" w:eastAsia="Times New Roman" w:hAnsi="Abadi" w:cs="Times New Roman"/>
          <w:color w:val="000000"/>
          <w:lang w:eastAsia="es-MX"/>
        </w:rPr>
      </w:pPr>
      <w:r w:rsidRPr="00B23214">
        <w:rPr>
          <w:rFonts w:ascii="Abadi" w:eastAsia="Times New Roman" w:hAnsi="Abadi" w:cs="Times New Roman"/>
          <w:color w:val="000000"/>
          <w:lang w:eastAsia="es-MX"/>
        </w:rPr>
        <w:t xml:space="preserve"> Fijar y consolidar las palabras que ya conocen para que las empleen en su comunicación oral y escrita. </w:t>
      </w:r>
    </w:p>
    <w:p w14:paraId="465F7E68" w14:textId="77777777" w:rsidR="00B23214" w:rsidRPr="00B23214" w:rsidRDefault="00B23214" w:rsidP="00B23214">
      <w:pPr>
        <w:spacing w:before="100" w:beforeAutospacing="1" w:after="120" w:line="240" w:lineRule="auto"/>
        <w:ind w:right="146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2321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14:paraId="300F1980" w14:textId="51097409" w:rsidR="00B60FA5" w:rsidRPr="00B23214" w:rsidRDefault="00B23214" w:rsidP="00B23214">
      <w:pPr>
        <w:ind w:right="1466"/>
        <w:jc w:val="both"/>
        <w:rPr>
          <w:rFonts w:ascii="Abadi" w:hAnsi="Abadi"/>
        </w:rPr>
      </w:pPr>
      <w:r w:rsidRPr="00B23214">
        <w:rPr>
          <w:rFonts w:ascii="Abadi" w:hAnsi="Abadi"/>
        </w:rPr>
        <w:t xml:space="preserve">La interacción oral y la lectura amplia y profunda. </w:t>
      </w:r>
    </w:p>
    <w:sectPr w:rsidR="00B60FA5" w:rsidRPr="00B23214" w:rsidSect="00B23214">
      <w:pgSz w:w="12240" w:h="15840"/>
      <w:pgMar w:top="426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1252"/>
    <w:multiLevelType w:val="hybridMultilevel"/>
    <w:tmpl w:val="1DBC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14"/>
    <w:rsid w:val="00B23214"/>
    <w:rsid w:val="00B60FA5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B71A"/>
  <w15:chartTrackingRefBased/>
  <w15:docId w15:val="{9832AC8A-964A-48D9-8110-2B5CFE8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2021-05-07T23:02:00Z</dcterms:created>
  <dcterms:modified xsi:type="dcterms:W3CDTF">2021-05-07T23:12:00Z</dcterms:modified>
</cp:coreProperties>
</file>