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7.- La variación lingüística en un idioma está condicionada por factores como el lugar de uso, la situación comunicativa y la época, entre otros. 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8.- Los textos con lenguaje académico suelen usar palabras complejas, poco frecuentes, además de oraciones largas y complejas. Escribe dos ideas que expresen lo mismo, una con lenguaje general y otra con lenguaje académico.</w:t>
      </w:r>
    </w:p>
    <w:p w:rsidR="00000000" w:rsidDel="00000000" w:rsidP="00000000" w:rsidRDefault="00000000" w:rsidRPr="00000000" w14:paraId="00000003">
      <w:pPr>
        <w:spacing w:after="120" w:before="28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L.G: Entonces, miramos las estrellas de la noche.</w:t>
      </w:r>
    </w:p>
    <w:p w:rsidR="00000000" w:rsidDel="00000000" w:rsidP="00000000" w:rsidRDefault="00000000" w:rsidRPr="00000000" w14:paraId="00000004">
      <w:pPr>
        <w:spacing w:after="120" w:before="28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L.A: Por último, observamos las brillantes y hermosas estrellas que alumbraban la velada de la noche.</w:t>
      </w:r>
    </w:p>
    <w:p w:rsidR="00000000" w:rsidDel="00000000" w:rsidP="00000000" w:rsidRDefault="00000000" w:rsidRPr="00000000" w14:paraId="00000005">
      <w:pPr>
        <w:spacing w:after="12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Ayudar al estudiante a acumular una reserva de palabras que pueda reconocer, entender y relacionar de manera simultánea con la información general de que dispone.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Conseguir que los estudiantes desarrollen el interés y la capacidad para aprender el significado de las palabras sin necesidad de ayuda convirtiéndose en un aprendiz independiente.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Enseñar a los estudiantes habilidades y estrategias para que descubran de manera autónoma, el significado de las palabras leídas, escritas o escuchadas.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Fijar y consolidar las palabras que ya conoce, con el propósito de que las emplee en su comunicación oral y escrita.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10.- El 10% del vocabulario se debe enseñar en forma organizada y sistemática. El 90% del vocabulario se aprende indirectamente a través de…</w:t>
      </w:r>
    </w:p>
    <w:p w:rsidR="00000000" w:rsidDel="00000000" w:rsidP="00000000" w:rsidRDefault="00000000" w:rsidRPr="00000000" w14:paraId="0000000B">
      <w:pPr>
        <w:spacing w:after="120" w:before="28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 interacción oral y la lectura profunda.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after="280" w:line="240" w:lineRule="auto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ENSEÑANZA DEL VOCABULARIO (2ª parte)</w:t>
    </w:r>
  </w:p>
  <w:p w:rsidR="00000000" w:rsidDel="00000000" w:rsidP="00000000" w:rsidRDefault="00000000" w:rsidRPr="00000000" w14:paraId="0000000E">
    <w:pPr>
      <w:spacing w:before="280" w:line="240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  <w:t xml:space="preserve">Paola Jacqueline Durón Domínguez #6                                                                     07-Mayo-2021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