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AD" w:rsidRPr="0020718E" w:rsidRDefault="001302AD" w:rsidP="001302AD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718E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:rsidR="001302AD" w:rsidRPr="00723D0E" w:rsidRDefault="001302AD" w:rsidP="001302AD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:rsidR="001302AD" w:rsidRPr="00723D0E" w:rsidRDefault="001302AD" w:rsidP="001302AD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Ciclo 2020-2021.</w:t>
      </w:r>
    </w:p>
    <w:p w:rsidR="001302AD" w:rsidRPr="00723D0E" w:rsidRDefault="001302AD" w:rsidP="001302AD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06593E9D" wp14:editId="28C3C53C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122045" cy="1571625"/>
            <wp:effectExtent l="0" t="0" r="1905" b="9525"/>
            <wp:wrapSquare wrapText="bothSides"/>
            <wp:docPr id="22" name="Imagen 22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/>
                  </pic:blipFill>
                  <pic:spPr bwMode="auto">
                    <a:xfrm>
                      <a:off x="0" y="0"/>
                      <a:ext cx="112204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2AD" w:rsidRPr="00723D0E" w:rsidRDefault="001302AD" w:rsidP="001302AD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02AD" w:rsidRDefault="001302AD" w:rsidP="001302AD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1302AD" w:rsidRDefault="001302AD" w:rsidP="001302AD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1302AD" w:rsidRPr="00723D0E" w:rsidRDefault="001302AD" w:rsidP="001302AD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1302AD" w:rsidRDefault="001302AD" w:rsidP="001302A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color w:val="000000"/>
          <w:sz w:val="32"/>
          <w:szCs w:val="32"/>
        </w:rPr>
        <w:t>Enseñanza del vocabulario</w:t>
      </w:r>
      <w:r>
        <w:rPr>
          <w:rFonts w:ascii="Times New Roman" w:hAnsi="Times New Roman" w:cs="Times New Roman"/>
          <w:sz w:val="32"/>
          <w:szCs w:val="32"/>
        </w:rPr>
        <w:t xml:space="preserve">” </w:t>
      </w:r>
    </w:p>
    <w:p w:rsidR="001302AD" w:rsidRPr="00723D0E" w:rsidRDefault="001302AD" w:rsidP="001302A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Unidad I:</w:t>
      </w:r>
      <w:r>
        <w:rPr>
          <w:rFonts w:ascii="Times New Roman" w:hAnsi="Times New Roman" w:cs="Times New Roman"/>
          <w:sz w:val="32"/>
          <w:szCs w:val="32"/>
        </w:rPr>
        <w:t xml:space="preserve"> Saber lo que es leer. </w:t>
      </w:r>
    </w:p>
    <w:p w:rsidR="001302AD" w:rsidRPr="00723D0E" w:rsidRDefault="001302AD" w:rsidP="001302A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Curso: Desarrollo de la competencia lectoral</w:t>
      </w:r>
      <w:r w:rsidRPr="00723D0E">
        <w:rPr>
          <w:rFonts w:ascii="Times New Roman" w:hAnsi="Times New Roman" w:cs="Times New Roman"/>
          <w:sz w:val="32"/>
          <w:szCs w:val="32"/>
        </w:rPr>
        <w:t>.</w:t>
      </w:r>
    </w:p>
    <w:p w:rsidR="001302AD" w:rsidRPr="00723D0E" w:rsidRDefault="001302AD" w:rsidP="001302A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Docente:</w:t>
      </w:r>
      <w:r>
        <w:rPr>
          <w:rFonts w:ascii="Times New Roman" w:hAnsi="Times New Roman" w:cs="Times New Roman"/>
          <w:sz w:val="32"/>
          <w:szCs w:val="32"/>
        </w:rPr>
        <w:t xml:space="preserve"> Humberto Valdez Sánchez</w:t>
      </w:r>
      <w:r w:rsidRPr="00723D0E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1302AD" w:rsidRPr="00723D0E" w:rsidRDefault="001302AD" w:rsidP="001302A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 xml:space="preserve">Alumna: Graciela de la Garza Barboza. </w:t>
      </w:r>
    </w:p>
    <w:p w:rsidR="001302AD" w:rsidRPr="00723D0E" w:rsidRDefault="001302AD" w:rsidP="001302A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Número de lista: 6</w:t>
      </w:r>
    </w:p>
    <w:p w:rsidR="001302AD" w:rsidRPr="00723D0E" w:rsidRDefault="001302AD" w:rsidP="001302A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 xml:space="preserve">4º semestre, sección “C” </w:t>
      </w:r>
    </w:p>
    <w:p w:rsidR="001302AD" w:rsidRPr="00723D0E" w:rsidRDefault="001302AD" w:rsidP="001302AD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Competencias:</w:t>
      </w:r>
    </w:p>
    <w:p w:rsidR="001302AD" w:rsidRPr="00DE60C1" w:rsidRDefault="001302AD" w:rsidP="001302AD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60C1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Detecta los procesos de aprendizaje de sus alumnos para favorecer su desarrollo cognitivo y socioemocional.</w:t>
      </w:r>
    </w:p>
    <w:p w:rsidR="001302AD" w:rsidRPr="007D077A" w:rsidRDefault="001302AD" w:rsidP="001302AD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077A">
        <w:rPr>
          <w:rFonts w:ascii="Times New Roman" w:hAnsi="Times New Roman" w:cs="Times New Roman"/>
          <w:color w:val="000000"/>
          <w:sz w:val="32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:rsidR="001302AD" w:rsidRPr="007D077A" w:rsidRDefault="001302AD" w:rsidP="001302AD">
      <w:pPr>
        <w:pStyle w:val="Prrafodelista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1302AD" w:rsidRDefault="001302AD" w:rsidP="001302A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de mayo</w:t>
      </w:r>
      <w:r w:rsidRPr="0020718E">
        <w:rPr>
          <w:rFonts w:ascii="Times New Roman" w:hAnsi="Times New Roman" w:cs="Times New Roman"/>
          <w:sz w:val="32"/>
          <w:szCs w:val="32"/>
        </w:rPr>
        <w:t xml:space="preserve"> de 2021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302AD" w:rsidRDefault="001302AD" w:rsidP="001302A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302AD" w:rsidRDefault="001302AD" w:rsidP="001302A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8625A" w:rsidRDefault="0098625A"/>
    <w:p w:rsidR="001302AD" w:rsidRDefault="001302AD" w:rsidP="001302AD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s-AR" w:eastAsia="es-MX"/>
        </w:rPr>
      </w:pPr>
      <w:r w:rsidRPr="00130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BDBDB" w:themeFill="accent3" w:themeFillTint="66"/>
          <w:lang w:eastAsia="es-MX"/>
        </w:rPr>
        <w:lastRenderedPageBreak/>
        <w:t>7.-</w:t>
      </w:r>
      <w:r w:rsidRPr="001302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variación lingüística en un idioma está condicionada por factores como el lugar de uso, la situación comunicativa y la época, entre otros. </w:t>
      </w:r>
      <w:r w:rsidRPr="001302AD">
        <w:rPr>
          <w:rFonts w:ascii="Times New Roman" w:eastAsia="Times New Roman" w:hAnsi="Times New Roman" w:cs="Times New Roman"/>
          <w:color w:val="000000"/>
          <w:sz w:val="28"/>
          <w:szCs w:val="28"/>
          <w:lang w:val="es-AR" w:eastAsia="es-MX"/>
        </w:rPr>
        <w:t xml:space="preserve">Don Artemio de Valle Arizpe, en su novela “El Canillitas”, menciona numerosas variantes (de las cuales transcribo algunas): ramera, gaya, pacatriz,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  las cuales se usan como sinónimos de una palabra de cuatro letras que principia con la “p” y acaba con la “a”. ¿Cuáles son </w:t>
      </w:r>
      <w:r w:rsidR="009B79D6">
        <w:rPr>
          <w:rFonts w:ascii="Times New Roman" w:eastAsia="Times New Roman" w:hAnsi="Times New Roman" w:cs="Times New Roman"/>
          <w:color w:val="000000"/>
          <w:sz w:val="28"/>
          <w:szCs w:val="28"/>
          <w:lang w:val="es-AR" w:eastAsia="es-MX"/>
        </w:rPr>
        <w:t xml:space="preserve">las dos letras intermedias? </w:t>
      </w:r>
      <w:r w:rsidR="009B79D6" w:rsidRPr="009B79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EDEDED" w:themeFill="accent3" w:themeFillTint="33"/>
          <w:lang w:val="es-AR" w:eastAsia="es-MX"/>
        </w:rPr>
        <w:t>U</w:t>
      </w:r>
      <w:r w:rsidR="009B79D6">
        <w:rPr>
          <w:rFonts w:ascii="Times New Roman" w:eastAsia="Times New Roman" w:hAnsi="Times New Roman" w:cs="Times New Roman"/>
          <w:color w:val="000000"/>
          <w:sz w:val="28"/>
          <w:szCs w:val="28"/>
          <w:lang w:val="es-AR" w:eastAsia="es-MX"/>
        </w:rPr>
        <w:t xml:space="preserve"> y </w:t>
      </w:r>
      <w:r w:rsidR="009B79D6" w:rsidRPr="009B79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EDEDED" w:themeFill="accent3" w:themeFillTint="33"/>
          <w:lang w:val="es-AR" w:eastAsia="es-MX"/>
        </w:rPr>
        <w:t>T</w:t>
      </w:r>
      <w:r w:rsidRPr="001302AD">
        <w:rPr>
          <w:rFonts w:ascii="Times New Roman" w:eastAsia="Times New Roman" w:hAnsi="Times New Roman" w:cs="Times New Roman"/>
          <w:color w:val="000000"/>
          <w:sz w:val="28"/>
          <w:szCs w:val="28"/>
          <w:lang w:val="es-AR" w:eastAsia="es-MX"/>
        </w:rPr>
        <w:t>.</w:t>
      </w:r>
    </w:p>
    <w:p w:rsidR="009B79D6" w:rsidRPr="001302AD" w:rsidRDefault="009B79D6" w:rsidP="001302AD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s-AR" w:eastAsia="es-MX"/>
        </w:rPr>
      </w:pPr>
    </w:p>
    <w:p w:rsidR="001302AD" w:rsidRDefault="001302AD" w:rsidP="001302AD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130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BDBDB" w:themeFill="accent3" w:themeFillTint="66"/>
          <w:lang w:eastAsia="es-MX"/>
        </w:rPr>
        <w:t>8.-</w:t>
      </w:r>
      <w:r w:rsidRPr="001302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Los textos con lenguaje académico suelen usar palabras complejas, poco frecuentes, además de oraciones largas y complejas. Escribe dos ideas que expresen lo mismo, una con lenguaje general y otra con lenguaje académico.</w:t>
      </w:r>
    </w:p>
    <w:p w:rsidR="001302AD" w:rsidRDefault="001302AD" w:rsidP="00C15C4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Lenguaje general: </w:t>
      </w:r>
      <w:r w:rsidR="009B79D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Entonces, miramos las cosas con el microscopio. </w:t>
      </w:r>
    </w:p>
    <w:p w:rsidR="001302AD" w:rsidRDefault="001302AD" w:rsidP="00C15C4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Lenguaje académico: </w:t>
      </w:r>
      <w:r w:rsidR="009B79D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 continuación, se coloca el portaobjetos bajo el microscopio, para </w:t>
      </w:r>
      <w:r w:rsidR="00E470D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así</w:t>
      </w:r>
      <w:r w:rsidR="009B79D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observar cuidadosamente. </w:t>
      </w:r>
    </w:p>
    <w:p w:rsidR="001302AD" w:rsidRPr="001302AD" w:rsidRDefault="001302AD" w:rsidP="001302AD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1302AD" w:rsidRDefault="001302AD" w:rsidP="001302AD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130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BDBDB" w:themeFill="accent3" w:themeFillTint="66"/>
          <w:lang w:eastAsia="es-MX"/>
        </w:rPr>
        <w:t>9.-</w:t>
      </w:r>
      <w:r w:rsidRPr="001302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:rsidR="001302AD" w:rsidRPr="001302AD" w:rsidRDefault="00C15C40" w:rsidP="001302AD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Ayudar al estudiante a acumular una reserva de palabras que pueda reconocer, entender y relacionar de manera </w:t>
      </w:r>
      <w:r w:rsidR="00E470D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simultánea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con la información general que dispone.</w:t>
      </w:r>
    </w:p>
    <w:p w:rsidR="001302AD" w:rsidRPr="001302AD" w:rsidRDefault="00C15C40" w:rsidP="00C15C40">
      <w:pPr>
        <w:pStyle w:val="Prrafodelista"/>
        <w:numPr>
          <w:ilvl w:val="0"/>
          <w:numId w:val="2"/>
        </w:numPr>
        <w:shd w:val="clear" w:color="auto" w:fill="FFFFFF" w:themeFill="background1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BDBDB" w:themeFill="accent3" w:themeFillTint="66"/>
          <w:lang w:eastAsia="es-MX"/>
        </w:rPr>
      </w:pPr>
      <w:r w:rsidRPr="00C15C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es-MX"/>
        </w:rPr>
        <w:t xml:space="preserve">Conseguir que los estudiantes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es-MX"/>
        </w:rPr>
        <w:t xml:space="preserve">desarrollen el interés y la capacidad para aprender el significado de las palabras sin necesidad de ayuda. </w:t>
      </w:r>
    </w:p>
    <w:p w:rsidR="001302AD" w:rsidRPr="001302AD" w:rsidRDefault="00C15C40" w:rsidP="001302AD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BDBDB" w:themeFill="accent3" w:themeFillTint="66"/>
          <w:lang w:eastAsia="es-MX"/>
        </w:rPr>
      </w:pPr>
      <w:r w:rsidRPr="00C15C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es-MX"/>
        </w:rPr>
        <w:t xml:space="preserve">Enseñar a los estudiantes habilidades y estrategias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es-MX"/>
        </w:rPr>
        <w:t xml:space="preserve">para que descubran, de forma autónoma, el significado de las palabras </w:t>
      </w:r>
      <w:r w:rsidR="00E4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es-MX"/>
        </w:rPr>
        <w:t>leídas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es-MX"/>
        </w:rPr>
        <w:t xml:space="preserve">, escritas o escuchadas en los contextos en que son empleadas. </w:t>
      </w:r>
    </w:p>
    <w:p w:rsidR="001302AD" w:rsidRPr="001302AD" w:rsidRDefault="00C15C40" w:rsidP="001302AD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BDBDB" w:themeFill="accent3" w:themeFillTint="66"/>
          <w:lang w:eastAsia="es-MX"/>
        </w:rPr>
      </w:pPr>
      <w:r w:rsidRPr="00C15C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es-MX"/>
        </w:rPr>
        <w:t xml:space="preserve">Fijar y </w:t>
      </w:r>
      <w:r w:rsidRPr="00E4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es-MX"/>
        </w:rPr>
        <w:t xml:space="preserve">consolidar las palabras </w:t>
      </w:r>
      <w:r w:rsidR="00E470D3" w:rsidRPr="00E4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es-MX"/>
        </w:rPr>
        <w:t>que ya conoce, con el propósito de que las emplee en su conocimiento oral y escrita.</w:t>
      </w:r>
    </w:p>
    <w:p w:rsidR="001302AD" w:rsidRDefault="001302AD" w:rsidP="001302AD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BDBDB" w:themeFill="accent3" w:themeFillTint="66"/>
          <w:lang w:eastAsia="es-MX"/>
        </w:rPr>
      </w:pPr>
    </w:p>
    <w:p w:rsidR="001302AD" w:rsidRPr="001302AD" w:rsidRDefault="001302AD" w:rsidP="001302AD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130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BDBDB" w:themeFill="accent3" w:themeFillTint="66"/>
          <w:lang w:eastAsia="es-MX"/>
        </w:rPr>
        <w:lastRenderedPageBreak/>
        <w:t>10.-</w:t>
      </w:r>
      <w:r w:rsidRPr="001302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10% del vocabulario se debe enseñar en forma organizada y sistemática. El 90% del vocabulario se aprende indirectamente a través de…</w:t>
      </w:r>
      <w:r w:rsidR="00E470D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interacción oral y lectura amplia y profunda. </w:t>
      </w:r>
      <w:bookmarkStart w:id="0" w:name="_GoBack"/>
      <w:bookmarkEnd w:id="0"/>
    </w:p>
    <w:p w:rsidR="001302AD" w:rsidRPr="001302AD" w:rsidRDefault="001302AD">
      <w:pPr>
        <w:rPr>
          <w:rFonts w:ascii="Times New Roman" w:hAnsi="Times New Roman" w:cs="Times New Roman"/>
          <w:sz w:val="28"/>
          <w:szCs w:val="28"/>
        </w:rPr>
      </w:pPr>
    </w:p>
    <w:sectPr w:rsidR="001302AD" w:rsidRPr="001302AD" w:rsidSect="001302AD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C432C"/>
    <w:multiLevelType w:val="hybridMultilevel"/>
    <w:tmpl w:val="5032E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E53F7"/>
    <w:multiLevelType w:val="hybridMultilevel"/>
    <w:tmpl w:val="F39899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AD"/>
    <w:rsid w:val="001302AD"/>
    <w:rsid w:val="0098625A"/>
    <w:rsid w:val="009B79D6"/>
    <w:rsid w:val="00C15C40"/>
    <w:rsid w:val="00E4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D963"/>
  <w15:chartTrackingRefBased/>
  <w15:docId w15:val="{C4835CF1-BADF-4949-A002-42370616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1</cp:revision>
  <dcterms:created xsi:type="dcterms:W3CDTF">2021-05-04T19:28:00Z</dcterms:created>
  <dcterms:modified xsi:type="dcterms:W3CDTF">2021-05-04T20:39:00Z</dcterms:modified>
</cp:coreProperties>
</file>