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8DC8" w14:textId="77777777" w:rsidR="00C83365" w:rsidRPr="00F548F7" w:rsidRDefault="00C83365" w:rsidP="00C83365">
      <w:pPr>
        <w:spacing w:beforeAutospacing="1" w:after="100" w:afterAutospacing="1" w:line="240" w:lineRule="auto"/>
        <w:jc w:val="center"/>
        <w:rPr>
          <w:rFonts w:ascii="Arial" w:eastAsia="Times New Roman" w:hAnsi="Arial" w:cs="Arial"/>
          <w:color w:val="000000"/>
          <w:sz w:val="24"/>
          <w:szCs w:val="24"/>
          <w:lang w:eastAsia="es-MX"/>
        </w:rPr>
      </w:pPr>
      <w:r w:rsidRPr="00F548F7">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69CF4405" wp14:editId="4F715945">
            <wp:simplePos x="0" y="0"/>
            <wp:positionH relativeFrom="margin">
              <wp:align>right</wp:align>
            </wp:positionH>
            <wp:positionV relativeFrom="paragraph">
              <wp:posOffset>5080</wp:posOffset>
            </wp:positionV>
            <wp:extent cx="828675" cy="1028065"/>
            <wp:effectExtent l="0" t="0" r="9525" b="635"/>
            <wp:wrapNone/>
            <wp:docPr id="1"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F548F7">
        <w:rPr>
          <w:rFonts w:ascii="Arial" w:eastAsia="Calibri" w:hAnsi="Arial" w:cs="Arial"/>
          <w:b/>
          <w:sz w:val="28"/>
          <w:szCs w:val="28"/>
          <w:lang w:eastAsia="es-MX"/>
        </w:rPr>
        <w:t>Escuela Normal de Educación</w:t>
      </w:r>
    </w:p>
    <w:p w14:paraId="10322799" w14:textId="77777777" w:rsidR="00C83365" w:rsidRPr="00F548F7" w:rsidRDefault="00C83365" w:rsidP="00C83365">
      <w:pPr>
        <w:tabs>
          <w:tab w:val="left" w:pos="6075"/>
        </w:tabs>
        <w:spacing w:after="200" w:line="276" w:lineRule="auto"/>
        <w:ind w:left="284"/>
        <w:jc w:val="center"/>
        <w:rPr>
          <w:rFonts w:ascii="Arial" w:eastAsia="Calibri" w:hAnsi="Arial" w:cs="Arial"/>
          <w:b/>
          <w:sz w:val="28"/>
          <w:szCs w:val="28"/>
        </w:rPr>
      </w:pPr>
      <w:r w:rsidRPr="00F548F7">
        <w:rPr>
          <w:rFonts w:ascii="Arial" w:eastAsia="Calibri" w:hAnsi="Arial" w:cs="Arial"/>
          <w:b/>
          <w:sz w:val="28"/>
          <w:szCs w:val="28"/>
        </w:rPr>
        <w:t>Preescolar</w:t>
      </w:r>
    </w:p>
    <w:p w14:paraId="6F25C84F" w14:textId="77777777" w:rsidR="00C83365" w:rsidRPr="00F548F7" w:rsidRDefault="00C83365" w:rsidP="00C83365">
      <w:pPr>
        <w:tabs>
          <w:tab w:val="left" w:pos="6075"/>
        </w:tabs>
        <w:spacing w:after="200" w:line="276" w:lineRule="auto"/>
        <w:ind w:left="284"/>
        <w:jc w:val="center"/>
        <w:rPr>
          <w:rFonts w:ascii="Arial" w:eastAsia="Calibri" w:hAnsi="Arial" w:cs="Arial"/>
          <w:sz w:val="28"/>
          <w:szCs w:val="28"/>
        </w:rPr>
      </w:pPr>
      <w:r w:rsidRPr="00F548F7">
        <w:rPr>
          <w:rFonts w:ascii="Arial" w:eastAsia="Calibri" w:hAnsi="Arial" w:cs="Arial"/>
          <w:sz w:val="28"/>
          <w:szCs w:val="28"/>
        </w:rPr>
        <w:t>Licenciatura en Educación Preescolar</w:t>
      </w:r>
    </w:p>
    <w:p w14:paraId="17827397" w14:textId="77777777" w:rsidR="00C83365" w:rsidRPr="00F548F7" w:rsidRDefault="00C83365" w:rsidP="00C83365">
      <w:pPr>
        <w:spacing w:after="200" w:line="276" w:lineRule="auto"/>
        <w:jc w:val="center"/>
        <w:rPr>
          <w:rFonts w:ascii="Arial" w:eastAsia="Calibri" w:hAnsi="Arial" w:cs="Arial"/>
          <w:sz w:val="28"/>
          <w:szCs w:val="28"/>
        </w:rPr>
      </w:pPr>
    </w:p>
    <w:p w14:paraId="0299291F"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b/>
          <w:sz w:val="28"/>
          <w:szCs w:val="28"/>
        </w:rPr>
        <w:t>Docente:</w:t>
      </w:r>
      <w:r w:rsidRPr="00F548F7">
        <w:rPr>
          <w:rFonts w:ascii="Arial" w:eastAsia="Calibri" w:hAnsi="Arial" w:cs="Arial"/>
          <w:sz w:val="28"/>
          <w:szCs w:val="28"/>
        </w:rPr>
        <w:t xml:space="preserve"> Humberto Valdez Sánchez </w:t>
      </w:r>
    </w:p>
    <w:p w14:paraId="48CB45C1"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b/>
          <w:sz w:val="28"/>
          <w:szCs w:val="28"/>
        </w:rPr>
        <w:t>Curso:</w:t>
      </w:r>
      <w:r w:rsidRPr="00F548F7">
        <w:rPr>
          <w:rFonts w:ascii="Arial" w:eastAsia="Calibri" w:hAnsi="Arial" w:cs="Arial"/>
          <w:sz w:val="28"/>
          <w:szCs w:val="28"/>
        </w:rPr>
        <w:t xml:space="preserve"> Desarrollo de competencias lectoras</w:t>
      </w:r>
    </w:p>
    <w:p w14:paraId="393FDF7F" w14:textId="77777777" w:rsidR="00C83365" w:rsidRPr="00F548F7" w:rsidRDefault="00C83365" w:rsidP="00C83365">
      <w:pPr>
        <w:spacing w:after="200" w:line="276" w:lineRule="auto"/>
        <w:rPr>
          <w:rFonts w:ascii="Arial" w:eastAsia="Calibri" w:hAnsi="Arial" w:cs="Arial"/>
          <w:sz w:val="28"/>
          <w:szCs w:val="28"/>
        </w:rPr>
      </w:pPr>
    </w:p>
    <w:p w14:paraId="626DE892"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b/>
          <w:sz w:val="28"/>
          <w:szCs w:val="28"/>
        </w:rPr>
        <w:t>Alumna:</w:t>
      </w:r>
      <w:r w:rsidRPr="00F548F7">
        <w:rPr>
          <w:rFonts w:ascii="Arial" w:eastAsia="Calibri" w:hAnsi="Arial" w:cs="Arial"/>
          <w:sz w:val="28"/>
          <w:szCs w:val="28"/>
        </w:rPr>
        <w:t xml:space="preserve"> Brenda Saidaly De la Rosa Rivera</w:t>
      </w:r>
    </w:p>
    <w:p w14:paraId="2D801649"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b/>
          <w:sz w:val="28"/>
          <w:szCs w:val="28"/>
        </w:rPr>
        <w:t>Grado:</w:t>
      </w:r>
      <w:r w:rsidRPr="00F548F7">
        <w:rPr>
          <w:rFonts w:ascii="Arial" w:eastAsia="Calibri" w:hAnsi="Arial" w:cs="Arial"/>
          <w:sz w:val="28"/>
          <w:szCs w:val="28"/>
        </w:rPr>
        <w:t xml:space="preserve"> 2“D”      No. Lista: 5</w:t>
      </w:r>
    </w:p>
    <w:p w14:paraId="25E3C1EB"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sz w:val="28"/>
          <w:szCs w:val="28"/>
        </w:rPr>
        <w:t>Cuarto semestre</w:t>
      </w:r>
    </w:p>
    <w:p w14:paraId="2D930E38" w14:textId="77777777" w:rsidR="00C83365" w:rsidRPr="00F548F7" w:rsidRDefault="00C83365" w:rsidP="00C83365">
      <w:pPr>
        <w:spacing w:after="200" w:line="276" w:lineRule="auto"/>
        <w:jc w:val="center"/>
        <w:rPr>
          <w:rFonts w:ascii="Arial" w:eastAsia="Calibri" w:hAnsi="Arial" w:cs="Arial"/>
          <w:sz w:val="28"/>
          <w:szCs w:val="28"/>
        </w:rPr>
      </w:pPr>
    </w:p>
    <w:p w14:paraId="7D953682" w14:textId="77777777" w:rsidR="00C83365" w:rsidRPr="00F548F7" w:rsidRDefault="00C83365" w:rsidP="00C83365">
      <w:pPr>
        <w:spacing w:after="200" w:line="276" w:lineRule="auto"/>
        <w:jc w:val="center"/>
        <w:rPr>
          <w:rFonts w:ascii="Arial" w:eastAsia="Calibri" w:hAnsi="Arial" w:cs="Arial"/>
          <w:sz w:val="28"/>
          <w:szCs w:val="28"/>
        </w:rPr>
      </w:pPr>
      <w:r w:rsidRPr="00F548F7">
        <w:rPr>
          <w:rFonts w:ascii="Arial" w:eastAsia="Calibri" w:hAnsi="Arial" w:cs="Arial"/>
          <w:b/>
          <w:sz w:val="28"/>
          <w:szCs w:val="28"/>
        </w:rPr>
        <w:t>Nombre del trabajo:</w:t>
      </w:r>
      <w:r w:rsidRPr="00F548F7">
        <w:rPr>
          <w:rFonts w:ascii="Arial" w:eastAsia="Calibri" w:hAnsi="Arial" w:cs="Arial"/>
          <w:sz w:val="28"/>
          <w:szCs w:val="28"/>
        </w:rPr>
        <w:t xml:space="preserve"> </w:t>
      </w:r>
    </w:p>
    <w:p w14:paraId="605913F5" w14:textId="77777777" w:rsidR="00C83365" w:rsidRDefault="00C83365" w:rsidP="00C83365">
      <w:pPr>
        <w:spacing w:after="200" w:line="276" w:lineRule="auto"/>
        <w:jc w:val="center"/>
        <w:rPr>
          <w:rFonts w:ascii="Arial" w:eastAsia="Calibri" w:hAnsi="Arial" w:cs="Arial"/>
          <w:color w:val="FF0000"/>
          <w:sz w:val="28"/>
          <w:szCs w:val="28"/>
        </w:rPr>
      </w:pPr>
      <w:r w:rsidRPr="00F548F7">
        <w:rPr>
          <w:rFonts w:ascii="Arial" w:eastAsia="Calibri" w:hAnsi="Arial" w:cs="Arial"/>
          <w:color w:val="FF0000"/>
          <w:sz w:val="28"/>
          <w:szCs w:val="28"/>
        </w:rPr>
        <w:t>“</w:t>
      </w:r>
      <w:r>
        <w:rPr>
          <w:rFonts w:ascii="Arial" w:eastAsia="Calibri" w:hAnsi="Arial" w:cs="Arial"/>
          <w:color w:val="FF0000"/>
          <w:sz w:val="28"/>
          <w:szCs w:val="28"/>
        </w:rPr>
        <w:t>E</w:t>
      </w:r>
      <w:r w:rsidRPr="00035EED">
        <w:rPr>
          <w:rFonts w:ascii="Arial" w:eastAsia="Calibri" w:hAnsi="Arial" w:cs="Arial"/>
          <w:color w:val="FF0000"/>
          <w:sz w:val="28"/>
          <w:szCs w:val="28"/>
        </w:rPr>
        <w:t>l contagio de la literatura: otra mirada didáctica de la literatura</w:t>
      </w:r>
      <w:r>
        <w:rPr>
          <w:rFonts w:ascii="Arial" w:eastAsia="Calibri" w:hAnsi="Arial" w:cs="Arial"/>
          <w:color w:val="FF0000"/>
          <w:sz w:val="28"/>
          <w:szCs w:val="28"/>
        </w:rPr>
        <w:t>.</w:t>
      </w:r>
    </w:p>
    <w:p w14:paraId="545F8C39" w14:textId="12BEC079" w:rsidR="00C83365" w:rsidRPr="00F548F7" w:rsidRDefault="00C83365" w:rsidP="00C83365">
      <w:pPr>
        <w:spacing w:after="200" w:line="276" w:lineRule="auto"/>
        <w:jc w:val="center"/>
        <w:rPr>
          <w:rFonts w:ascii="Arial" w:eastAsia="Calibri" w:hAnsi="Arial" w:cs="Arial"/>
          <w:sz w:val="28"/>
          <w:szCs w:val="28"/>
        </w:rPr>
      </w:pPr>
      <w:r>
        <w:rPr>
          <w:rFonts w:ascii="Arial" w:eastAsia="Calibri" w:hAnsi="Arial" w:cs="Arial"/>
          <w:color w:val="FF0000"/>
          <w:sz w:val="28"/>
          <w:szCs w:val="28"/>
        </w:rPr>
        <w:t xml:space="preserve">Parte </w:t>
      </w:r>
      <w:r w:rsidR="00C20417">
        <w:rPr>
          <w:rFonts w:ascii="Arial" w:eastAsia="Calibri" w:hAnsi="Arial" w:cs="Arial"/>
          <w:color w:val="FF0000"/>
          <w:sz w:val="28"/>
          <w:szCs w:val="28"/>
        </w:rPr>
        <w:t>2</w:t>
      </w:r>
      <w:r w:rsidRPr="00F548F7">
        <w:rPr>
          <w:rFonts w:ascii="Arial" w:eastAsia="Calibri" w:hAnsi="Arial" w:cs="Arial"/>
          <w:color w:val="FF0000"/>
          <w:sz w:val="28"/>
          <w:szCs w:val="28"/>
        </w:rPr>
        <w:t>”</w:t>
      </w:r>
    </w:p>
    <w:p w14:paraId="709347F6" w14:textId="77777777" w:rsidR="00C83365" w:rsidRPr="00F548F7" w:rsidRDefault="00C83365" w:rsidP="00C83365">
      <w:pPr>
        <w:spacing w:after="200" w:line="276" w:lineRule="auto"/>
        <w:jc w:val="center"/>
        <w:rPr>
          <w:rFonts w:ascii="Arial" w:eastAsia="Calibri" w:hAnsi="Arial" w:cs="Arial"/>
          <w:sz w:val="28"/>
          <w:szCs w:val="28"/>
        </w:rPr>
      </w:pPr>
    </w:p>
    <w:p w14:paraId="5D3C9FBA" w14:textId="77777777" w:rsidR="00C83365" w:rsidRPr="00F548F7" w:rsidRDefault="00C83365" w:rsidP="00C83365">
      <w:pPr>
        <w:spacing w:after="200" w:line="240" w:lineRule="auto"/>
        <w:jc w:val="center"/>
        <w:rPr>
          <w:rFonts w:ascii="Arial" w:eastAsia="Calibri" w:hAnsi="Arial" w:cs="Arial"/>
          <w:b/>
          <w:bCs/>
          <w:kern w:val="36"/>
          <w:sz w:val="28"/>
          <w:szCs w:val="28"/>
          <w:lang w:eastAsia="es-MX"/>
        </w:rPr>
      </w:pPr>
      <w:r w:rsidRPr="00F548F7">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F548F7">
        <w:rPr>
          <w:rFonts w:ascii="Arial" w:eastAsia="Calibri" w:hAnsi="Arial" w:cs="Arial"/>
          <w:b/>
          <w:bCs/>
          <w:kern w:val="36"/>
          <w:sz w:val="28"/>
          <w:szCs w:val="28"/>
          <w:lang w:eastAsia="es-MX"/>
        </w:rPr>
        <w:t xml:space="preserve">. </w:t>
      </w:r>
      <w:r>
        <w:rPr>
          <w:rFonts w:ascii="Arial" w:eastAsia="Calibri" w:hAnsi="Arial" w:cs="Arial"/>
          <w:b/>
          <w:bCs/>
          <w:kern w:val="36"/>
          <w:sz w:val="28"/>
          <w:szCs w:val="28"/>
          <w:lang w:eastAsia="es-MX"/>
        </w:rPr>
        <w:t>El lector ante los textos</w:t>
      </w:r>
    </w:p>
    <w:p w14:paraId="79C88A0B" w14:textId="77777777" w:rsidR="00C83365" w:rsidRPr="00F548F7" w:rsidRDefault="00C83365" w:rsidP="00C83365">
      <w:pPr>
        <w:spacing w:before="30" w:after="75" w:line="240" w:lineRule="auto"/>
        <w:jc w:val="both"/>
        <w:outlineLvl w:val="0"/>
        <w:rPr>
          <w:rFonts w:ascii="Arial" w:eastAsia="Times New Roman" w:hAnsi="Arial" w:cs="Arial"/>
          <w:b/>
          <w:bCs/>
          <w:color w:val="000000"/>
          <w:kern w:val="36"/>
          <w:sz w:val="28"/>
          <w:szCs w:val="28"/>
          <w:lang w:eastAsia="es-MX"/>
        </w:rPr>
      </w:pPr>
    </w:p>
    <w:p w14:paraId="1D64C248" w14:textId="77777777" w:rsidR="00C83365" w:rsidRPr="00F548F7" w:rsidRDefault="00C83365" w:rsidP="00C83365">
      <w:pPr>
        <w:spacing w:before="30" w:after="75" w:line="240" w:lineRule="auto"/>
        <w:jc w:val="both"/>
        <w:outlineLvl w:val="0"/>
        <w:rPr>
          <w:rFonts w:ascii="Arial" w:eastAsia="Times New Roman" w:hAnsi="Arial" w:cs="Arial"/>
          <w:b/>
          <w:bCs/>
          <w:color w:val="000000"/>
          <w:kern w:val="36"/>
          <w:sz w:val="24"/>
          <w:szCs w:val="28"/>
          <w:lang w:eastAsia="es-MX"/>
        </w:rPr>
      </w:pPr>
      <w:r w:rsidRPr="00F548F7">
        <w:rPr>
          <w:rFonts w:ascii="Arial" w:eastAsia="Times New Roman" w:hAnsi="Arial" w:cs="Arial"/>
          <w:b/>
          <w:bCs/>
          <w:color w:val="000000"/>
          <w:kern w:val="36"/>
          <w:sz w:val="24"/>
          <w:szCs w:val="28"/>
          <w:lang w:eastAsia="es-MX"/>
        </w:rPr>
        <w:t>Competencias:</w:t>
      </w:r>
    </w:p>
    <w:p w14:paraId="3D7E086B" w14:textId="77777777" w:rsidR="00C83365" w:rsidRPr="00035EED" w:rsidRDefault="00C83365" w:rsidP="00C83365">
      <w:pPr>
        <w:numPr>
          <w:ilvl w:val="0"/>
          <w:numId w:val="1"/>
        </w:numPr>
        <w:spacing w:after="200" w:line="256" w:lineRule="auto"/>
        <w:contextualSpacing/>
        <w:rPr>
          <w:rFonts w:ascii="Arial" w:eastAsia="Calibri" w:hAnsi="Arial" w:cs="Arial"/>
          <w:sz w:val="24"/>
          <w:szCs w:val="28"/>
        </w:rPr>
      </w:pPr>
      <w:r w:rsidRPr="00F548F7">
        <w:rPr>
          <w:rFonts w:ascii="Arial" w:eastAsia="Calibri" w:hAnsi="Arial" w:cs="Arial"/>
          <w:color w:val="000000"/>
          <w:sz w:val="24"/>
          <w:szCs w:val="28"/>
        </w:rPr>
        <w:t>Detecta los procesos de aprendizaje de sus alumnos para favorecer su desarrollo cognitivo y socioemocional.</w:t>
      </w:r>
    </w:p>
    <w:p w14:paraId="2715B68E" w14:textId="77777777" w:rsidR="00C83365" w:rsidRPr="00F548F7" w:rsidRDefault="00C83365" w:rsidP="00C83365">
      <w:pPr>
        <w:numPr>
          <w:ilvl w:val="0"/>
          <w:numId w:val="1"/>
        </w:numPr>
        <w:spacing w:after="200" w:line="256" w:lineRule="auto"/>
        <w:contextualSpacing/>
        <w:rPr>
          <w:rFonts w:ascii="Arial" w:eastAsia="Calibri" w:hAnsi="Arial" w:cs="Arial"/>
          <w:sz w:val="24"/>
          <w:szCs w:val="28"/>
        </w:rPr>
      </w:pPr>
      <w:r w:rsidRPr="00035EED">
        <w:rPr>
          <w:rFonts w:ascii="Arial" w:eastAsia="Calibri" w:hAnsi="Arial" w:cs="Arial"/>
          <w:sz w:val="24"/>
          <w:szCs w:val="28"/>
        </w:rPr>
        <w:t>Aplica el plan y programas de estudio para alcanzar los propósitos educativos y contribuir al pleno desenvolvimiento de las capacidades de sus alumnos.</w:t>
      </w:r>
    </w:p>
    <w:p w14:paraId="07093C95" w14:textId="77777777" w:rsidR="00C83365" w:rsidRPr="00F548F7" w:rsidRDefault="00C83365" w:rsidP="00C83365">
      <w:pPr>
        <w:spacing w:line="256" w:lineRule="auto"/>
        <w:ind w:left="720"/>
        <w:contextualSpacing/>
        <w:rPr>
          <w:rFonts w:ascii="Arial" w:eastAsia="Calibri" w:hAnsi="Arial" w:cs="Arial"/>
          <w:szCs w:val="28"/>
        </w:rPr>
      </w:pPr>
    </w:p>
    <w:p w14:paraId="0865CF30" w14:textId="77777777" w:rsidR="00C83365" w:rsidRPr="00F548F7" w:rsidRDefault="00C83365" w:rsidP="00C83365">
      <w:pPr>
        <w:spacing w:line="256" w:lineRule="auto"/>
        <w:ind w:left="720"/>
        <w:contextualSpacing/>
        <w:rPr>
          <w:rFonts w:ascii="Arial" w:eastAsia="Calibri" w:hAnsi="Arial" w:cs="Arial"/>
          <w:szCs w:val="28"/>
        </w:rPr>
      </w:pPr>
    </w:p>
    <w:p w14:paraId="44CA1A9C" w14:textId="77777777" w:rsidR="00C83365" w:rsidRPr="00F548F7" w:rsidRDefault="00C83365" w:rsidP="00C83365">
      <w:pPr>
        <w:spacing w:line="256" w:lineRule="auto"/>
        <w:ind w:left="720"/>
        <w:contextualSpacing/>
        <w:rPr>
          <w:rFonts w:ascii="Arial" w:eastAsia="Calibri" w:hAnsi="Arial" w:cs="Arial"/>
          <w:szCs w:val="28"/>
        </w:rPr>
      </w:pPr>
    </w:p>
    <w:p w14:paraId="186BB907" w14:textId="77777777" w:rsidR="00C83365" w:rsidRPr="00F548F7" w:rsidRDefault="00C83365" w:rsidP="00C83365">
      <w:pPr>
        <w:spacing w:line="256" w:lineRule="auto"/>
        <w:ind w:left="720"/>
        <w:contextualSpacing/>
        <w:rPr>
          <w:rFonts w:ascii="Arial" w:eastAsia="Calibri" w:hAnsi="Arial" w:cs="Arial"/>
          <w:szCs w:val="28"/>
        </w:rPr>
      </w:pPr>
    </w:p>
    <w:p w14:paraId="77A5F9A9" w14:textId="77777777" w:rsidR="00C83365" w:rsidRPr="00F548F7" w:rsidRDefault="00C83365" w:rsidP="00C83365">
      <w:pPr>
        <w:spacing w:line="256" w:lineRule="auto"/>
        <w:ind w:left="720"/>
        <w:contextualSpacing/>
        <w:rPr>
          <w:rFonts w:ascii="Arial" w:eastAsia="Calibri" w:hAnsi="Arial" w:cs="Arial"/>
          <w:szCs w:val="28"/>
        </w:rPr>
      </w:pPr>
    </w:p>
    <w:p w14:paraId="3567CA79" w14:textId="0C8A4A9D" w:rsidR="00C83365" w:rsidRDefault="00C83365" w:rsidP="00C83365">
      <w:pPr>
        <w:rPr>
          <w:rFonts w:ascii="Arial" w:eastAsia="Calibri" w:hAnsi="Arial" w:cs="Arial"/>
          <w:sz w:val="24"/>
        </w:rPr>
      </w:pPr>
      <w:r w:rsidRPr="00F548F7">
        <w:rPr>
          <w:rFonts w:ascii="Arial" w:eastAsia="Calibri" w:hAnsi="Arial" w:cs="Arial"/>
          <w:sz w:val="24"/>
        </w:rPr>
        <w:t xml:space="preserve">Saltillo Coahuila                                                                                   </w:t>
      </w:r>
      <w:r>
        <w:rPr>
          <w:rFonts w:ascii="Arial" w:eastAsia="Calibri" w:hAnsi="Arial" w:cs="Arial"/>
          <w:sz w:val="24"/>
        </w:rPr>
        <w:t>21</w:t>
      </w:r>
      <w:r w:rsidRPr="00F548F7">
        <w:rPr>
          <w:rFonts w:ascii="Arial" w:eastAsia="Calibri" w:hAnsi="Arial" w:cs="Arial"/>
          <w:sz w:val="24"/>
        </w:rPr>
        <w:t>/0</w:t>
      </w:r>
      <w:r>
        <w:rPr>
          <w:rFonts w:ascii="Arial" w:eastAsia="Calibri" w:hAnsi="Arial" w:cs="Arial"/>
          <w:sz w:val="24"/>
        </w:rPr>
        <w:t>5</w:t>
      </w:r>
      <w:r w:rsidRPr="00F548F7">
        <w:rPr>
          <w:rFonts w:ascii="Arial" w:eastAsia="Calibri" w:hAnsi="Arial" w:cs="Arial"/>
          <w:sz w:val="24"/>
        </w:rPr>
        <w:t>/2021</w:t>
      </w:r>
    </w:p>
    <w:p w14:paraId="38B2D3D2" w14:textId="721E08F3" w:rsidR="00F452B5" w:rsidRPr="00C83365" w:rsidRDefault="00C83365" w:rsidP="00C83365">
      <w:pPr>
        <w:jc w:val="center"/>
        <w:rPr>
          <w:rFonts w:ascii="Arial" w:hAnsi="Arial" w:cs="Arial"/>
          <w:b/>
          <w:bCs/>
          <w:sz w:val="28"/>
          <w:szCs w:val="28"/>
        </w:rPr>
      </w:pPr>
      <w:r w:rsidRPr="00C83365">
        <w:rPr>
          <w:rFonts w:ascii="Arial" w:hAnsi="Arial" w:cs="Arial"/>
          <w:b/>
          <w:bCs/>
          <w:sz w:val="28"/>
          <w:szCs w:val="28"/>
        </w:rPr>
        <w:lastRenderedPageBreak/>
        <w:t>Segunda parte (sesión 26)</w:t>
      </w:r>
    </w:p>
    <w:p w14:paraId="054A52B5" w14:textId="77777777" w:rsidR="00C83365" w:rsidRDefault="00C83365">
      <w:pPr>
        <w:rPr>
          <w:rFonts w:ascii="Arial" w:hAnsi="Arial" w:cs="Arial"/>
          <w:sz w:val="24"/>
          <w:szCs w:val="24"/>
        </w:rPr>
      </w:pPr>
    </w:p>
    <w:p w14:paraId="38B59EE3" w14:textId="68EF50D0" w:rsidR="00C83365" w:rsidRDefault="00C4043D" w:rsidP="00C83365">
      <w:pPr>
        <w:rPr>
          <w:rFonts w:ascii="Arial" w:hAnsi="Arial" w:cs="Arial"/>
          <w:sz w:val="24"/>
          <w:szCs w:val="24"/>
          <w:lang w:val="es-ES"/>
        </w:rPr>
      </w:pPr>
      <w:r>
        <w:rPr>
          <w:rFonts w:ascii="Arial" w:hAnsi="Arial" w:cs="Arial"/>
          <w:sz w:val="24"/>
          <w:szCs w:val="24"/>
          <w:lang w:val="es-ES"/>
        </w:rPr>
        <w:t xml:space="preserve">    </w:t>
      </w:r>
      <w:r w:rsidR="00C83365" w:rsidRPr="00C83365">
        <w:rPr>
          <w:rFonts w:ascii="Arial" w:hAnsi="Arial" w:cs="Arial"/>
          <w:sz w:val="24"/>
          <w:szCs w:val="24"/>
          <w:lang w:val="es-ES"/>
        </w:rPr>
        <w:t>5. El contagio de la literatura consiste en:</w:t>
      </w:r>
    </w:p>
    <w:p w14:paraId="17B21BDD" w14:textId="04A3E260" w:rsidR="00C83365" w:rsidRDefault="00C4043D" w:rsidP="00C83365">
      <w:pPr>
        <w:rPr>
          <w:rFonts w:ascii="Arial" w:hAnsi="Arial" w:cs="Arial"/>
          <w:sz w:val="24"/>
          <w:szCs w:val="24"/>
          <w:lang w:val="es-ES"/>
        </w:rPr>
      </w:pPr>
      <w:r w:rsidRPr="00C4043D">
        <w:rPr>
          <w:rFonts w:ascii="Arial" w:hAnsi="Arial" w:cs="Arial"/>
          <w:sz w:val="24"/>
          <w:szCs w:val="24"/>
          <w:lang w:val="es-ES"/>
        </w:rPr>
        <w:t xml:space="preserve">Promover el placer de leer un texto, es decir, </w:t>
      </w:r>
      <w:r w:rsidR="005B62B5">
        <w:rPr>
          <w:rFonts w:ascii="Arial" w:hAnsi="Arial" w:cs="Arial"/>
          <w:sz w:val="24"/>
          <w:szCs w:val="24"/>
          <w:lang w:val="es-ES"/>
        </w:rPr>
        <w:t>h</w:t>
      </w:r>
      <w:r w:rsidRPr="00C4043D">
        <w:rPr>
          <w:rFonts w:ascii="Arial" w:hAnsi="Arial" w:cs="Arial"/>
          <w:sz w:val="24"/>
          <w:szCs w:val="24"/>
          <w:lang w:val="es-ES"/>
        </w:rPr>
        <w:t>acer de la lectura literaria como el disfrute de uno de los placeres de la vida. Ya que la literatura como arte verbal se siente través de la emoción estética.</w:t>
      </w:r>
    </w:p>
    <w:p w14:paraId="088C48A2" w14:textId="77777777" w:rsidR="00C83365" w:rsidRPr="00C83365" w:rsidRDefault="00C83365" w:rsidP="00C83365">
      <w:pPr>
        <w:rPr>
          <w:rFonts w:ascii="Arial" w:hAnsi="Arial" w:cs="Arial"/>
          <w:sz w:val="24"/>
          <w:szCs w:val="24"/>
        </w:rPr>
      </w:pPr>
    </w:p>
    <w:p w14:paraId="2A9D3F83" w14:textId="396A378D" w:rsidR="00C83365" w:rsidRPr="00C83365" w:rsidRDefault="005B48CF" w:rsidP="00C83365">
      <w:pPr>
        <w:rPr>
          <w:rFonts w:ascii="Arial" w:hAnsi="Arial" w:cs="Arial"/>
          <w:sz w:val="24"/>
          <w:szCs w:val="24"/>
        </w:rPr>
      </w:pPr>
      <w:r>
        <w:rPr>
          <w:rFonts w:ascii="Arial" w:hAnsi="Arial" w:cs="Arial"/>
          <w:sz w:val="24"/>
          <w:szCs w:val="24"/>
          <w:lang w:val="es-ES"/>
        </w:rPr>
        <w:t xml:space="preserve">    </w:t>
      </w:r>
      <w:r w:rsidR="00C83365" w:rsidRPr="00C83365">
        <w:rPr>
          <w:rFonts w:ascii="Arial" w:hAnsi="Arial" w:cs="Arial"/>
          <w:sz w:val="24"/>
          <w:szCs w:val="24"/>
          <w:lang w:val="es-ES"/>
        </w:rPr>
        <w:t>6. Sintetiza las dos ideas principales de las conclusiones del texto.</w:t>
      </w:r>
    </w:p>
    <w:p w14:paraId="55B53934" w14:textId="77777777" w:rsidR="005B48CF" w:rsidRPr="005B48CF" w:rsidRDefault="005B48CF" w:rsidP="005B48CF">
      <w:pPr>
        <w:rPr>
          <w:rFonts w:ascii="Arial" w:hAnsi="Arial" w:cs="Arial"/>
          <w:sz w:val="24"/>
          <w:szCs w:val="24"/>
        </w:rPr>
      </w:pPr>
      <w:r w:rsidRPr="005B48CF">
        <w:rPr>
          <w:rFonts w:ascii="Arial" w:hAnsi="Arial" w:cs="Arial"/>
          <w:sz w:val="24"/>
          <w:szCs w:val="24"/>
        </w:rPr>
        <w:t>*La didáctica de la literatura está encargada de transmitir la pasión por la literatura a los estudiantes, con el objetivo de formarlos como lectores con competencia literaria</w:t>
      </w:r>
    </w:p>
    <w:p w14:paraId="6C4EA8DA" w14:textId="246063EC" w:rsidR="00C83365" w:rsidRPr="00C83365" w:rsidRDefault="005B48CF" w:rsidP="005B48CF">
      <w:pPr>
        <w:rPr>
          <w:rFonts w:ascii="Arial" w:hAnsi="Arial" w:cs="Arial"/>
          <w:sz w:val="24"/>
          <w:szCs w:val="24"/>
        </w:rPr>
      </w:pPr>
      <w:r w:rsidRPr="005B48CF">
        <w:rPr>
          <w:rFonts w:ascii="Arial" w:hAnsi="Arial" w:cs="Arial"/>
          <w:sz w:val="24"/>
          <w:szCs w:val="24"/>
        </w:rPr>
        <w:t>*La tarea del profesor es enseñar literatura deleitando para contagiar el amor por el discurso literario. Solo cuando se haya producido el contagio eficaz de la literatura, será posible hablar de su enseñanza</w:t>
      </w:r>
    </w:p>
    <w:p w14:paraId="61D920F0" w14:textId="77777777" w:rsidR="00C83365" w:rsidRDefault="00C83365"/>
    <w:sectPr w:rsidR="00C83365" w:rsidSect="00C83365">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65"/>
    <w:rsid w:val="005B48CF"/>
    <w:rsid w:val="005B62B5"/>
    <w:rsid w:val="00C20417"/>
    <w:rsid w:val="00C4043D"/>
    <w:rsid w:val="00C83365"/>
    <w:rsid w:val="00F4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B3F4"/>
  <w15:chartTrackingRefBased/>
  <w15:docId w15:val="{0628DB38-F6D4-412C-AF45-05A7C4DB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6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233</Words>
  <Characters>1285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5</cp:revision>
  <dcterms:created xsi:type="dcterms:W3CDTF">2021-05-20T23:21:00Z</dcterms:created>
  <dcterms:modified xsi:type="dcterms:W3CDTF">2021-05-20T23:34:00Z</dcterms:modified>
</cp:coreProperties>
</file>