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51699F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51699F">
        <w:rPr>
          <w:rFonts w:ascii="Arial" w:hAnsi="Arial" w:cs="Arial"/>
          <w:b/>
          <w:sz w:val="32"/>
        </w:rPr>
        <w:t>EL CONTAGIO DE LA LITERATURA: OTRA MIRADA DIDÁCTICA DE LA LITERATURA (2ª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51699F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51699F" w:rsidRDefault="0051699F" w:rsidP="0051699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CONTAGIO DE LA LITERATURA</w:t>
      </w:r>
    </w:p>
    <w:p w:rsidR="0051699F" w:rsidRDefault="0051699F" w:rsidP="0051699F">
      <w:pPr>
        <w:spacing w:line="240" w:lineRule="auto"/>
        <w:rPr>
          <w:rFonts w:ascii="Arial" w:hAnsi="Arial" w:cs="Arial"/>
          <w:sz w:val="24"/>
        </w:rPr>
      </w:pPr>
    </w:p>
    <w:p w:rsidR="0051699F" w:rsidRPr="0051699F" w:rsidRDefault="0051699F" w:rsidP="0051699F">
      <w:pPr>
        <w:spacing w:line="240" w:lineRule="auto"/>
        <w:rPr>
          <w:rFonts w:ascii="Arial" w:hAnsi="Arial" w:cs="Arial"/>
          <w:sz w:val="24"/>
        </w:rPr>
      </w:pPr>
      <w:r w:rsidRPr="0051699F">
        <w:rPr>
          <w:rFonts w:ascii="Arial" w:hAnsi="Arial" w:cs="Arial"/>
          <w:sz w:val="24"/>
        </w:rPr>
        <w:t>5.- El contagio de la literatura consiste en:</w:t>
      </w:r>
    </w:p>
    <w:p w:rsidR="0051699F" w:rsidRDefault="0051699F" w:rsidP="0051699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Transmitir un sentimiento estético por la literatura a través de </w:t>
      </w:r>
      <w:r w:rsidR="005D451A">
        <w:rPr>
          <w:rFonts w:ascii="Arial" w:hAnsi="Arial" w:cs="Arial"/>
          <w:sz w:val="24"/>
        </w:rPr>
        <w:t>la provocación literaria para despertar el entusiasmo por la lectura con el fin de que el lector viva y disfrute la literatura de manera directa y personal.</w:t>
      </w:r>
    </w:p>
    <w:p w:rsidR="005D451A" w:rsidRDefault="005D451A" w:rsidP="0051699F">
      <w:pPr>
        <w:spacing w:line="240" w:lineRule="auto"/>
        <w:rPr>
          <w:rFonts w:ascii="Arial" w:hAnsi="Arial" w:cs="Arial"/>
          <w:sz w:val="24"/>
        </w:rPr>
      </w:pPr>
    </w:p>
    <w:p w:rsidR="0051699F" w:rsidRDefault="0051699F" w:rsidP="0051699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CONCLUSIONES</w:t>
      </w:r>
    </w:p>
    <w:p w:rsidR="0051699F" w:rsidRPr="0051699F" w:rsidRDefault="0051699F" w:rsidP="0051699F">
      <w:pPr>
        <w:spacing w:line="240" w:lineRule="auto"/>
        <w:rPr>
          <w:rFonts w:ascii="Arial" w:hAnsi="Arial" w:cs="Arial"/>
          <w:sz w:val="24"/>
        </w:rPr>
      </w:pPr>
    </w:p>
    <w:p w:rsidR="0051699F" w:rsidRDefault="0051699F" w:rsidP="0051699F">
      <w:pPr>
        <w:spacing w:line="240" w:lineRule="auto"/>
        <w:rPr>
          <w:rFonts w:ascii="Arial" w:hAnsi="Arial" w:cs="Arial"/>
          <w:sz w:val="24"/>
        </w:rPr>
      </w:pPr>
      <w:r w:rsidRPr="0051699F">
        <w:rPr>
          <w:rFonts w:ascii="Arial" w:hAnsi="Arial" w:cs="Arial"/>
          <w:sz w:val="24"/>
        </w:rPr>
        <w:t>6.- Sintetiza las dos ideas principales de las conclusiones del texto.</w:t>
      </w:r>
    </w:p>
    <w:p w:rsidR="005D451A" w:rsidRDefault="005D451A" w:rsidP="005D451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de las funciones primordiales de la didáctica de la literatura es la de transmitir la pasión por la literatura a los estudiantes con la finalidad de formarlos como lectores con competencia literaria.</w:t>
      </w:r>
    </w:p>
    <w:p w:rsidR="005D451A" w:rsidRPr="005D451A" w:rsidRDefault="005D451A" w:rsidP="005D451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tarea del profesor es enseñar literatura deleitando para contagiar el amor</w:t>
      </w:r>
      <w:r w:rsidR="00712616">
        <w:rPr>
          <w:rFonts w:ascii="Arial" w:hAnsi="Arial" w:cs="Arial"/>
          <w:sz w:val="24"/>
        </w:rPr>
        <w:t xml:space="preserve"> por el discurso literario, cuando se haya producido el contagio afectivo de la literatura será posible hablar de la enseñanza de la literatura</w:t>
      </w:r>
      <w:bookmarkStart w:id="0" w:name="_GoBack"/>
      <w:bookmarkEnd w:id="0"/>
    </w:p>
    <w:sectPr w:rsidR="005D451A" w:rsidRPr="005D4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64388"/>
    <w:multiLevelType w:val="hybridMultilevel"/>
    <w:tmpl w:val="E07EE4C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51699F"/>
    <w:rsid w:val="00573197"/>
    <w:rsid w:val="005D451A"/>
    <w:rsid w:val="00712616"/>
    <w:rsid w:val="00962B6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127D-7790-4C12-9C41-83A611B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2021-05-20T03:23:00Z</dcterms:created>
  <dcterms:modified xsi:type="dcterms:W3CDTF">2021-05-20T03:23:00Z</dcterms:modified>
</cp:coreProperties>
</file>