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24E4" w14:textId="4E3A200A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“El contagio de la literatura: otra mirada didáctica de la literatura.”</w:t>
      </w:r>
    </w:p>
    <w:p w14:paraId="26EC0FA7" w14:textId="7F5951C5" w:rsidR="00663379" w:rsidRDefault="006C52DE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Segund</w:t>
      </w:r>
      <w:r w:rsidR="00663379">
        <w:rPr>
          <w:rFonts w:ascii="Arial" w:hAnsi="Arial" w:cs="Arial"/>
          <w:b/>
          <w:bCs/>
          <w:sz w:val="28"/>
          <w:szCs w:val="28"/>
        </w:rPr>
        <w:t>a parte</w:t>
      </w:r>
    </w:p>
    <w:p w14:paraId="133BF7FD" w14:textId="5F7AA23D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2; el lector ante los textos</w:t>
      </w:r>
      <w:r w:rsidR="00953C85">
        <w:rPr>
          <w:rFonts w:ascii="Arial" w:hAnsi="Arial" w:cs="Arial"/>
          <w:b/>
          <w:bCs/>
          <w:sz w:val="28"/>
          <w:szCs w:val="28"/>
        </w:rPr>
        <w:t>.</w:t>
      </w:r>
    </w:p>
    <w:p w14:paraId="0D4E071D" w14:textId="6D42E0EF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1DF4227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B4670" w14:textId="2C29FF4B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3BA75" w14:textId="75850F04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DF79B" w14:textId="23309F32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58093F" w14:textId="1B6785B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07592" w14:textId="742B4A9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F8E5AB" w14:textId="53248317" w:rsidR="006C52DE" w:rsidRPr="006C52DE" w:rsidRDefault="006C52DE" w:rsidP="006C52DE">
      <w:pPr>
        <w:pStyle w:val="Textoindependiente"/>
        <w:spacing w:after="120" w:afterAutospacing="0" w:line="360" w:lineRule="auto"/>
        <w:rPr>
          <w:rFonts w:ascii="Verdana" w:hAnsi="Verdana"/>
          <w:color w:val="000000"/>
          <w:sz w:val="32"/>
          <w:szCs w:val="32"/>
        </w:rPr>
      </w:pPr>
      <w:r w:rsidRPr="006C52DE">
        <w:rPr>
          <w:rFonts w:ascii="Arial" w:hAnsi="Arial" w:cs="Arial"/>
          <w:b/>
          <w:bCs/>
          <w:color w:val="000000"/>
          <w:lang w:val="es-ES"/>
        </w:rPr>
        <w:lastRenderedPageBreak/>
        <w:t>5.- El contagio de la literatura consiste en:</w:t>
      </w:r>
      <w:r>
        <w:rPr>
          <w:rFonts w:ascii="Arial" w:hAnsi="Arial" w:cs="Arial"/>
          <w:b/>
          <w:bCs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transmitir un sentimiento estético por la literatura a través de la provocación literaria para despertar el entusiasmo por la lectura literaria con el fin de que el lector viva y disfrute la verdadera literatura de manera directa y personal.</w:t>
      </w:r>
    </w:p>
    <w:p w14:paraId="6F8FA809" w14:textId="77777777" w:rsidR="006C52DE" w:rsidRPr="006C52DE" w:rsidRDefault="006C52DE" w:rsidP="006C52DE">
      <w:pPr>
        <w:pStyle w:val="Textoindependiente"/>
        <w:spacing w:after="120" w:afterAutospacing="0" w:line="360" w:lineRule="auto"/>
        <w:rPr>
          <w:rFonts w:ascii="Verdana" w:hAnsi="Verdana"/>
          <w:b/>
          <w:bCs/>
          <w:color w:val="000000"/>
          <w:sz w:val="32"/>
          <w:szCs w:val="32"/>
        </w:rPr>
      </w:pPr>
      <w:r w:rsidRPr="006C52DE">
        <w:rPr>
          <w:rFonts w:ascii="Arial" w:hAnsi="Arial" w:cs="Arial"/>
          <w:b/>
          <w:bCs/>
          <w:color w:val="000000"/>
          <w:lang w:val="es-ES"/>
        </w:rPr>
        <w:t>6.- Sintetiza las dos ideas principales de las conclusiones del texto.</w:t>
      </w:r>
    </w:p>
    <w:p w14:paraId="0B10D89F" w14:textId="4C76CA63" w:rsidR="002A1E8E" w:rsidRPr="002A1E8E" w:rsidRDefault="004C0027" w:rsidP="002A1E8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Que la importancia de transmitir el gusto por la lectura, permite que los alumnos se formen con la competencia literaria, puesto que </w:t>
      </w:r>
      <w:r w:rsidR="002A1E8E">
        <w:rPr>
          <w:rFonts w:ascii="Arial" w:hAnsi="Arial" w:cs="Arial"/>
        </w:rPr>
        <w:t xml:space="preserve">la literatura fundamentalmente se contagia mediante la experiencia estética del profesor. </w:t>
      </w:r>
      <w:r w:rsidR="002A1E8E" w:rsidRPr="002A1E8E">
        <w:rPr>
          <w:rFonts w:ascii="Arial" w:hAnsi="Arial" w:cs="Arial"/>
        </w:rPr>
        <w:t>La tarea del profesor de literatura es enseñar literatura deleitando para contagiar el amor por el discurso literario hasta que los estudiantes se contagien del virus literario.</w:t>
      </w:r>
    </w:p>
    <w:p w14:paraId="097F30D1" w14:textId="065558FC" w:rsidR="002A1E8E" w:rsidRPr="004C0027" w:rsidRDefault="002A1E8E" w:rsidP="002A1E8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Solo cuando se haya producido el contagio efectivo de la literatura, será posible hablar de la enseñanza de esta, es decir enseñar el conocimiento sobre la literatura.</w:t>
      </w:r>
    </w:p>
    <w:p w14:paraId="3F764F82" w14:textId="77777777" w:rsidR="000949D1" w:rsidRPr="000949D1" w:rsidRDefault="000949D1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0949D1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0A9"/>
    <w:multiLevelType w:val="hybridMultilevel"/>
    <w:tmpl w:val="B492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022"/>
    <w:multiLevelType w:val="hybridMultilevel"/>
    <w:tmpl w:val="3E48C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0BF"/>
    <w:multiLevelType w:val="hybridMultilevel"/>
    <w:tmpl w:val="AB0C8EC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5A1D4D"/>
    <w:multiLevelType w:val="hybridMultilevel"/>
    <w:tmpl w:val="79D4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42A2"/>
    <w:multiLevelType w:val="hybridMultilevel"/>
    <w:tmpl w:val="FA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56C"/>
    <w:multiLevelType w:val="hybridMultilevel"/>
    <w:tmpl w:val="0F28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9D1"/>
    <w:multiLevelType w:val="hybridMultilevel"/>
    <w:tmpl w:val="2D7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9DF"/>
    <w:multiLevelType w:val="hybridMultilevel"/>
    <w:tmpl w:val="470AC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35072"/>
    <w:multiLevelType w:val="hybridMultilevel"/>
    <w:tmpl w:val="EA98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529F"/>
    <w:multiLevelType w:val="hybridMultilevel"/>
    <w:tmpl w:val="DAF4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11"/>
  </w:num>
  <w:num w:numId="7">
    <w:abstractNumId w:val="17"/>
  </w:num>
  <w:num w:numId="8">
    <w:abstractNumId w:val="1"/>
  </w:num>
  <w:num w:numId="9">
    <w:abstractNumId w:val="16"/>
  </w:num>
  <w:num w:numId="10">
    <w:abstractNumId w:val="8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10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266F2"/>
    <w:rsid w:val="00050ACD"/>
    <w:rsid w:val="000767FA"/>
    <w:rsid w:val="000949D1"/>
    <w:rsid w:val="001F0048"/>
    <w:rsid w:val="002A1E8E"/>
    <w:rsid w:val="002E6127"/>
    <w:rsid w:val="002F3951"/>
    <w:rsid w:val="00383B9D"/>
    <w:rsid w:val="004C0027"/>
    <w:rsid w:val="004C66B2"/>
    <w:rsid w:val="004F0152"/>
    <w:rsid w:val="004F3D79"/>
    <w:rsid w:val="0050111C"/>
    <w:rsid w:val="00663379"/>
    <w:rsid w:val="006C52DE"/>
    <w:rsid w:val="006D5ED4"/>
    <w:rsid w:val="00807008"/>
    <w:rsid w:val="00891A1C"/>
    <w:rsid w:val="008A4717"/>
    <w:rsid w:val="008A6E34"/>
    <w:rsid w:val="00913BE3"/>
    <w:rsid w:val="00951C2C"/>
    <w:rsid w:val="00953C85"/>
    <w:rsid w:val="00977466"/>
    <w:rsid w:val="00E76B5F"/>
    <w:rsid w:val="00ED67FE"/>
    <w:rsid w:val="00F40C06"/>
    <w:rsid w:val="00F74129"/>
    <w:rsid w:val="00FA5FE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379CC6CB-7655-4613-9AA6-A5527CE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  <w:style w:type="paragraph" w:styleId="Piedepgina">
    <w:name w:val="footer"/>
    <w:basedOn w:val="Normal"/>
    <w:link w:val="PiedepginaCar"/>
    <w:uiPriority w:val="99"/>
    <w:semiHidden/>
    <w:unhideWhenUsed/>
    <w:rsid w:val="002F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951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3C8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7EDF-627A-4A90-BC30-35E636A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2021-05-18T22:36:00Z</dcterms:created>
  <dcterms:modified xsi:type="dcterms:W3CDTF">2021-05-18T22:36:00Z</dcterms:modified>
</cp:coreProperties>
</file>