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64F4A" w14:textId="77777777" w:rsidR="00EE32FC" w:rsidRDefault="00EE32FC" w:rsidP="00EE32FC">
      <w:pPr>
        <w:jc w:val="center"/>
        <w:rPr>
          <w:rFonts w:ascii="Arial" w:hAnsi="Arial" w:cs="Arial"/>
          <w:sz w:val="32"/>
          <w:szCs w:val="32"/>
        </w:rPr>
      </w:pPr>
      <w:r>
        <w:rPr>
          <w:rFonts w:ascii="Arial" w:hAnsi="Arial" w:cs="Arial"/>
          <w:sz w:val="32"/>
          <w:szCs w:val="32"/>
        </w:rPr>
        <w:t>ESCUELA NORMAL DE EDUCACIÓN PREESCOLAR</w:t>
      </w:r>
    </w:p>
    <w:p w14:paraId="620CBE9F" w14:textId="77777777" w:rsidR="00EE32FC" w:rsidRDefault="00EE32FC" w:rsidP="00EE32FC">
      <w:pPr>
        <w:jc w:val="center"/>
        <w:rPr>
          <w:rFonts w:ascii="Arial" w:hAnsi="Arial" w:cs="Arial"/>
          <w:i/>
          <w:iCs/>
          <w:sz w:val="28"/>
          <w:szCs w:val="28"/>
        </w:rPr>
      </w:pPr>
      <w:r>
        <w:rPr>
          <w:rFonts w:ascii="Arial" w:hAnsi="Arial" w:cs="Arial"/>
          <w:i/>
          <w:iCs/>
          <w:sz w:val="28"/>
          <w:szCs w:val="28"/>
        </w:rPr>
        <w:t>Licenciatura en Educación Preescolar</w:t>
      </w:r>
    </w:p>
    <w:p w14:paraId="1DF9B39A" w14:textId="77777777" w:rsidR="00EE32FC" w:rsidRDefault="00EE32FC" w:rsidP="00EE32FC">
      <w:pPr>
        <w:jc w:val="center"/>
        <w:rPr>
          <w:rFonts w:ascii="Arial" w:hAnsi="Arial" w:cs="Arial"/>
          <w:i/>
          <w:iCs/>
          <w:sz w:val="28"/>
          <w:szCs w:val="28"/>
        </w:rPr>
      </w:pPr>
      <w:r>
        <w:rPr>
          <w:rFonts w:ascii="Arial" w:hAnsi="Arial" w:cs="Arial"/>
          <w:i/>
          <w:iCs/>
          <w:sz w:val="28"/>
          <w:szCs w:val="28"/>
        </w:rPr>
        <w:t>Ciclo escolar 2020-2021</w:t>
      </w:r>
    </w:p>
    <w:p w14:paraId="0F6BEC9F" w14:textId="77777777" w:rsidR="00EE32FC" w:rsidRDefault="00EE32FC" w:rsidP="00EE32FC">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59A1FED4" wp14:editId="36B9E48E">
            <wp:simplePos x="0" y="0"/>
            <wp:positionH relativeFrom="margin">
              <wp:align>center</wp:align>
            </wp:positionH>
            <wp:positionV relativeFrom="page">
              <wp:posOffset>1905000</wp:posOffset>
            </wp:positionV>
            <wp:extent cx="1550035" cy="11525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035" cy="1152525"/>
                    </a:xfrm>
                    <a:prstGeom prst="rect">
                      <a:avLst/>
                    </a:prstGeom>
                    <a:noFill/>
                  </pic:spPr>
                </pic:pic>
              </a:graphicData>
            </a:graphic>
            <wp14:sizeRelH relativeFrom="margin">
              <wp14:pctWidth>0</wp14:pctWidth>
            </wp14:sizeRelH>
            <wp14:sizeRelV relativeFrom="margin">
              <wp14:pctHeight>0</wp14:pctHeight>
            </wp14:sizeRelV>
          </wp:anchor>
        </w:drawing>
      </w:r>
    </w:p>
    <w:p w14:paraId="3A6142CA" w14:textId="77777777" w:rsidR="00EE32FC" w:rsidRDefault="00EE32FC" w:rsidP="00EE32FC">
      <w:pPr>
        <w:jc w:val="center"/>
        <w:rPr>
          <w:rFonts w:ascii="Modern Love Grunge" w:hAnsi="Modern Love Grunge" w:cs="Arial"/>
          <w:sz w:val="32"/>
          <w:szCs w:val="32"/>
        </w:rPr>
      </w:pPr>
    </w:p>
    <w:p w14:paraId="404C0D9C" w14:textId="77777777" w:rsidR="00EE32FC" w:rsidRDefault="00EE32FC" w:rsidP="00EE32FC">
      <w:pPr>
        <w:jc w:val="center"/>
        <w:rPr>
          <w:rFonts w:ascii="Modern Love Grunge" w:hAnsi="Modern Love Grunge" w:cs="Arial"/>
          <w:sz w:val="32"/>
          <w:szCs w:val="32"/>
        </w:rPr>
      </w:pPr>
    </w:p>
    <w:p w14:paraId="40B2E56D" w14:textId="77777777" w:rsidR="00EE32FC" w:rsidRDefault="00EE32FC" w:rsidP="00EE32FC">
      <w:pPr>
        <w:jc w:val="center"/>
        <w:rPr>
          <w:rFonts w:ascii="Modern Love Grunge" w:hAnsi="Modern Love Grunge" w:cs="Arial"/>
          <w:sz w:val="32"/>
          <w:szCs w:val="32"/>
        </w:rPr>
      </w:pPr>
      <w:r>
        <w:rPr>
          <w:rFonts w:ascii="Modern Love Grunge" w:hAnsi="Modern Love Grunge" w:cs="Arial"/>
          <w:sz w:val="32"/>
          <w:szCs w:val="32"/>
        </w:rPr>
        <w:t xml:space="preserve">Desarrollo de la competencia lectora </w:t>
      </w:r>
    </w:p>
    <w:p w14:paraId="2A185294" w14:textId="77777777" w:rsidR="00EE32FC" w:rsidRDefault="00EE32FC" w:rsidP="00EE32FC">
      <w:pPr>
        <w:jc w:val="center"/>
        <w:rPr>
          <w:rFonts w:ascii="Arial" w:hAnsi="Arial" w:cs="Arial"/>
          <w:sz w:val="28"/>
          <w:szCs w:val="28"/>
        </w:rPr>
      </w:pPr>
      <w:r>
        <w:rPr>
          <w:rFonts w:ascii="Arial" w:hAnsi="Arial" w:cs="Arial"/>
          <w:sz w:val="28"/>
          <w:szCs w:val="28"/>
        </w:rPr>
        <w:t xml:space="preserve">Docente: Humberto Valdés Sánchez </w:t>
      </w:r>
    </w:p>
    <w:p w14:paraId="0224B24A" w14:textId="18178101" w:rsidR="00EE32FC" w:rsidRDefault="00EE32FC" w:rsidP="00EE32FC">
      <w:pPr>
        <w:jc w:val="center"/>
        <w:rPr>
          <w:rFonts w:ascii="Arial" w:hAnsi="Arial" w:cs="Arial"/>
          <w:sz w:val="24"/>
          <w:szCs w:val="24"/>
        </w:rPr>
      </w:pPr>
      <w:r w:rsidRPr="00064DA5">
        <w:rPr>
          <w:rFonts w:ascii="Arial" w:hAnsi="Arial" w:cs="Arial"/>
          <w:sz w:val="24"/>
          <w:szCs w:val="24"/>
        </w:rPr>
        <w:t>EL CONTAGIO DE LA LITERATURA: OTRA MIRADA DIDÁCTICA DE LA LITERATURA</w:t>
      </w:r>
      <w:r>
        <w:rPr>
          <w:rFonts w:ascii="Arial" w:hAnsi="Arial" w:cs="Arial"/>
          <w:sz w:val="24"/>
          <w:szCs w:val="24"/>
        </w:rPr>
        <w:t xml:space="preserve"> segunda parte</w:t>
      </w:r>
    </w:p>
    <w:p w14:paraId="54D86F0A" w14:textId="77777777" w:rsidR="00EE32FC" w:rsidRPr="00064DA5" w:rsidRDefault="00EE32FC" w:rsidP="00EE32FC">
      <w:pPr>
        <w:jc w:val="center"/>
        <w:rPr>
          <w:rFonts w:ascii="Arial" w:hAnsi="Arial" w:cs="Arial"/>
          <w:sz w:val="24"/>
          <w:szCs w:val="24"/>
        </w:rPr>
      </w:pPr>
      <w:r>
        <w:rPr>
          <w:rFonts w:ascii="Arial" w:hAnsi="Arial" w:cs="Arial"/>
          <w:b/>
          <w:bCs/>
          <w:sz w:val="24"/>
          <w:szCs w:val="24"/>
        </w:rPr>
        <w:t xml:space="preserve">Unidad de aprendizaje II. </w:t>
      </w:r>
      <w:r>
        <w:rPr>
          <w:rFonts w:ascii="Arial" w:hAnsi="Arial" w:cs="Arial"/>
          <w:sz w:val="24"/>
          <w:szCs w:val="24"/>
        </w:rPr>
        <w:t xml:space="preserve">El lector ante los textos </w:t>
      </w:r>
    </w:p>
    <w:p w14:paraId="0E28A848" w14:textId="77777777" w:rsidR="00EE32FC" w:rsidRDefault="00EE32FC" w:rsidP="00EE32FC">
      <w:pPr>
        <w:rPr>
          <w:rFonts w:ascii="Arial" w:hAnsi="Arial" w:cs="Arial"/>
          <w:sz w:val="24"/>
          <w:szCs w:val="24"/>
        </w:rPr>
      </w:pPr>
    </w:p>
    <w:p w14:paraId="48CC8DE0" w14:textId="77777777" w:rsidR="00EE32FC" w:rsidRDefault="00EE32FC" w:rsidP="00EE32FC">
      <w:pPr>
        <w:rPr>
          <w:rFonts w:ascii="Arial" w:hAnsi="Arial" w:cs="Arial"/>
          <w:sz w:val="24"/>
          <w:szCs w:val="24"/>
        </w:rPr>
      </w:pPr>
      <w:r>
        <w:rPr>
          <w:rFonts w:ascii="Arial" w:hAnsi="Arial" w:cs="Arial"/>
          <w:sz w:val="24"/>
          <w:szCs w:val="24"/>
        </w:rPr>
        <w:t>COMPETENCIAS:</w:t>
      </w:r>
    </w:p>
    <w:p w14:paraId="6A6B9B4C" w14:textId="77777777" w:rsidR="00EE32FC" w:rsidRDefault="00EE32FC" w:rsidP="00EE32FC">
      <w:pPr>
        <w:jc w:val="both"/>
        <w:rPr>
          <w:rFonts w:ascii="Arial" w:hAnsi="Arial" w:cs="Arial"/>
          <w:sz w:val="24"/>
          <w:szCs w:val="24"/>
        </w:rPr>
      </w:pPr>
      <w:r>
        <w:rPr>
          <w:rFonts w:ascii="Arial" w:hAnsi="Arial" w:cs="Arial"/>
          <w:sz w:val="24"/>
          <w:szCs w:val="24"/>
        </w:rPr>
        <w:t xml:space="preserve">Detecta los procesos de aprendizaje de sus alumnos para favorecer su desarrollo cognitivo y socioemocional. </w:t>
      </w:r>
    </w:p>
    <w:p w14:paraId="3D31930B" w14:textId="77777777" w:rsidR="00EE32FC" w:rsidRDefault="00EE32FC" w:rsidP="00EE32FC">
      <w:pPr>
        <w:pStyle w:val="Prrafodelista"/>
        <w:numPr>
          <w:ilvl w:val="0"/>
          <w:numId w:val="1"/>
        </w:numPr>
        <w:jc w:val="both"/>
        <w:rPr>
          <w:rFonts w:ascii="Arial" w:hAnsi="Arial" w:cs="Arial"/>
          <w:sz w:val="24"/>
          <w:szCs w:val="24"/>
        </w:rPr>
      </w:pPr>
      <w:r>
        <w:rPr>
          <w:rFonts w:ascii="Arial" w:hAnsi="Arial" w:cs="Arial"/>
          <w:sz w:val="24"/>
          <w:szCs w:val="24"/>
        </w:rPr>
        <w:t xml:space="preserve">Plantea las necesidades formativas de los alumnos de acuerdo con los procesos cognitivos implícitos en el desarrollo de la competencia lectora y con base en los nuevos enfoques pedagógicos </w:t>
      </w:r>
    </w:p>
    <w:p w14:paraId="31E2DE12" w14:textId="77777777" w:rsidR="00EE32FC" w:rsidRPr="00064DA5" w:rsidRDefault="00EE32FC" w:rsidP="00EE32FC">
      <w:pPr>
        <w:jc w:val="both"/>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r w:rsidRPr="00064DA5">
        <w:rPr>
          <w:rFonts w:ascii="Arial" w:hAnsi="Arial" w:cs="Arial"/>
          <w:sz w:val="24"/>
          <w:szCs w:val="24"/>
        </w:rPr>
        <w:t xml:space="preserve">. </w:t>
      </w:r>
    </w:p>
    <w:p w14:paraId="676E208B" w14:textId="77777777" w:rsidR="00EE32FC" w:rsidRDefault="00EE32FC" w:rsidP="00EE32FC">
      <w:pPr>
        <w:pStyle w:val="Prrafodelista"/>
        <w:numPr>
          <w:ilvl w:val="0"/>
          <w:numId w:val="1"/>
        </w:numPr>
        <w:jc w:val="both"/>
        <w:rPr>
          <w:rFonts w:ascii="Arial" w:hAnsi="Arial" w:cs="Arial"/>
          <w:sz w:val="24"/>
          <w:szCs w:val="24"/>
        </w:rPr>
      </w:pPr>
      <w:r>
        <w:rPr>
          <w:rFonts w:ascii="Arial" w:hAnsi="Arial" w:cs="Arial"/>
          <w:sz w:val="24"/>
          <w:szCs w:val="24"/>
        </w:rPr>
        <w:t>Incorpora los recursos y medios didácticos idóneos para favorecer el aprendizaje de acuerdo con el conocimiento de los procesos de desarrollo cognitivo y socioemocional de los alumnos</w:t>
      </w:r>
    </w:p>
    <w:p w14:paraId="06E363B2" w14:textId="77777777" w:rsidR="00EE32FC" w:rsidRDefault="00EE32FC" w:rsidP="00EE32FC">
      <w:pPr>
        <w:rPr>
          <w:rFonts w:ascii="Arial" w:hAnsi="Arial" w:cs="Arial"/>
          <w:sz w:val="24"/>
          <w:szCs w:val="24"/>
        </w:rPr>
      </w:pPr>
    </w:p>
    <w:p w14:paraId="5C74460E" w14:textId="77777777" w:rsidR="00EE32FC" w:rsidRDefault="00EE32FC" w:rsidP="00EE32FC">
      <w:pPr>
        <w:rPr>
          <w:rFonts w:ascii="Arial" w:hAnsi="Arial" w:cs="Arial"/>
          <w:sz w:val="24"/>
          <w:szCs w:val="24"/>
        </w:rPr>
      </w:pPr>
      <w:r>
        <w:rPr>
          <w:rFonts w:ascii="Arial" w:hAnsi="Arial" w:cs="Arial"/>
          <w:sz w:val="24"/>
          <w:szCs w:val="24"/>
        </w:rPr>
        <w:t xml:space="preserve">Ximena </w:t>
      </w:r>
      <w:proofErr w:type="spellStart"/>
      <w:r>
        <w:rPr>
          <w:rFonts w:ascii="Arial" w:hAnsi="Arial" w:cs="Arial"/>
          <w:sz w:val="24"/>
          <w:szCs w:val="24"/>
        </w:rPr>
        <w:t>Nataly</w:t>
      </w:r>
      <w:proofErr w:type="spellEnd"/>
      <w:r>
        <w:rPr>
          <w:rFonts w:ascii="Arial" w:hAnsi="Arial" w:cs="Arial"/>
          <w:sz w:val="24"/>
          <w:szCs w:val="24"/>
        </w:rPr>
        <w:t xml:space="preserve"> Guardiola Álvarez #8</w:t>
      </w:r>
    </w:p>
    <w:p w14:paraId="73B06F3C" w14:textId="77777777" w:rsidR="00EE32FC" w:rsidRDefault="00EE32FC" w:rsidP="00EE32FC">
      <w:pPr>
        <w:rPr>
          <w:rFonts w:ascii="Arial" w:hAnsi="Arial" w:cs="Arial"/>
          <w:sz w:val="24"/>
          <w:szCs w:val="24"/>
        </w:rPr>
      </w:pPr>
      <w:r>
        <w:rPr>
          <w:rFonts w:ascii="Arial" w:hAnsi="Arial" w:cs="Arial"/>
          <w:sz w:val="24"/>
          <w:szCs w:val="24"/>
        </w:rPr>
        <w:t>Cuarto semestre Sección “D”</w:t>
      </w:r>
    </w:p>
    <w:p w14:paraId="52A83D11" w14:textId="77777777" w:rsidR="00EE32FC" w:rsidRDefault="00EE32FC" w:rsidP="00EE32FC">
      <w:pPr>
        <w:jc w:val="right"/>
        <w:rPr>
          <w:rFonts w:ascii="Arial" w:hAnsi="Arial" w:cs="Arial"/>
          <w:sz w:val="24"/>
          <w:szCs w:val="24"/>
        </w:rPr>
      </w:pPr>
      <w:r>
        <w:rPr>
          <w:rFonts w:ascii="Arial" w:hAnsi="Arial" w:cs="Arial"/>
          <w:sz w:val="24"/>
          <w:szCs w:val="24"/>
        </w:rPr>
        <w:t>Saltillo, Coahuila de Zaragoza</w:t>
      </w:r>
    </w:p>
    <w:p w14:paraId="446345A1" w14:textId="2F4D4660" w:rsidR="00EE32FC" w:rsidRDefault="00EE32FC" w:rsidP="00EE32FC">
      <w:pPr>
        <w:jc w:val="right"/>
        <w:rPr>
          <w:rFonts w:ascii="Arial" w:hAnsi="Arial" w:cs="Arial"/>
          <w:sz w:val="24"/>
          <w:szCs w:val="24"/>
        </w:rPr>
      </w:pPr>
      <w:r>
        <w:rPr>
          <w:rFonts w:ascii="Arial" w:hAnsi="Arial" w:cs="Arial"/>
          <w:sz w:val="24"/>
          <w:szCs w:val="24"/>
        </w:rPr>
        <w:t>Mayo 2021</w:t>
      </w:r>
    </w:p>
    <w:p w14:paraId="42919536" w14:textId="77777777" w:rsidR="00EE32FC" w:rsidRDefault="00EE32FC">
      <w:pPr>
        <w:spacing w:line="259" w:lineRule="auto"/>
        <w:rPr>
          <w:rFonts w:ascii="Arial" w:hAnsi="Arial" w:cs="Arial"/>
          <w:sz w:val="24"/>
          <w:szCs w:val="24"/>
        </w:rPr>
      </w:pPr>
      <w:r>
        <w:rPr>
          <w:rFonts w:ascii="Arial" w:hAnsi="Arial" w:cs="Arial"/>
          <w:sz w:val="24"/>
          <w:szCs w:val="24"/>
        </w:rPr>
        <w:br w:type="page"/>
      </w:r>
    </w:p>
    <w:p w14:paraId="5E91830E" w14:textId="17C7B521" w:rsidR="007C18E2" w:rsidRPr="00C77BE6" w:rsidRDefault="007C18E2" w:rsidP="00C77BE6">
      <w:pPr>
        <w:spacing w:before="100" w:beforeAutospacing="1" w:after="120" w:line="240" w:lineRule="auto"/>
        <w:jc w:val="both"/>
        <w:rPr>
          <w:rFonts w:ascii="Arial" w:eastAsia="Times New Roman" w:hAnsi="Arial" w:cs="Arial"/>
          <w:b/>
          <w:bCs/>
          <w:color w:val="000000"/>
          <w:sz w:val="24"/>
          <w:szCs w:val="24"/>
          <w:lang w:val="es-ES" w:eastAsia="es-MX"/>
        </w:rPr>
      </w:pPr>
      <w:r w:rsidRPr="00C77BE6">
        <w:rPr>
          <w:rFonts w:ascii="Arial" w:eastAsia="Times New Roman" w:hAnsi="Arial" w:cs="Arial"/>
          <w:b/>
          <w:bCs/>
          <w:color w:val="000000"/>
          <w:sz w:val="24"/>
          <w:szCs w:val="24"/>
          <w:lang w:val="es-ES" w:eastAsia="es-MX"/>
        </w:rPr>
        <w:lastRenderedPageBreak/>
        <w:t>5.- El contagio de la literatura consiste en:</w:t>
      </w:r>
    </w:p>
    <w:p w14:paraId="637C644A" w14:textId="0E99ED15" w:rsidR="00C77BE6" w:rsidRPr="00C77BE6" w:rsidRDefault="00C77BE6" w:rsidP="00C77BE6">
      <w:pPr>
        <w:spacing w:before="100" w:beforeAutospacing="1" w:after="120" w:line="360" w:lineRule="auto"/>
        <w:jc w:val="both"/>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val="es-ES" w:eastAsia="es-MX"/>
        </w:rPr>
        <w:t>Trasmitir un sentimiento estético de la literatura, ya sea por libros de su agrado en donde se entusiasmen por las frases o temática que se relacionen con ellos. Busca que el lector viva y disfrute la literatura de manera personal</w:t>
      </w:r>
    </w:p>
    <w:p w14:paraId="0F5D8ECC" w14:textId="4F128514" w:rsidR="007C18E2" w:rsidRPr="008B0B68" w:rsidRDefault="007C18E2" w:rsidP="00C77BE6">
      <w:pPr>
        <w:spacing w:before="100" w:beforeAutospacing="1" w:after="120" w:line="240" w:lineRule="auto"/>
        <w:jc w:val="both"/>
        <w:rPr>
          <w:rFonts w:ascii="Arial" w:eastAsia="Times New Roman" w:hAnsi="Arial" w:cs="Arial"/>
          <w:b/>
          <w:bCs/>
          <w:color w:val="000000"/>
          <w:sz w:val="24"/>
          <w:szCs w:val="24"/>
          <w:lang w:val="es-ES" w:eastAsia="es-MX"/>
        </w:rPr>
      </w:pPr>
      <w:r w:rsidRPr="008B0B68">
        <w:rPr>
          <w:rFonts w:ascii="Arial" w:eastAsia="Times New Roman" w:hAnsi="Arial" w:cs="Arial"/>
          <w:b/>
          <w:bCs/>
          <w:color w:val="000000"/>
          <w:sz w:val="24"/>
          <w:szCs w:val="24"/>
          <w:lang w:val="es-ES" w:eastAsia="es-MX"/>
        </w:rPr>
        <w:t>6.- Sintetiza las dos ideas principales de las conclusiones del texto.</w:t>
      </w:r>
    </w:p>
    <w:p w14:paraId="14882816" w14:textId="3636FE98" w:rsidR="00C77BE6" w:rsidRPr="00C77BE6" w:rsidRDefault="00C77BE6" w:rsidP="00C77BE6">
      <w:pPr>
        <w:pStyle w:val="Prrafodelista"/>
        <w:numPr>
          <w:ilvl w:val="0"/>
          <w:numId w:val="1"/>
        </w:numPr>
        <w:spacing w:before="100" w:beforeAutospacing="1" w:after="120" w:line="240" w:lineRule="auto"/>
        <w:jc w:val="both"/>
        <w:rPr>
          <w:rFonts w:ascii="Verdana" w:eastAsia="Times New Roman" w:hAnsi="Verdana" w:cs="Times New Roman"/>
          <w:color w:val="000000"/>
          <w:sz w:val="32"/>
          <w:szCs w:val="32"/>
          <w:lang w:eastAsia="es-MX"/>
        </w:rPr>
      </w:pPr>
      <w:r w:rsidRPr="00C77BE6">
        <w:rPr>
          <w:rFonts w:ascii="Arial" w:eastAsia="Times New Roman" w:hAnsi="Arial" w:cs="Arial"/>
          <w:color w:val="000000"/>
          <w:sz w:val="24"/>
          <w:szCs w:val="24"/>
          <w:lang w:val="es-ES" w:eastAsia="es-MX"/>
        </w:rPr>
        <w:t>Trasmitir pasión por la literatura a los estudiantes, por medio del profesor de literatura que debe de enseñar literatura hasta lograr contagiar “el virus literario”</w:t>
      </w:r>
    </w:p>
    <w:p w14:paraId="76D1D6E8" w14:textId="7FBB092D" w:rsidR="00C77BE6" w:rsidRPr="00C77BE6" w:rsidRDefault="00C77BE6" w:rsidP="00C77BE6">
      <w:pPr>
        <w:pStyle w:val="Prrafodelista"/>
        <w:numPr>
          <w:ilvl w:val="0"/>
          <w:numId w:val="1"/>
        </w:numPr>
        <w:spacing w:before="100" w:beforeAutospacing="1" w:after="120" w:line="240" w:lineRule="auto"/>
        <w:jc w:val="both"/>
        <w:rPr>
          <w:rFonts w:ascii="Verdana" w:eastAsia="Times New Roman" w:hAnsi="Verdana" w:cs="Times New Roman"/>
          <w:color w:val="000000"/>
          <w:sz w:val="32"/>
          <w:szCs w:val="32"/>
          <w:lang w:eastAsia="es-MX"/>
        </w:rPr>
      </w:pPr>
      <w:r>
        <w:rPr>
          <w:rFonts w:ascii="Arial" w:eastAsia="Times New Roman" w:hAnsi="Arial" w:cs="Arial"/>
          <w:color w:val="000000"/>
          <w:sz w:val="24"/>
          <w:szCs w:val="24"/>
          <w:lang w:val="es-ES" w:eastAsia="es-MX"/>
        </w:rPr>
        <w:t xml:space="preserve">Cuando se produce el contagio literario se puede enseñar literatura. En caso de que se altere el orden de aprendizaje se hace una privación de una educación literaria que contiene un enfoque humanizador </w:t>
      </w:r>
    </w:p>
    <w:p w14:paraId="5B999DF2" w14:textId="77777777" w:rsidR="00C37AE6" w:rsidRPr="00C77BE6" w:rsidRDefault="00C37AE6" w:rsidP="00C77BE6">
      <w:pPr>
        <w:jc w:val="both"/>
        <w:rPr>
          <w:sz w:val="28"/>
          <w:szCs w:val="28"/>
        </w:rPr>
      </w:pPr>
    </w:p>
    <w:sectPr w:rsidR="00C37AE6" w:rsidRPr="00C77BE6" w:rsidSect="007C18E2">
      <w:pgSz w:w="12240" w:h="15840"/>
      <w:pgMar w:top="1417" w:right="1701" w:bottom="1417" w:left="1701" w:header="708" w:footer="708" w:gutter="0"/>
      <w:pgBorders w:offsetFrom="page">
        <w:top w:val="single" w:sz="24" w:space="24" w:color="5B9BD5" w:themeColor="accent5"/>
        <w:left w:val="single" w:sz="24" w:space="24" w:color="5B9BD5" w:themeColor="accent5"/>
        <w:bottom w:val="single" w:sz="24" w:space="24" w:color="5B9BD5" w:themeColor="accent5"/>
        <w:right w:val="single" w:sz="24" w:space="24" w:color="5B9BD5"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547"/>
    <w:multiLevelType w:val="hybridMultilevel"/>
    <w:tmpl w:val="6C44D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FC"/>
    <w:rsid w:val="007C18E2"/>
    <w:rsid w:val="008B0B68"/>
    <w:rsid w:val="00C37AE6"/>
    <w:rsid w:val="00C77BE6"/>
    <w:rsid w:val="00EE3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99FE"/>
  <w15:chartTrackingRefBased/>
  <w15:docId w15:val="{9F20ECCF-BFF6-4E87-8BC1-090473B7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F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2FC"/>
    <w:pPr>
      <w:ind w:left="720"/>
      <w:contextualSpacing/>
    </w:pPr>
  </w:style>
  <w:style w:type="paragraph" w:styleId="Textoindependiente">
    <w:name w:val="Body Text"/>
    <w:basedOn w:val="Normal"/>
    <w:link w:val="TextoindependienteCar"/>
    <w:uiPriority w:val="99"/>
    <w:semiHidden/>
    <w:unhideWhenUsed/>
    <w:rsid w:val="007C18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C18E2"/>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3</cp:revision>
  <dcterms:created xsi:type="dcterms:W3CDTF">2021-05-18T04:27:00Z</dcterms:created>
  <dcterms:modified xsi:type="dcterms:W3CDTF">2021-05-19T22:44:00Z</dcterms:modified>
</cp:coreProperties>
</file>