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A14A" w14:textId="3C7C7F93" w:rsidR="00FF1BF6" w:rsidRPr="004C712F" w:rsidRDefault="00FF1BF6" w:rsidP="00FF1BF6">
      <w:pPr>
        <w:rPr>
          <w:rFonts w:ascii="Arial" w:hAnsi="Arial" w:cs="Arial"/>
          <w:color w:val="92D050"/>
        </w:rPr>
      </w:pPr>
    </w:p>
    <w:p w14:paraId="68568F6F" w14:textId="77777777" w:rsidR="004C712F" w:rsidRPr="004C712F" w:rsidRDefault="004C712F" w:rsidP="004C712F">
      <w:pPr>
        <w:rPr>
          <w:color w:val="92D050"/>
        </w:rPr>
      </w:pPr>
      <w:r w:rsidRPr="004C712F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60788E8F" wp14:editId="0C01EDD4">
            <wp:simplePos x="0" y="0"/>
            <wp:positionH relativeFrom="margin">
              <wp:posOffset>1678189</wp:posOffset>
            </wp:positionH>
            <wp:positionV relativeFrom="paragraph">
              <wp:posOffset>20320</wp:posOffset>
            </wp:positionV>
            <wp:extent cx="1857375" cy="138112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97562" w14:textId="77777777" w:rsidR="004C712F" w:rsidRPr="004C712F" w:rsidRDefault="004C712F" w:rsidP="004C712F">
      <w:pPr>
        <w:rPr>
          <w:color w:val="92D050"/>
        </w:rPr>
      </w:pPr>
    </w:p>
    <w:p w14:paraId="5AA90532" w14:textId="77777777" w:rsidR="004C712F" w:rsidRPr="004C712F" w:rsidRDefault="004C712F" w:rsidP="004C712F">
      <w:pPr>
        <w:rPr>
          <w:color w:val="92D050"/>
        </w:rPr>
      </w:pPr>
    </w:p>
    <w:p w14:paraId="21392BC7" w14:textId="77777777" w:rsidR="004C712F" w:rsidRPr="004C712F" w:rsidRDefault="004C712F" w:rsidP="004C712F">
      <w:pPr>
        <w:rPr>
          <w:color w:val="92D050"/>
        </w:rPr>
      </w:pPr>
    </w:p>
    <w:p w14:paraId="29513840" w14:textId="77777777" w:rsidR="004C712F" w:rsidRPr="004C712F" w:rsidRDefault="004C712F" w:rsidP="004C712F">
      <w:pPr>
        <w:rPr>
          <w:color w:val="92D050"/>
        </w:rPr>
      </w:pPr>
    </w:p>
    <w:p w14:paraId="2BE7C99D" w14:textId="77777777" w:rsidR="004C712F" w:rsidRPr="004C712F" w:rsidRDefault="004C712F" w:rsidP="004C712F">
      <w:pPr>
        <w:jc w:val="center"/>
        <w:rPr>
          <w:color w:val="92D050"/>
          <w:sz w:val="36"/>
          <w:szCs w:val="36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>Escuela Normal de Educación Preescolar.</w:t>
      </w:r>
    </w:p>
    <w:p w14:paraId="6D5D502A" w14:textId="04FB0122" w:rsidR="004C712F" w:rsidRPr="005A5E1C" w:rsidRDefault="004C712F" w:rsidP="005A5E1C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>Lic. En Educación Preescolar.</w:t>
      </w:r>
    </w:p>
    <w:p w14:paraId="2FD95278" w14:textId="77777777" w:rsidR="004C712F" w:rsidRPr="005A5E1C" w:rsidRDefault="004C712F" w:rsidP="004C712F">
      <w:pPr>
        <w:jc w:val="center"/>
        <w:rPr>
          <w:rFonts w:ascii="Footlight MT Light" w:hAnsi="Footlight MT Light"/>
          <w:color w:val="92D050"/>
          <w:sz w:val="36"/>
          <w:szCs w:val="36"/>
        </w:rPr>
      </w:pPr>
    </w:p>
    <w:p w14:paraId="3F3D9F22" w14:textId="6846F391" w:rsidR="004C712F" w:rsidRPr="005A5E1C" w:rsidRDefault="005A5E1C" w:rsidP="005A5E1C">
      <w:pPr>
        <w:spacing w:before="75" w:after="75" w:line="240" w:lineRule="auto"/>
        <w:jc w:val="center"/>
        <w:outlineLvl w:val="1"/>
        <w:rPr>
          <w:rFonts w:ascii="Footlight MT Light" w:hAnsi="Footlight MT Light" w:cs="Arial"/>
          <w:color w:val="92D050"/>
          <w:sz w:val="36"/>
          <w:szCs w:val="36"/>
          <w:lang w:val="es-AR" w:eastAsia="es-AR"/>
        </w:rPr>
      </w:pPr>
      <w:r w:rsidRPr="005A5E1C">
        <w:rPr>
          <w:rFonts w:ascii="Footlight MT Light" w:hAnsi="Footlight MT Light" w:cs="Arial"/>
          <w:color w:val="92D050"/>
          <w:sz w:val="40"/>
          <w:szCs w:val="40"/>
          <w:lang w:val="es-AR" w:eastAsia="es-AR"/>
        </w:rPr>
        <w:t>ESCUELAS Y CONSTRUCCIÓN DE ACERVOS</w:t>
      </w:r>
      <w:r w:rsidRPr="005A5E1C">
        <w:rPr>
          <w:rFonts w:ascii="Footlight MT Light" w:hAnsi="Footlight MT Light" w:cs="Arial"/>
          <w:b/>
          <w:bCs/>
          <w:i/>
          <w:iCs/>
          <w:color w:val="92D050"/>
          <w:sz w:val="48"/>
          <w:szCs w:val="48"/>
        </w:rPr>
        <w:t>.</w:t>
      </w:r>
    </w:p>
    <w:p w14:paraId="3A0EB784" w14:textId="77777777" w:rsidR="004C712F" w:rsidRPr="004C712F" w:rsidRDefault="004C712F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>DESARROLLO DE LA COMPETENCIA LECTORA</w:t>
      </w:r>
    </w:p>
    <w:p w14:paraId="61A30676" w14:textId="77777777" w:rsidR="004C712F" w:rsidRPr="004C712F" w:rsidRDefault="004C712F" w:rsidP="004C712F">
      <w:pPr>
        <w:jc w:val="center"/>
        <w:rPr>
          <w:rFonts w:ascii="Footlight MT Light" w:hAnsi="Footlight MT Light"/>
          <w:b/>
          <w:bCs/>
          <w:i/>
          <w:iCs/>
          <w:color w:val="92D050"/>
          <w:sz w:val="52"/>
          <w:szCs w:val="52"/>
        </w:rPr>
      </w:pPr>
    </w:p>
    <w:p w14:paraId="463BCFF5" w14:textId="77777777" w:rsidR="004C712F" w:rsidRPr="004C712F" w:rsidRDefault="004C712F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 xml:space="preserve"> DOCENTE:</w:t>
      </w:r>
      <w:r w:rsidRPr="004C712F">
        <w:rPr>
          <w:rFonts w:ascii="Verdana" w:hAnsi="Verdana"/>
          <w:color w:val="92D050"/>
        </w:rPr>
        <w:t xml:space="preserve"> </w:t>
      </w:r>
      <w:r w:rsidRPr="004C712F">
        <w:rPr>
          <w:rFonts w:ascii="Footlight MT Light" w:hAnsi="Footlight MT Light"/>
          <w:color w:val="92D050"/>
          <w:sz w:val="52"/>
          <w:szCs w:val="52"/>
        </w:rPr>
        <w:t>ELENA MONSERRAT GAMEZ CEPEDA.</w:t>
      </w:r>
    </w:p>
    <w:p w14:paraId="7FA5C3D7" w14:textId="77777777" w:rsidR="004C712F" w:rsidRPr="004C712F" w:rsidRDefault="004C712F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>ALUMNA: FATIMA CECILIA ALONSO ALVARADO. #2</w:t>
      </w:r>
    </w:p>
    <w:p w14:paraId="1BA319AA" w14:textId="630D513E" w:rsidR="004C712F" w:rsidRDefault="004C712F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4C712F">
        <w:rPr>
          <w:rFonts w:ascii="Footlight MT Light" w:hAnsi="Footlight MT Light"/>
          <w:color w:val="92D050"/>
          <w:sz w:val="52"/>
          <w:szCs w:val="52"/>
        </w:rPr>
        <w:t>2</w:t>
      </w:r>
      <w:r w:rsidRPr="004C712F">
        <w:rPr>
          <w:rFonts w:ascii="Footlight MT Light" w:hAnsi="Footlight MT Light"/>
          <w:color w:val="92D050"/>
          <w:sz w:val="52"/>
          <w:szCs w:val="52"/>
        </w:rPr>
        <w:t>°A</w:t>
      </w:r>
    </w:p>
    <w:p w14:paraId="10F29380" w14:textId="45115ABC" w:rsidR="00033159" w:rsidRDefault="00033159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</w:p>
    <w:p w14:paraId="45D2B1D8" w14:textId="77777777" w:rsidR="00033159" w:rsidRPr="004C712F" w:rsidRDefault="00033159" w:rsidP="004C712F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bookmarkStart w:id="0" w:name="_GoBack"/>
      <w:bookmarkEnd w:id="0"/>
    </w:p>
    <w:p w14:paraId="633888C5" w14:textId="46573BEF" w:rsidR="00FF1BF6" w:rsidRPr="004C712F" w:rsidRDefault="00FF1BF6" w:rsidP="004C712F">
      <w:pPr>
        <w:jc w:val="center"/>
        <w:rPr>
          <w:rFonts w:ascii="Footlight MT Light" w:hAnsi="Footlight MT Light"/>
          <w:color w:val="FF99FF"/>
          <w:sz w:val="52"/>
          <w:szCs w:val="52"/>
        </w:rPr>
      </w:pPr>
      <w:r w:rsidRPr="004C712F">
        <w:rPr>
          <w:rFonts w:ascii="Comic Sans MS" w:hAnsi="Comic Sans MS" w:cs="Arial"/>
          <w:sz w:val="22"/>
          <w:szCs w:val="22"/>
        </w:rPr>
        <w:t>Lectura del tema:</w:t>
      </w:r>
    </w:p>
    <w:p w14:paraId="0AE3D532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ESCUELAS Y CONSTRUCCIÓN DE ACERVOS: LIBROS DE CALIDAD PARA LA PRIMERA INFANCIA</w:t>
      </w:r>
    </w:p>
    <w:p w14:paraId="61769AA8" w14:textId="77777777" w:rsidR="00FF1BF6" w:rsidRPr="004C712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 xml:space="preserve">Primera infancia, entornos nutridos y desarrollo del lenguaje </w:t>
      </w:r>
    </w:p>
    <w:p w14:paraId="1E18016A" w14:textId="77777777" w:rsidR="00FF1BF6" w:rsidRPr="004C712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 xml:space="preserve">Libros desde la perspectiva de los niños </w:t>
      </w:r>
    </w:p>
    <w:p w14:paraId="19FB05F1" w14:textId="77777777" w:rsidR="00FF1BF6" w:rsidRPr="004C712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Libros informativos</w:t>
      </w:r>
    </w:p>
    <w:p w14:paraId="4E1FBE80" w14:textId="77777777" w:rsidR="00FF1BF6" w:rsidRPr="004C712F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Libros literarios</w:t>
      </w:r>
    </w:p>
    <w:p w14:paraId="32DC0712" w14:textId="77777777" w:rsidR="00FF1BF6" w:rsidRPr="004C712F" w:rsidRDefault="00FF1BF6" w:rsidP="00FF1BF6">
      <w:pPr>
        <w:rPr>
          <w:rFonts w:ascii="Comic Sans MS" w:hAnsi="Comic Sans MS" w:cs="Arial"/>
          <w:sz w:val="22"/>
          <w:szCs w:val="22"/>
        </w:rPr>
      </w:pPr>
    </w:p>
    <w:p w14:paraId="586CEAC9" w14:textId="77777777" w:rsidR="00FF1BF6" w:rsidRPr="004C712F" w:rsidRDefault="00FF1BF6" w:rsidP="00FF1BF6">
      <w:pPr>
        <w:rPr>
          <w:rFonts w:ascii="Comic Sans MS" w:hAnsi="Comic Sans MS" w:cs="Arial"/>
          <w:sz w:val="22"/>
          <w:szCs w:val="22"/>
        </w:rPr>
      </w:pPr>
    </w:p>
    <w:p w14:paraId="657817A1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Responde o complementa los siguientes cuestionamientos:</w:t>
      </w:r>
    </w:p>
    <w:p w14:paraId="4B2F69EF" w14:textId="08F9FD6E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4C712F" w:rsidRDefault="69AE3DDF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Observar a los niños y reconocer los intereses y gustos</w:t>
      </w:r>
    </w:p>
    <w:p w14:paraId="25E7B3D1" w14:textId="1606029F" w:rsidR="00FF1BF6" w:rsidRPr="004C712F" w:rsidRDefault="46422F4F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Ofrecer encuentros y conversaciones para el desarrollo del lenguaje y del pensamiento.</w:t>
      </w:r>
    </w:p>
    <w:p w14:paraId="74FFC59F" w14:textId="44EA3071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4C712F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Comic Sans MS" w:eastAsia="Arial" w:hAnsi="Comic Sans MS" w:cs="Arial"/>
          <w:sz w:val="22"/>
          <w:szCs w:val="22"/>
        </w:rPr>
      </w:pPr>
      <w:r w:rsidRPr="004C712F">
        <w:rPr>
          <w:rFonts w:ascii="Comic Sans MS" w:eastAsia="Arial" w:hAnsi="Comic Sans MS" w:cs="Arial"/>
          <w:sz w:val="22"/>
          <w:szCs w:val="22"/>
        </w:rPr>
        <w:t xml:space="preserve">Aprendan a reconocer al libro como objeto cultural. </w:t>
      </w:r>
    </w:p>
    <w:p w14:paraId="28FEEF0B" w14:textId="18D28CEB" w:rsidR="00FF1BF6" w:rsidRPr="004C712F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Comic Sans MS" w:eastAsia="Arial" w:hAnsi="Comic Sans MS" w:cs="Arial"/>
          <w:sz w:val="22"/>
          <w:szCs w:val="22"/>
        </w:rPr>
      </w:pPr>
      <w:r w:rsidRPr="004C712F">
        <w:rPr>
          <w:rFonts w:ascii="Comic Sans MS" w:eastAsia="Arial" w:hAnsi="Comic Sans MS" w:cs="Arial"/>
          <w:sz w:val="22"/>
          <w:szCs w:val="22"/>
        </w:rPr>
        <w:t xml:space="preserve">Prueben distintos usos. </w:t>
      </w:r>
    </w:p>
    <w:p w14:paraId="7B6742F2" w14:textId="6BAB355A" w:rsidR="00FF1BF6" w:rsidRPr="004C712F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Comic Sans MS" w:eastAsia="Arial" w:hAnsi="Comic Sans MS" w:cs="Arial"/>
          <w:sz w:val="22"/>
          <w:szCs w:val="22"/>
        </w:rPr>
      </w:pPr>
      <w:r w:rsidRPr="004C712F">
        <w:rPr>
          <w:rFonts w:ascii="Comic Sans MS" w:eastAsia="Arial" w:hAnsi="Comic Sans MS" w:cs="Arial"/>
          <w:sz w:val="22"/>
          <w:szCs w:val="22"/>
        </w:rPr>
        <w:t xml:space="preserve">Reconozcan el uso que otras personas les dan. </w:t>
      </w:r>
    </w:p>
    <w:p w14:paraId="57A0DD38" w14:textId="700A488D" w:rsidR="00FF1BF6" w:rsidRPr="004C712F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Comic Sans MS" w:eastAsia="Arial" w:hAnsi="Comic Sans MS" w:cs="Arial"/>
          <w:sz w:val="22"/>
          <w:szCs w:val="22"/>
        </w:rPr>
      </w:pPr>
      <w:r w:rsidRPr="004C712F">
        <w:rPr>
          <w:rFonts w:ascii="Comic Sans MS" w:eastAsia="Arial" w:hAnsi="Comic Sans MS" w:cs="Arial"/>
          <w:sz w:val="22"/>
          <w:szCs w:val="22"/>
        </w:rPr>
        <w:t xml:space="preserve">Realicen acciones como leer, comentar, reaccionar frente a un libro. </w:t>
      </w:r>
    </w:p>
    <w:p w14:paraId="47B7A324" w14:textId="7BA46E94" w:rsidR="00FF1BF6" w:rsidRPr="004C712F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Comic Sans MS" w:eastAsia="Arial" w:hAnsi="Comic Sans MS" w:cs="Arial"/>
          <w:sz w:val="22"/>
          <w:szCs w:val="22"/>
        </w:rPr>
      </w:pPr>
      <w:r w:rsidRPr="004C712F">
        <w:rPr>
          <w:rFonts w:ascii="Comic Sans MS" w:eastAsia="Arial" w:hAnsi="Comic Sans MS" w:cs="Arial"/>
          <w:sz w:val="22"/>
          <w:szCs w:val="22"/>
        </w:rPr>
        <w:t xml:space="preserve">Aprendan a reconocer estados emocionales a través de los contenidos de los libros. </w:t>
      </w:r>
    </w:p>
    <w:p w14:paraId="51FE872D" w14:textId="18875A74" w:rsidR="00FF1BF6" w:rsidRPr="004C712F" w:rsidRDefault="00FF1BF6" w:rsidP="210F4E3E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4C712F" w:rsidRDefault="12214918" w:rsidP="74C161D2">
      <w:pPr>
        <w:pStyle w:val="Prrafodelista"/>
        <w:numPr>
          <w:ilvl w:val="0"/>
          <w:numId w:val="3"/>
        </w:numPr>
        <w:spacing w:after="120"/>
        <w:rPr>
          <w:rFonts w:ascii="Comic Sans MS" w:eastAsiaTheme="minorEastAsia" w:hAnsi="Comic Sans MS" w:cstheme="minorBidi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La atención integral a las personas en sus primeros años de vida puede</w:t>
      </w:r>
      <w:r w:rsidR="1BCEDE17" w:rsidRPr="004C712F">
        <w:rPr>
          <w:rFonts w:ascii="Comic Sans MS" w:hAnsi="Comic Sans MS" w:cs="Arial"/>
          <w:sz w:val="22"/>
          <w:szCs w:val="22"/>
        </w:rPr>
        <w:t xml:space="preserve"> incidir de manera significativa en su calidad de vida futura. </w:t>
      </w:r>
    </w:p>
    <w:p w14:paraId="7731A74A" w14:textId="4632683B" w:rsidR="1BCEDE17" w:rsidRPr="004C712F" w:rsidRDefault="1BCEDE17" w:rsidP="210F4E3E">
      <w:pPr>
        <w:pStyle w:val="Prrafodelista"/>
        <w:numPr>
          <w:ilvl w:val="0"/>
          <w:numId w:val="3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Pr="004C712F" w:rsidRDefault="1BCEDE17" w:rsidP="210F4E3E">
      <w:pPr>
        <w:pStyle w:val="Prrafodelista"/>
        <w:numPr>
          <w:ilvl w:val="0"/>
          <w:numId w:val="3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lastRenderedPageBreak/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4C712F" w:rsidRDefault="00FF1BF6" w:rsidP="74C161D2">
      <w:pPr>
        <w:spacing w:after="120"/>
        <w:rPr>
          <w:rFonts w:ascii="Comic Sans MS" w:hAnsi="Comic Sans MS"/>
          <w:sz w:val="22"/>
          <w:szCs w:val="22"/>
        </w:rPr>
      </w:pPr>
    </w:p>
    <w:p w14:paraId="6B4BE9A7" w14:textId="775FDC72" w:rsidR="00FF1BF6" w:rsidRPr="004C712F" w:rsidRDefault="00FF1BF6" w:rsidP="210F4E3E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4C712F" w:rsidRDefault="4B93F7E3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Con los libros y la lectura y también con los adultos que les leen y acompañan.</w:t>
      </w:r>
      <w:r w:rsidR="00FF1BF6" w:rsidRPr="004C712F">
        <w:rPr>
          <w:rFonts w:ascii="Comic Sans MS" w:hAnsi="Comic Sans MS"/>
          <w:sz w:val="22"/>
          <w:szCs w:val="22"/>
        </w:rPr>
        <w:br/>
      </w:r>
    </w:p>
    <w:p w14:paraId="60951EC0" w14:textId="4C09321E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4C712F" w:rsidRDefault="7CB7F498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004C712F">
        <w:rPr>
          <w:rFonts w:ascii="Comic Sans MS" w:hAnsi="Comic Sans MS" w:cs="Arial"/>
          <w:sz w:val="22"/>
          <w:szCs w:val="22"/>
        </w:rPr>
        <w:t xml:space="preserve">con un niño pequeño les permite a los adultos mejorar cualitativamente los </w:t>
      </w:r>
      <w:r w:rsidR="74677C0A" w:rsidRPr="004C712F">
        <w:rPr>
          <w:rFonts w:ascii="Comic Sans MS" w:hAnsi="Comic Sans MS" w:cs="Arial"/>
          <w:sz w:val="22"/>
          <w:szCs w:val="22"/>
        </w:rPr>
        <w:t>encuentros</w:t>
      </w:r>
      <w:r w:rsidR="58517C1F" w:rsidRPr="004C712F">
        <w:rPr>
          <w:rFonts w:ascii="Comic Sans MS" w:hAnsi="Comic Sans MS" w:cs="Arial"/>
          <w:sz w:val="22"/>
          <w:szCs w:val="22"/>
        </w:rPr>
        <w:t xml:space="preserve"> conversacionales con los pequeños. </w:t>
      </w:r>
    </w:p>
    <w:p w14:paraId="06BE8EE2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53C9830A" w14:textId="577C2794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6.- Las buenas historias les ofrecen a los niños la oportunidad de aprender a ser empáticos:</w:t>
      </w:r>
    </w:p>
    <w:p w14:paraId="51072A70" w14:textId="0BEE5CAD" w:rsidR="00FF1BF6" w:rsidRPr="004C712F" w:rsidRDefault="4770F3FD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02F54906" w14:textId="6638C0CA" w:rsidR="00FF1BF6" w:rsidRPr="004C712F" w:rsidRDefault="00FF1BF6" w:rsidP="210F4E3E">
      <w:pPr>
        <w:shd w:val="clear" w:color="auto" w:fill="FFFFFF" w:themeFill="background1"/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7.- Los libros informativos o libros “de no ficción” tienen como propósito principal… </w:t>
      </w:r>
      <w:r w:rsidR="7A925EE4" w:rsidRPr="004C712F">
        <w:rPr>
          <w:rFonts w:ascii="Comic Sans MS" w:hAnsi="Comic Sans MS" w:cs="Arial"/>
          <w:color w:val="92D050"/>
          <w:sz w:val="22"/>
          <w:szCs w:val="22"/>
        </w:rPr>
        <w:t xml:space="preserve">servir como fuentes de conocimiento sobre temas variados. </w:t>
      </w:r>
    </w:p>
    <w:p w14:paraId="5556188C" w14:textId="6A931BFD" w:rsidR="00FF1BF6" w:rsidRPr="004C712F" w:rsidRDefault="59A3CF11" w:rsidP="210F4E3E">
      <w:pPr>
        <w:shd w:val="clear" w:color="auto" w:fill="FFFFFF" w:themeFill="background1"/>
        <w:spacing w:after="120"/>
        <w:rPr>
          <w:rFonts w:ascii="Comic Sans MS" w:hAnsi="Comic Sans MS" w:cs="Arial"/>
          <w:color w:val="000000"/>
          <w:sz w:val="22"/>
          <w:szCs w:val="22"/>
        </w:rPr>
      </w:pPr>
      <w:r w:rsidRPr="004C712F">
        <w:rPr>
          <w:rFonts w:ascii="Comic Sans MS" w:hAnsi="Comic Sans MS" w:cs="Arial"/>
          <w:color w:val="000000" w:themeColor="text1"/>
          <w:sz w:val="22"/>
          <w:szCs w:val="22"/>
        </w:rPr>
        <w:t xml:space="preserve"> Sirven como fuentes de conocimiento de temas variados</w:t>
      </w:r>
      <w:r w:rsidR="3EA95699" w:rsidRPr="004C712F">
        <w:rPr>
          <w:rFonts w:ascii="Comic Sans MS" w:hAnsi="Comic Sans MS" w:cs="Arial"/>
          <w:color w:val="000000" w:themeColor="text1"/>
          <w:sz w:val="22"/>
          <w:szCs w:val="22"/>
        </w:rPr>
        <w:t xml:space="preserve"> son fuentes de consulta</w:t>
      </w:r>
    </w:p>
    <w:p w14:paraId="5FFDDB26" w14:textId="62F89F81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>8.- ¿Cuáles son las dos grandes diferencias entre los libros informativos y los libros de cuentos?</w:t>
      </w:r>
    </w:p>
    <w:p w14:paraId="770C003C" w14:textId="54325294" w:rsidR="00FF1BF6" w:rsidRPr="004C712F" w:rsidRDefault="1187B989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 xml:space="preserve">El propósito principal de libros de cuentos es centrarse en una narrativa que describe a personajes y las acciones de los mismo, además que se leen de </w:t>
      </w:r>
      <w:r w:rsidR="7EDF58DC" w:rsidRPr="004C712F">
        <w:rPr>
          <w:rFonts w:ascii="Comic Sans MS" w:hAnsi="Comic Sans MS" w:cs="Arial"/>
          <w:sz w:val="22"/>
          <w:szCs w:val="22"/>
        </w:rPr>
        <w:t>principio</w:t>
      </w:r>
      <w:r w:rsidRPr="004C712F">
        <w:rPr>
          <w:rFonts w:ascii="Comic Sans MS" w:hAnsi="Comic Sans MS" w:cs="Arial"/>
          <w:sz w:val="22"/>
          <w:szCs w:val="22"/>
        </w:rPr>
        <w:t xml:space="preserve"> a fin</w:t>
      </w:r>
      <w:r w:rsidR="7BB32A37" w:rsidRPr="004C712F">
        <w:rPr>
          <w:rFonts w:ascii="Comic Sans MS" w:hAnsi="Comic Sans MS" w:cs="Arial"/>
          <w:sz w:val="22"/>
          <w:szCs w:val="22"/>
        </w:rPr>
        <w:t xml:space="preserve">, es </w:t>
      </w:r>
      <w:r w:rsidR="09681E55" w:rsidRPr="004C712F">
        <w:rPr>
          <w:rFonts w:ascii="Comic Sans MS" w:hAnsi="Comic Sans MS" w:cs="Arial"/>
          <w:sz w:val="22"/>
          <w:szCs w:val="22"/>
        </w:rPr>
        <w:t>decir</w:t>
      </w:r>
      <w:r w:rsidR="7BB32A37" w:rsidRPr="004C712F">
        <w:rPr>
          <w:rFonts w:ascii="Comic Sans MS" w:hAnsi="Comic Sans MS" w:cs="Arial"/>
          <w:sz w:val="22"/>
          <w:szCs w:val="22"/>
        </w:rPr>
        <w:t xml:space="preserve">, llevan una secuencia para su comprensión; mientras que los libros informativos incluyen una narrativa que brinda información sobre un tema en </w:t>
      </w:r>
      <w:r w:rsidR="53AB4729" w:rsidRPr="004C712F">
        <w:rPr>
          <w:rFonts w:ascii="Comic Sans MS" w:hAnsi="Comic Sans MS" w:cs="Arial"/>
          <w:sz w:val="22"/>
          <w:szCs w:val="22"/>
        </w:rPr>
        <w:t>específico</w:t>
      </w:r>
      <w:r w:rsidR="7BB32A37" w:rsidRPr="004C712F">
        <w:rPr>
          <w:rFonts w:ascii="Comic Sans MS" w:hAnsi="Comic Sans MS" w:cs="Arial"/>
          <w:sz w:val="22"/>
          <w:szCs w:val="22"/>
        </w:rPr>
        <w:t xml:space="preserve"> hay variación e</w:t>
      </w:r>
      <w:r w:rsidR="0452F475" w:rsidRPr="004C712F">
        <w:rPr>
          <w:rFonts w:ascii="Comic Sans MS" w:hAnsi="Comic Sans MS" w:cs="Arial"/>
          <w:sz w:val="22"/>
          <w:szCs w:val="22"/>
        </w:rPr>
        <w:t>n su formato y no es necesaria su lectura secuencial.</w:t>
      </w:r>
    </w:p>
    <w:p w14:paraId="0A4F75FF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28CD28BB" w14:textId="256E5B74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lastRenderedPageBreak/>
        <w:t>9.- ¿Cuáles son algunas ventajas para los niños de presentarles textos informativos?</w:t>
      </w:r>
    </w:p>
    <w:p w14:paraId="2CF33F38" w14:textId="5E02F2F8" w:rsidR="00FF1BF6" w:rsidRPr="004C712F" w:rsidRDefault="14ADEEDF" w:rsidP="210F4E3E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Les brindamos la oportunidad de adquirir nuevo vocablo, conceptos y temas, pues</w:t>
      </w:r>
      <w:r w:rsidR="493EB515" w:rsidRPr="004C712F">
        <w:rPr>
          <w:rFonts w:ascii="Comic Sans MS" w:hAnsi="Comic Sans MS" w:cs="Arial"/>
          <w:sz w:val="22"/>
          <w:szCs w:val="22"/>
        </w:rPr>
        <w:t xml:space="preserve"> en</w:t>
      </w:r>
      <w:r w:rsidRPr="004C712F">
        <w:rPr>
          <w:rFonts w:ascii="Comic Sans MS" w:hAnsi="Comic Sans MS" w:cs="Arial"/>
          <w:sz w:val="22"/>
          <w:szCs w:val="22"/>
        </w:rPr>
        <w:t xml:space="preserve"> los textos informativos hay mucha varieda</w:t>
      </w:r>
      <w:r w:rsidR="0D5C620F" w:rsidRPr="004C712F">
        <w:rPr>
          <w:rFonts w:ascii="Comic Sans MS" w:hAnsi="Comic Sans MS" w:cs="Arial"/>
          <w:sz w:val="22"/>
          <w:szCs w:val="22"/>
        </w:rPr>
        <w:t>d</w:t>
      </w:r>
      <w:r w:rsidRPr="004C712F">
        <w:rPr>
          <w:rFonts w:ascii="Comic Sans MS" w:hAnsi="Comic Sans MS" w:cs="Arial"/>
          <w:sz w:val="22"/>
          <w:szCs w:val="22"/>
        </w:rPr>
        <w:t xml:space="preserve"> </w:t>
      </w:r>
      <w:r w:rsidR="0836E273" w:rsidRPr="004C712F">
        <w:rPr>
          <w:rFonts w:ascii="Comic Sans MS" w:hAnsi="Comic Sans MS" w:cs="Arial"/>
          <w:sz w:val="22"/>
          <w:szCs w:val="22"/>
        </w:rPr>
        <w:t xml:space="preserve">de temas </w:t>
      </w:r>
      <w:r w:rsidRPr="004C712F">
        <w:rPr>
          <w:rFonts w:ascii="Comic Sans MS" w:hAnsi="Comic Sans MS" w:cs="Arial"/>
          <w:sz w:val="22"/>
          <w:szCs w:val="22"/>
        </w:rPr>
        <w:t xml:space="preserve">como los </w:t>
      </w:r>
      <w:r w:rsidR="06A2F14C" w:rsidRPr="004C712F">
        <w:rPr>
          <w:rFonts w:ascii="Comic Sans MS" w:hAnsi="Comic Sans MS" w:cs="Arial"/>
          <w:sz w:val="22"/>
          <w:szCs w:val="22"/>
        </w:rPr>
        <w:t>a</w:t>
      </w:r>
      <w:r w:rsidRPr="004C712F">
        <w:rPr>
          <w:rFonts w:ascii="Comic Sans MS" w:hAnsi="Comic Sans MS" w:cs="Arial"/>
          <w:sz w:val="22"/>
          <w:szCs w:val="22"/>
        </w:rPr>
        <w:t>nimales, plantas, artes,</w:t>
      </w:r>
      <w:r w:rsidR="58A093C2" w:rsidRPr="004C712F">
        <w:rPr>
          <w:rFonts w:ascii="Comic Sans MS" w:hAnsi="Comic Sans MS" w:cs="Arial"/>
          <w:sz w:val="22"/>
          <w:szCs w:val="22"/>
        </w:rPr>
        <w:t xml:space="preserve"> </w:t>
      </w:r>
      <w:r w:rsidR="68C9699F" w:rsidRPr="004C712F">
        <w:rPr>
          <w:rFonts w:ascii="Comic Sans MS" w:hAnsi="Comic Sans MS" w:cs="Arial"/>
          <w:sz w:val="22"/>
          <w:szCs w:val="22"/>
        </w:rPr>
        <w:t>et</w:t>
      </w:r>
      <w:r w:rsidR="32609D24" w:rsidRPr="004C712F">
        <w:rPr>
          <w:rFonts w:ascii="Comic Sans MS" w:hAnsi="Comic Sans MS" w:cs="Arial"/>
          <w:sz w:val="22"/>
          <w:szCs w:val="22"/>
        </w:rPr>
        <w:t>c</w:t>
      </w:r>
      <w:r w:rsidR="68C9699F" w:rsidRPr="004C712F">
        <w:rPr>
          <w:rFonts w:ascii="Comic Sans MS" w:hAnsi="Comic Sans MS" w:cs="Arial"/>
          <w:sz w:val="22"/>
          <w:szCs w:val="22"/>
        </w:rPr>
        <w:t xml:space="preserve">. Que son de </w:t>
      </w:r>
      <w:r w:rsidR="2997C974" w:rsidRPr="004C712F">
        <w:rPr>
          <w:rFonts w:ascii="Comic Sans MS" w:hAnsi="Comic Sans MS" w:cs="Arial"/>
          <w:sz w:val="22"/>
          <w:szCs w:val="22"/>
        </w:rPr>
        <w:t>interés</w:t>
      </w:r>
      <w:r w:rsidR="68C9699F" w:rsidRPr="004C712F">
        <w:rPr>
          <w:rFonts w:ascii="Comic Sans MS" w:hAnsi="Comic Sans MS" w:cs="Arial"/>
          <w:sz w:val="22"/>
          <w:szCs w:val="22"/>
        </w:rPr>
        <w:t xml:space="preserve"> para los pequeños. También pueden encontr</w:t>
      </w:r>
      <w:r w:rsidR="4C2C1FBD" w:rsidRPr="004C712F">
        <w:rPr>
          <w:rFonts w:ascii="Comic Sans MS" w:hAnsi="Comic Sans MS" w:cs="Arial"/>
          <w:sz w:val="22"/>
          <w:szCs w:val="22"/>
        </w:rPr>
        <w:t>ar</w:t>
      </w:r>
      <w:r w:rsidR="68C9699F" w:rsidRPr="004C712F">
        <w:rPr>
          <w:rFonts w:ascii="Comic Sans MS" w:hAnsi="Comic Sans MS" w:cs="Arial"/>
          <w:sz w:val="22"/>
          <w:szCs w:val="22"/>
        </w:rPr>
        <w:t xml:space="preserve"> respuesta a sus preguntas </w:t>
      </w:r>
    </w:p>
    <w:p w14:paraId="61A0654C" w14:textId="047FF8E8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>10.- ¿Cuáles son los factores a considerar para elegir libros informativos?</w:t>
      </w:r>
    </w:p>
    <w:p w14:paraId="3CDB9059" w14:textId="2964D52B" w:rsidR="6CB685D0" w:rsidRPr="004C712F" w:rsidRDefault="6CB685D0" w:rsidP="210F4E3E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La edad y la etapa de desarrollo de los niños, textos sencillos y láminas correspondientes, libros de acuerdo co</w:t>
      </w:r>
      <w:r w:rsidR="0817C558" w:rsidRPr="004C712F">
        <w:rPr>
          <w:rFonts w:ascii="Comic Sans MS" w:hAnsi="Comic Sans MS" w:cs="Arial"/>
          <w:sz w:val="22"/>
          <w:szCs w:val="22"/>
        </w:rPr>
        <w:t>n las metas que se quieren lograr, y tomar en cuenta lo que en ese momento les interesa a los niños</w:t>
      </w:r>
      <w:r w:rsidRPr="004C712F">
        <w:rPr>
          <w:rFonts w:ascii="Comic Sans MS" w:hAnsi="Comic Sans MS" w:cs="Arial"/>
          <w:sz w:val="22"/>
          <w:szCs w:val="22"/>
        </w:rPr>
        <w:t xml:space="preserve">. </w:t>
      </w:r>
    </w:p>
    <w:p w14:paraId="2A77CB68" w14:textId="6DA9C153" w:rsidR="00FF1BF6" w:rsidRPr="004C712F" w:rsidRDefault="54C2DFC2" w:rsidP="00FF1BF6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 xml:space="preserve">Aporta oportunidades de encontrar </w:t>
      </w:r>
      <w:r w:rsidR="34E473D1" w:rsidRPr="004C712F">
        <w:rPr>
          <w:rFonts w:ascii="Comic Sans MS" w:hAnsi="Comic Sans MS" w:cs="Arial"/>
          <w:sz w:val="22"/>
          <w:szCs w:val="22"/>
        </w:rPr>
        <w:t>respuesta</w:t>
      </w:r>
      <w:r w:rsidRPr="004C712F">
        <w:rPr>
          <w:rFonts w:ascii="Comic Sans MS" w:hAnsi="Comic Sans MS" w:cs="Arial"/>
          <w:sz w:val="22"/>
          <w:szCs w:val="22"/>
        </w:rPr>
        <w:t xml:space="preserve"> a sus preguntas y conocer prof</w:t>
      </w:r>
      <w:r w:rsidR="6776F19F" w:rsidRPr="004C712F">
        <w:rPr>
          <w:rFonts w:ascii="Comic Sans MS" w:hAnsi="Comic Sans MS" w:cs="Arial"/>
          <w:sz w:val="22"/>
          <w:szCs w:val="22"/>
        </w:rPr>
        <w:t xml:space="preserve">undamente temas que ya conocen, en este tipo de textos se tratan temas variados </w:t>
      </w:r>
      <w:r w:rsidR="7BB9CE6C" w:rsidRPr="004C712F">
        <w:rPr>
          <w:rFonts w:ascii="Comic Sans MS" w:hAnsi="Comic Sans MS" w:cs="Arial"/>
          <w:sz w:val="22"/>
          <w:szCs w:val="22"/>
        </w:rPr>
        <w:t>como</w:t>
      </w:r>
      <w:r w:rsidR="6776F19F" w:rsidRPr="004C712F">
        <w:rPr>
          <w:rFonts w:ascii="Comic Sans MS" w:hAnsi="Comic Sans MS" w:cs="Arial"/>
          <w:sz w:val="22"/>
          <w:szCs w:val="22"/>
        </w:rPr>
        <w:t xml:space="preserve"> animales, plantas, familias, </w:t>
      </w:r>
      <w:r w:rsidR="68DE08CB" w:rsidRPr="004C712F">
        <w:rPr>
          <w:rFonts w:ascii="Comic Sans MS" w:hAnsi="Comic Sans MS" w:cs="Arial"/>
          <w:sz w:val="22"/>
          <w:szCs w:val="22"/>
        </w:rPr>
        <w:t>vehículos</w:t>
      </w:r>
      <w:r w:rsidR="6776F19F" w:rsidRPr="004C712F">
        <w:rPr>
          <w:rFonts w:ascii="Comic Sans MS" w:hAnsi="Comic Sans MS" w:cs="Arial"/>
          <w:sz w:val="22"/>
          <w:szCs w:val="22"/>
        </w:rPr>
        <w:t>,</w:t>
      </w:r>
      <w:r w:rsidR="05E938D0" w:rsidRPr="004C712F">
        <w:rPr>
          <w:rFonts w:ascii="Comic Sans MS" w:hAnsi="Comic Sans MS" w:cs="Arial"/>
          <w:sz w:val="22"/>
          <w:szCs w:val="22"/>
        </w:rPr>
        <w:t xml:space="preserve"> </w:t>
      </w:r>
      <w:r w:rsidR="6776F19F" w:rsidRPr="004C712F">
        <w:rPr>
          <w:rFonts w:ascii="Comic Sans MS" w:hAnsi="Comic Sans MS" w:cs="Arial"/>
          <w:sz w:val="22"/>
          <w:szCs w:val="22"/>
        </w:rPr>
        <w:t>etc</w:t>
      </w:r>
      <w:r w:rsidR="2B2C9C97" w:rsidRPr="004C712F">
        <w:rPr>
          <w:rFonts w:ascii="Comic Sans MS" w:hAnsi="Comic Sans MS" w:cs="Arial"/>
          <w:sz w:val="22"/>
          <w:szCs w:val="22"/>
        </w:rPr>
        <w:t>.</w:t>
      </w:r>
    </w:p>
    <w:p w14:paraId="6AC0BCDB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615B0CDE" w14:textId="7F19FDEA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>11.- ¿Qué estrategias debería usar al introducir libros informativos a los niños?</w:t>
      </w:r>
    </w:p>
    <w:p w14:paraId="232EEA7A" w14:textId="6283B5E4" w:rsidR="00FF1BF6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>Leer el libro usted mismo antes de compartirlo con la clase.</w:t>
      </w:r>
    </w:p>
    <w:p w14:paraId="15CDEE31" w14:textId="73098597" w:rsidR="0CC3938B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 xml:space="preserve">Al repasar los textos, considere cuáles partes va a leer en voz alta a los niños. </w:t>
      </w:r>
    </w:p>
    <w:p w14:paraId="104632B0" w14:textId="12D6C5B1" w:rsidR="0CC3938B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eastAsiaTheme="minorEastAsia" w:hAnsi="Comic Sans MS" w:cstheme="minorBidi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>Piense sobre los tipos de preguntas que podría hacer a los niños mientras leen el texto juntos.</w:t>
      </w:r>
    </w:p>
    <w:p w14:paraId="05B6CA49" w14:textId="05597E05" w:rsidR="0CC3938B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>Considere qué tipo de preguntas podrían hacer los niños.</w:t>
      </w:r>
    </w:p>
    <w:p w14:paraId="7D63E723" w14:textId="1207024F" w:rsidR="0CC3938B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 xml:space="preserve">Piense en las láminas que podrían llamarles la atención o invitar la curiosidad. </w:t>
      </w:r>
    </w:p>
    <w:p w14:paraId="46803BEC" w14:textId="531ED89A" w:rsidR="0CC3938B" w:rsidRPr="004C712F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Comic Sans MS" w:hAnsi="Comic Sans MS"/>
          <w:sz w:val="22"/>
          <w:szCs w:val="22"/>
        </w:rPr>
      </w:pPr>
      <w:r w:rsidRPr="004C712F">
        <w:rPr>
          <w:rFonts w:ascii="Comic Sans MS" w:hAnsi="Comic Sans MS"/>
          <w:sz w:val="22"/>
          <w:szCs w:val="22"/>
        </w:rPr>
        <w:t xml:space="preserve">Disponga libros informativos </w:t>
      </w:r>
      <w:r w:rsidR="4DEA9959" w:rsidRPr="004C712F">
        <w:rPr>
          <w:rFonts w:ascii="Comic Sans MS" w:hAnsi="Comic Sans MS"/>
          <w:sz w:val="22"/>
          <w:szCs w:val="22"/>
        </w:rPr>
        <w:t xml:space="preserve">en lugares donde típicamente los utilizaría. </w:t>
      </w:r>
    </w:p>
    <w:p w14:paraId="6AFAE21A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  <w:u w:val="single"/>
        </w:rPr>
      </w:pPr>
    </w:p>
    <w:p w14:paraId="59BB8012" w14:textId="2EC9D993" w:rsidR="00FF1BF6" w:rsidRPr="004C712F" w:rsidRDefault="00FF1BF6" w:rsidP="74C161D2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Pr="004C712F" w:rsidRDefault="122FD050" w:rsidP="74C161D2">
      <w:pPr>
        <w:spacing w:after="120"/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Resulta más que evidente que la ilustración como arte está viviendo una de sus mejores épocas. Esto se refleja en el panorama editorial</w:t>
      </w:r>
      <w:r w:rsidR="5D1DB027" w:rsidRPr="004C712F">
        <w:rPr>
          <w:rFonts w:ascii="Comic Sans MS" w:hAnsi="Comic Sans MS" w:cs="Arial"/>
          <w:sz w:val="22"/>
          <w:szCs w:val="22"/>
        </w:rPr>
        <w:t xml:space="preserve">, ya que basta con visitar una librería para comprobar el número de publicaciones en las que esta expresión </w:t>
      </w:r>
      <w:r w:rsidR="2CECC05B" w:rsidRPr="004C712F">
        <w:rPr>
          <w:rFonts w:ascii="Comic Sans MS" w:hAnsi="Comic Sans MS" w:cs="Arial"/>
          <w:sz w:val="22"/>
          <w:szCs w:val="22"/>
        </w:rPr>
        <w:t>artística</w:t>
      </w:r>
      <w:r w:rsidR="5D1DB027" w:rsidRPr="004C712F">
        <w:rPr>
          <w:rFonts w:ascii="Comic Sans MS" w:hAnsi="Comic Sans MS" w:cs="Arial"/>
          <w:sz w:val="22"/>
          <w:szCs w:val="22"/>
        </w:rPr>
        <w:t xml:space="preserve"> </w:t>
      </w:r>
      <w:r w:rsidR="40DD8D1A" w:rsidRPr="004C712F">
        <w:rPr>
          <w:rFonts w:ascii="Comic Sans MS" w:hAnsi="Comic Sans MS" w:cs="Arial"/>
          <w:sz w:val="22"/>
          <w:szCs w:val="22"/>
        </w:rPr>
        <w:t xml:space="preserve">juega un papel fundamental. En el ámbito de la literatura y de los libros para niños la </w:t>
      </w:r>
      <w:r w:rsidR="0D392219" w:rsidRPr="004C712F">
        <w:rPr>
          <w:rFonts w:ascii="Comic Sans MS" w:hAnsi="Comic Sans MS" w:cs="Arial"/>
          <w:sz w:val="22"/>
          <w:szCs w:val="22"/>
        </w:rPr>
        <w:t>ilustración</w:t>
      </w:r>
      <w:r w:rsidR="40DD8D1A" w:rsidRPr="004C712F">
        <w:rPr>
          <w:rFonts w:ascii="Comic Sans MS" w:hAnsi="Comic Sans MS" w:cs="Arial"/>
          <w:sz w:val="22"/>
          <w:szCs w:val="22"/>
        </w:rPr>
        <w:t xml:space="preserve"> siempre ha sido esencial, hasta el punto de haber visto nacer un género propio: los lib</w:t>
      </w:r>
      <w:r w:rsidR="0E6659B1" w:rsidRPr="004C712F">
        <w:rPr>
          <w:rFonts w:ascii="Comic Sans MS" w:hAnsi="Comic Sans MS" w:cs="Arial"/>
          <w:sz w:val="22"/>
          <w:szCs w:val="22"/>
        </w:rPr>
        <w:t>ros ilustrados</w:t>
      </w:r>
      <w:r w:rsidR="4EE2CC42" w:rsidRPr="004C712F">
        <w:rPr>
          <w:rFonts w:ascii="Comic Sans MS" w:hAnsi="Comic Sans MS" w:cs="Arial"/>
          <w:sz w:val="22"/>
          <w:szCs w:val="22"/>
        </w:rPr>
        <w:t>.</w:t>
      </w:r>
    </w:p>
    <w:p w14:paraId="4575F393" w14:textId="590E15E2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0C6A63E2" w14:textId="77777777" w:rsidR="00FF1BF6" w:rsidRPr="004C712F" w:rsidRDefault="00FF1BF6" w:rsidP="00FF1BF6">
      <w:pPr>
        <w:spacing w:after="120"/>
        <w:rPr>
          <w:rFonts w:ascii="Comic Sans MS" w:hAnsi="Comic Sans MS" w:cs="Arial"/>
          <w:sz w:val="22"/>
          <w:szCs w:val="22"/>
        </w:rPr>
      </w:pPr>
    </w:p>
    <w:p w14:paraId="72BD9BC6" w14:textId="77777777" w:rsidR="00FF1BF6" w:rsidRPr="004C712F" w:rsidRDefault="00FF1BF6" w:rsidP="00FF1BF6">
      <w:pPr>
        <w:spacing w:after="120"/>
        <w:rPr>
          <w:rFonts w:ascii="Comic Sans MS" w:hAnsi="Comic Sans MS" w:cs="Arial"/>
          <w:color w:val="92D050"/>
          <w:sz w:val="22"/>
          <w:szCs w:val="22"/>
        </w:rPr>
      </w:pPr>
      <w:r w:rsidRPr="004C712F">
        <w:rPr>
          <w:rFonts w:ascii="Comic Sans MS" w:hAnsi="Comic Sans MS" w:cs="Arial"/>
          <w:color w:val="92D050"/>
          <w:sz w:val="22"/>
          <w:szCs w:val="22"/>
        </w:rPr>
        <w:t>13.- La diferencia entre un libro ilustrado y un libro álbum se establece en relación a sus textos e imágenes.</w:t>
      </w:r>
    </w:p>
    <w:p w14:paraId="6F0DEE3E" w14:textId="483C23D3" w:rsidR="00FF1BF6" w:rsidRPr="004C712F" w:rsidRDefault="40E67A0D" w:rsidP="00FF1BF6">
      <w:pPr>
        <w:rPr>
          <w:rFonts w:ascii="Comic Sans MS" w:hAnsi="Comic Sans MS" w:cs="Arial"/>
          <w:sz w:val="22"/>
          <w:szCs w:val="22"/>
        </w:rPr>
      </w:pPr>
      <w:r w:rsidRPr="004C712F">
        <w:rPr>
          <w:rFonts w:ascii="Comic Sans MS" w:hAnsi="Comic Sans MS" w:cs="Arial"/>
          <w:sz w:val="22"/>
          <w:szCs w:val="22"/>
        </w:rPr>
        <w:t>Un libro ilustrado es el texto en el que cumple la función narrativa, de forma que las imágenes acompañan al texto</w:t>
      </w:r>
      <w:r w:rsidR="068F7FA5" w:rsidRPr="004C712F">
        <w:rPr>
          <w:rFonts w:ascii="Comic Sans MS" w:hAnsi="Comic Sans MS" w:cs="Arial"/>
          <w:sz w:val="22"/>
          <w:szCs w:val="22"/>
        </w:rPr>
        <w:t xml:space="preserve">, lo apoyan y se supeditan a él. Mientras que el libro álbum se caracteriza por establecer </w:t>
      </w:r>
      <w:r w:rsidR="0F81B2E5" w:rsidRPr="004C712F">
        <w:rPr>
          <w:rFonts w:ascii="Comic Sans MS" w:hAnsi="Comic Sans MS" w:cs="Arial"/>
          <w:sz w:val="22"/>
          <w:szCs w:val="22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 w:rsidSect="004C712F">
      <w:pgSz w:w="12240" w:h="15840"/>
      <w:pgMar w:top="1417" w:right="1701" w:bottom="1417" w:left="1701" w:header="708" w:footer="708" w:gutter="0"/>
      <w:pgBorders w:offsetFrom="page">
        <w:top w:val="single" w:sz="12" w:space="24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499A"/>
    <w:multiLevelType w:val="hybridMultilevel"/>
    <w:tmpl w:val="A86839A0"/>
    <w:lvl w:ilvl="0" w:tplc="1E34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AE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AC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5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66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A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C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E0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6D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11F08"/>
    <w:multiLevelType w:val="hybridMultilevel"/>
    <w:tmpl w:val="4C90C900"/>
    <w:lvl w:ilvl="0" w:tplc="8C8A2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8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6E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01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0F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A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C0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0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21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22D"/>
    <w:multiLevelType w:val="hybridMultilevel"/>
    <w:tmpl w:val="959E76DC"/>
    <w:lvl w:ilvl="0" w:tplc="64441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6A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22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6C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0D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B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A8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8B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033159"/>
    <w:rsid w:val="004C712F"/>
    <w:rsid w:val="005A5E1C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5A5E1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5E1C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Alejandra Weasley</cp:lastModifiedBy>
  <cp:revision>2</cp:revision>
  <dcterms:created xsi:type="dcterms:W3CDTF">2021-05-11T00:30:00Z</dcterms:created>
  <dcterms:modified xsi:type="dcterms:W3CDTF">2021-05-11T00:30:00Z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