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7A3E" w14:textId="77777777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2B7890" wp14:editId="10BCF67F">
            <wp:extent cx="1021390" cy="828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58" cy="8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79">
        <w:rPr>
          <w:rFonts w:ascii="Arial" w:hAnsi="Arial" w:cs="Arial"/>
          <w:sz w:val="24"/>
          <w:szCs w:val="24"/>
        </w:rPr>
        <w:t>Escuela Normal de Educación Preescolar.</w:t>
      </w:r>
    </w:p>
    <w:p w14:paraId="48863F97" w14:textId="77777777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Ciclo escolar 2020-2021.</w:t>
      </w:r>
    </w:p>
    <w:p w14:paraId="61425DFE" w14:textId="77777777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Curso: Desarrollo de la Competencia Lectora.</w:t>
      </w:r>
    </w:p>
    <w:p w14:paraId="4A1CC6D1" w14:textId="77777777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Prof. Elena Monserrat Gámez Cepeda</w:t>
      </w:r>
    </w:p>
    <w:p w14:paraId="4D042F32" w14:textId="77777777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Alumna: Alma Cristina Olvera Rodríguez.</w:t>
      </w:r>
    </w:p>
    <w:p w14:paraId="349360E4" w14:textId="77777777" w:rsidR="00531B7D" w:rsidRDefault="00531B7D" w:rsidP="00531B7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Grado y Sección: “2ª” #18</w:t>
      </w:r>
    </w:p>
    <w:p w14:paraId="14F8C87F" w14:textId="26E4ABAA" w:rsidR="00531B7D" w:rsidRPr="00350379" w:rsidRDefault="00531B7D" w:rsidP="00531B7D">
      <w:pPr>
        <w:spacing w:after="120" w:line="360" w:lineRule="auto"/>
        <w:jc w:val="center"/>
        <w:rPr>
          <w:rFonts w:ascii="Arial" w:hAnsi="Arial" w:cs="Arial"/>
          <w:bCs/>
          <w:color w:val="000000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“</w:t>
      </w:r>
      <w:r>
        <w:rPr>
          <w:rFonts w:ascii="Arial" w:hAnsi="Arial" w:cs="Arial"/>
          <w:sz w:val="24"/>
          <w:szCs w:val="24"/>
        </w:rPr>
        <w:t>Escuelas y construcción de acervos</w:t>
      </w:r>
      <w:r>
        <w:rPr>
          <w:rFonts w:ascii="Arial" w:hAnsi="Arial" w:cs="Arial"/>
          <w:sz w:val="24"/>
          <w:szCs w:val="24"/>
        </w:rPr>
        <w:t xml:space="preserve">”. </w:t>
      </w:r>
      <w:r w:rsidRPr="00350379">
        <w:rPr>
          <w:rFonts w:ascii="Arial" w:hAnsi="Arial" w:cs="Arial"/>
          <w:b/>
          <w:bCs/>
          <w:color w:val="000000"/>
          <w:kern w:val="36"/>
          <w:sz w:val="24"/>
          <w:szCs w:val="24"/>
        </w:rPr>
        <w:br/>
      </w:r>
      <w:r w:rsidRPr="00350379">
        <w:rPr>
          <w:rFonts w:ascii="Arial" w:hAnsi="Arial" w:cs="Arial"/>
          <w:bCs/>
          <w:color w:val="000000"/>
          <w:kern w:val="36"/>
          <w:sz w:val="24"/>
          <w:szCs w:val="24"/>
        </w:rPr>
        <w:t>UNIDAD DE APRENDIZAJE II. EL LECTOR ANTE LOS TEXTOS.</w:t>
      </w:r>
    </w:p>
    <w:p w14:paraId="2730766C" w14:textId="77777777" w:rsidR="00531B7D" w:rsidRPr="00350379" w:rsidRDefault="00531B7D" w:rsidP="00531B7D">
      <w:pPr>
        <w:pStyle w:val="Prrafodelista"/>
        <w:numPr>
          <w:ilvl w:val="0"/>
          <w:numId w:val="7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093BCF40" w14:textId="77777777" w:rsidR="00531B7D" w:rsidRPr="00350379" w:rsidRDefault="00531B7D" w:rsidP="00531B7D">
      <w:pPr>
        <w:pStyle w:val="Prrafodelista"/>
        <w:numPr>
          <w:ilvl w:val="0"/>
          <w:numId w:val="7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plica el plan y programas de estudio para alcanzar los propósitos educativos y contribuir al pleno desenvolvimiento de las capacidades de sus alumnos.</w:t>
      </w:r>
    </w:p>
    <w:p w14:paraId="568A7EB3" w14:textId="190E6A8D" w:rsidR="00531B7D" w:rsidRPr="00350379" w:rsidRDefault="00531B7D" w:rsidP="00531B7D">
      <w:pPr>
        <w:pStyle w:val="Prrafodelista"/>
        <w:spacing w:after="120" w:line="36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de Mayo, 2021, Saltillo, Coahuila. </w:t>
      </w:r>
    </w:p>
    <w:p w14:paraId="7000A14A" w14:textId="4E88C334" w:rsidR="00531B7D" w:rsidRDefault="00531B7D" w:rsidP="00FF1BF6">
      <w:pPr>
        <w:rPr>
          <w:rFonts w:ascii="Arial" w:hAnsi="Arial" w:cs="Arial"/>
        </w:rPr>
      </w:pPr>
    </w:p>
    <w:p w14:paraId="6FB58565" w14:textId="77777777" w:rsidR="00531B7D" w:rsidRDefault="00531B7D">
      <w:pPr>
        <w:spacing w:after="480" w:line="257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C69D2E" w14:textId="77777777" w:rsidR="00FF1BF6" w:rsidRDefault="00FF1BF6" w:rsidP="00FF1BF6">
      <w:pPr>
        <w:rPr>
          <w:rFonts w:ascii="Arial" w:hAnsi="Arial" w:cs="Arial"/>
        </w:rPr>
      </w:pPr>
    </w:p>
    <w:p w14:paraId="48EEB747" w14:textId="77777777" w:rsidR="00FF1BF6" w:rsidRPr="009442A7" w:rsidRDefault="00FF1BF6" w:rsidP="00FF1BF6">
      <w:pPr>
        <w:rPr>
          <w:rFonts w:ascii="Arial" w:hAnsi="Arial" w:cs="Arial"/>
        </w:rPr>
      </w:pPr>
    </w:p>
    <w:p w14:paraId="633888C5" w14:textId="77777777" w:rsidR="00FF1BF6" w:rsidRPr="009442A7" w:rsidRDefault="00FF1BF6" w:rsidP="00FF1BF6">
      <w:pPr>
        <w:rPr>
          <w:rFonts w:ascii="Arial" w:hAnsi="Arial" w:cs="Arial"/>
        </w:rPr>
      </w:pPr>
      <w:r w:rsidRPr="009442A7">
        <w:rPr>
          <w:rFonts w:ascii="Arial" w:hAnsi="Arial" w:cs="Arial"/>
        </w:rPr>
        <w:t>Lectura del tema:</w:t>
      </w:r>
    </w:p>
    <w:p w14:paraId="0AE3D532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informativos</w:t>
      </w:r>
    </w:p>
    <w:p w14:paraId="4E1FBE80" w14:textId="77777777" w:rsidR="00FF1BF6" w:rsidRPr="009442A7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 w:rsidRPr="009442A7">
        <w:rPr>
          <w:rFonts w:ascii="Arial" w:hAnsi="Arial" w:cs="Arial"/>
        </w:rPr>
        <w:t>Libros literarios</w:t>
      </w:r>
    </w:p>
    <w:p w14:paraId="32DC0712" w14:textId="77777777" w:rsidR="00FF1BF6" w:rsidRPr="009442A7" w:rsidRDefault="00FF1BF6" w:rsidP="00FF1BF6">
      <w:pPr>
        <w:rPr>
          <w:rFonts w:ascii="Arial" w:hAnsi="Arial" w:cs="Arial"/>
        </w:rPr>
      </w:pPr>
    </w:p>
    <w:p w14:paraId="586CEAC9" w14:textId="77777777" w:rsidR="00FF1BF6" w:rsidRPr="009442A7" w:rsidRDefault="00FF1BF6" w:rsidP="00FF1BF6">
      <w:pPr>
        <w:rPr>
          <w:rFonts w:ascii="Arial" w:hAnsi="Arial" w:cs="Arial"/>
        </w:rPr>
      </w:pPr>
    </w:p>
    <w:p w14:paraId="657817A1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Responde o complementa los siguientes cuestionamientos:</w:t>
      </w:r>
    </w:p>
    <w:p w14:paraId="4B2F69EF" w14:textId="08F9FD6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Default="69AE3DD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Observar a los niños y reconocer los intereses y gustos</w:t>
      </w:r>
    </w:p>
    <w:p w14:paraId="25E7B3D1" w14:textId="1606029F" w:rsidR="00FF1BF6" w:rsidRPr="009442A7" w:rsidRDefault="46422F4F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Ofrecer encuentros y conversaciones para el desarrollo del lenguaje y del pensamiento.</w:t>
      </w:r>
    </w:p>
    <w:p w14:paraId="74FFC59F" w14:textId="44EA3071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al libro como objeto cultural. </w:t>
      </w:r>
    </w:p>
    <w:p w14:paraId="28FEEF0B" w14:textId="18D28CEB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Prueben distintos usos. </w:t>
      </w:r>
    </w:p>
    <w:p w14:paraId="7B6742F2" w14:textId="6BAB355A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Reconozcan el uso que otras personas les dan. </w:t>
      </w:r>
    </w:p>
    <w:p w14:paraId="57A0DD38" w14:textId="700A488D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Realicen acciones como leer, comentar, reaccionar frente a un libro. </w:t>
      </w:r>
    </w:p>
    <w:p w14:paraId="47B7A324" w14:textId="7BA46E94" w:rsidR="00FF1BF6" w:rsidRPr="009442A7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10F4E3E">
        <w:rPr>
          <w:rFonts w:ascii="Arial" w:eastAsia="Arial" w:hAnsi="Arial" w:cs="Arial"/>
        </w:rPr>
        <w:t xml:space="preserve">Aprendan a reconocer estados emocionales a través de los contenidos de los libros. </w:t>
      </w:r>
    </w:p>
    <w:p w14:paraId="51FE872D" w14:textId="18875A74" w:rsidR="00FF1BF6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Default="12214918" w:rsidP="74C161D2">
      <w:pPr>
        <w:pStyle w:val="Prrafodelista"/>
        <w:numPr>
          <w:ilvl w:val="0"/>
          <w:numId w:val="3"/>
        </w:numPr>
        <w:spacing w:after="120"/>
        <w:rPr>
          <w:rFonts w:asciiTheme="minorHAnsi" w:eastAsiaTheme="minorEastAsia" w:hAnsiTheme="minorHAnsi" w:cstheme="minorBidi"/>
        </w:rPr>
      </w:pPr>
      <w:r w:rsidRPr="74C161D2">
        <w:rPr>
          <w:rFonts w:ascii="Arial" w:hAnsi="Arial" w:cs="Arial"/>
        </w:rPr>
        <w:t>La atención integral a las personas en sus primeros años de vida puede</w:t>
      </w:r>
      <w:r w:rsidR="1BCEDE17" w:rsidRPr="74C161D2">
        <w:rPr>
          <w:rFonts w:ascii="Arial" w:hAnsi="Arial" w:cs="Arial"/>
        </w:rPr>
        <w:t xml:space="preserve"> incidir de manera significativa en su calidad de vida futura. </w:t>
      </w:r>
    </w:p>
    <w:p w14:paraId="7731A74A" w14:textId="4632683B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Default="1BCEDE17" w:rsidP="210F4E3E">
      <w:pPr>
        <w:pStyle w:val="Prrafodelista"/>
        <w:numPr>
          <w:ilvl w:val="0"/>
          <w:numId w:val="3"/>
        </w:numPr>
        <w:spacing w:after="120"/>
      </w:pPr>
      <w:r w:rsidRPr="210F4E3E">
        <w:rPr>
          <w:rFonts w:ascii="Arial" w:hAnsi="Arial" w:cs="Arial"/>
        </w:rPr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9442A7" w:rsidRDefault="00FF1BF6" w:rsidP="74C161D2">
      <w:pPr>
        <w:spacing w:after="120"/>
      </w:pPr>
    </w:p>
    <w:p w14:paraId="6B4BE9A7" w14:textId="775FDC72" w:rsidR="00FF1BF6" w:rsidRPr="009442A7" w:rsidRDefault="00FF1BF6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9442A7" w:rsidRDefault="4B93F7E3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Con los libros y la lectura y también con los adultos que les leen y acompañan.</w:t>
      </w:r>
      <w:r w:rsidR="00FF1BF6">
        <w:br/>
      </w:r>
    </w:p>
    <w:p w14:paraId="60951EC0" w14:textId="4C09321E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Default="7CB7F498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lastRenderedPageBreak/>
        <w:t xml:space="preserve">A los niños les ofrecemos oportunidades para enriquecer los intercambios de lenguaje y abonamos el desarrollo del lenguaje infantil; al sentarse y compartir un buen libro </w:t>
      </w:r>
      <w:r w:rsidR="58517C1F" w:rsidRPr="210F4E3E">
        <w:rPr>
          <w:rFonts w:ascii="Arial" w:hAnsi="Arial" w:cs="Arial"/>
        </w:rPr>
        <w:t xml:space="preserve">con un niño pequeño les permite a los adultos mejorar cualitativamente los </w:t>
      </w:r>
      <w:r w:rsidR="74677C0A" w:rsidRPr="210F4E3E">
        <w:rPr>
          <w:rFonts w:ascii="Arial" w:hAnsi="Arial" w:cs="Arial"/>
        </w:rPr>
        <w:t>encuentros</w:t>
      </w:r>
      <w:r w:rsidR="58517C1F" w:rsidRPr="210F4E3E">
        <w:rPr>
          <w:rFonts w:ascii="Arial" w:hAnsi="Arial" w:cs="Arial"/>
        </w:rPr>
        <w:t xml:space="preserve"> conversacionales con los pequeños. </w:t>
      </w:r>
    </w:p>
    <w:p w14:paraId="06BE8E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53C9830A" w14:textId="577C279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6.- Las buenas historias les ofrecen a los niños la oportunidad de aprender a ser empáticos:</w:t>
      </w:r>
    </w:p>
    <w:p w14:paraId="51072A70" w14:textId="0BEE5CAD" w:rsidR="00FF1BF6" w:rsidRDefault="4770F3FD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02F54906" w14:textId="6638C0CA" w:rsidR="00FF1BF6" w:rsidRDefault="00FF1BF6" w:rsidP="210F4E3E">
      <w:pPr>
        <w:shd w:val="clear" w:color="auto" w:fill="FFFFFF" w:themeFill="background1"/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7.- Los libros informativos o libros “de no ficción” tienen como propósito principal… </w:t>
      </w:r>
      <w:r w:rsidR="7A925EE4" w:rsidRPr="210F4E3E">
        <w:rPr>
          <w:rFonts w:ascii="Arial" w:hAnsi="Arial" w:cs="Arial"/>
        </w:rPr>
        <w:t xml:space="preserve">servir como fuentes de conocimiento sobre temas variados. </w:t>
      </w:r>
    </w:p>
    <w:p w14:paraId="5556188C" w14:textId="6A931BFD" w:rsidR="00FF1BF6" w:rsidRPr="009442A7" w:rsidRDefault="59A3CF11" w:rsidP="210F4E3E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74C161D2">
        <w:rPr>
          <w:rFonts w:ascii="Arial" w:hAnsi="Arial" w:cs="Arial"/>
          <w:color w:val="000000" w:themeColor="text1"/>
        </w:rPr>
        <w:t xml:space="preserve"> Sirven como fuentes de conocimiento de temas variados</w:t>
      </w:r>
      <w:r w:rsidR="3EA95699" w:rsidRPr="74C161D2">
        <w:rPr>
          <w:rFonts w:ascii="Arial" w:hAnsi="Arial" w:cs="Arial"/>
          <w:color w:val="000000" w:themeColor="text1"/>
        </w:rPr>
        <w:t xml:space="preserve"> son fuentes de consulta</w:t>
      </w:r>
    </w:p>
    <w:p w14:paraId="5FFDDB26" w14:textId="62F89F81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8.- ¿Cuáles son las dos grandes diferencias entre los libros informativos y los libros de cuentos?</w:t>
      </w:r>
    </w:p>
    <w:p w14:paraId="770C003C" w14:textId="54325294" w:rsidR="00FF1BF6" w:rsidRDefault="1187B989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 xml:space="preserve">El propósito principal de libros de cuentos es centrarse en una narrativa que describe a personajes y las acciones de los mismo, además que se leen de </w:t>
      </w:r>
      <w:r w:rsidR="7EDF58DC" w:rsidRPr="210F4E3E">
        <w:rPr>
          <w:rFonts w:ascii="Arial" w:hAnsi="Arial" w:cs="Arial"/>
        </w:rPr>
        <w:t>principio</w:t>
      </w:r>
      <w:r w:rsidRPr="210F4E3E">
        <w:rPr>
          <w:rFonts w:ascii="Arial" w:hAnsi="Arial" w:cs="Arial"/>
        </w:rPr>
        <w:t xml:space="preserve"> a fin</w:t>
      </w:r>
      <w:r w:rsidR="7BB32A37" w:rsidRPr="210F4E3E">
        <w:rPr>
          <w:rFonts w:ascii="Arial" w:hAnsi="Arial" w:cs="Arial"/>
        </w:rPr>
        <w:t xml:space="preserve">, es </w:t>
      </w:r>
      <w:r w:rsidR="09681E55" w:rsidRPr="210F4E3E">
        <w:rPr>
          <w:rFonts w:ascii="Arial" w:hAnsi="Arial" w:cs="Arial"/>
        </w:rPr>
        <w:t>decir</w:t>
      </w:r>
      <w:r w:rsidR="7BB32A37" w:rsidRPr="210F4E3E">
        <w:rPr>
          <w:rFonts w:ascii="Arial" w:hAnsi="Arial" w:cs="Arial"/>
        </w:rPr>
        <w:t xml:space="preserve">, llevan una secuencia para su comprensión; mientras que los libros informativos incluyen una narrativa que brinda información sobre un tema en </w:t>
      </w:r>
      <w:r w:rsidR="53AB4729" w:rsidRPr="210F4E3E">
        <w:rPr>
          <w:rFonts w:ascii="Arial" w:hAnsi="Arial" w:cs="Arial"/>
        </w:rPr>
        <w:t>específico</w:t>
      </w:r>
      <w:r w:rsidR="7BB32A37" w:rsidRPr="210F4E3E">
        <w:rPr>
          <w:rFonts w:ascii="Arial" w:hAnsi="Arial" w:cs="Arial"/>
        </w:rPr>
        <w:t xml:space="preserve"> hay variación e</w:t>
      </w:r>
      <w:r w:rsidR="0452F475" w:rsidRPr="210F4E3E">
        <w:rPr>
          <w:rFonts w:ascii="Arial" w:hAnsi="Arial" w:cs="Arial"/>
        </w:rPr>
        <w:t>n su formato y no es necesaria su lectura secuencial.</w:t>
      </w:r>
    </w:p>
    <w:p w14:paraId="0A4F75FF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28CD28BB" w14:textId="256E5B74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9.- ¿Cuáles son algunas ventajas para los niños de presentarles textos informativos?</w:t>
      </w:r>
    </w:p>
    <w:p w14:paraId="2CF33F38" w14:textId="5E02F2F8" w:rsidR="00FF1BF6" w:rsidRDefault="14ADEEDF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Les brindamos la oportunidad de adquirir nuevo vocablo, conceptos y temas, pues</w:t>
      </w:r>
      <w:r w:rsidR="493EB515" w:rsidRPr="210F4E3E">
        <w:rPr>
          <w:rFonts w:ascii="Arial" w:hAnsi="Arial" w:cs="Arial"/>
        </w:rPr>
        <w:t xml:space="preserve"> en</w:t>
      </w:r>
      <w:r w:rsidRPr="210F4E3E">
        <w:rPr>
          <w:rFonts w:ascii="Arial" w:hAnsi="Arial" w:cs="Arial"/>
        </w:rPr>
        <w:t xml:space="preserve"> los textos informativos hay mucha varieda</w:t>
      </w:r>
      <w:r w:rsidR="0D5C620F" w:rsidRPr="210F4E3E">
        <w:rPr>
          <w:rFonts w:ascii="Arial" w:hAnsi="Arial" w:cs="Arial"/>
        </w:rPr>
        <w:t>d</w:t>
      </w:r>
      <w:r w:rsidRPr="210F4E3E">
        <w:rPr>
          <w:rFonts w:ascii="Arial" w:hAnsi="Arial" w:cs="Arial"/>
        </w:rPr>
        <w:t xml:space="preserve"> </w:t>
      </w:r>
      <w:r w:rsidR="0836E273" w:rsidRPr="210F4E3E">
        <w:rPr>
          <w:rFonts w:ascii="Arial" w:hAnsi="Arial" w:cs="Arial"/>
        </w:rPr>
        <w:t xml:space="preserve">de temas </w:t>
      </w:r>
      <w:r w:rsidRPr="210F4E3E">
        <w:rPr>
          <w:rFonts w:ascii="Arial" w:hAnsi="Arial" w:cs="Arial"/>
        </w:rPr>
        <w:t xml:space="preserve">como los </w:t>
      </w:r>
      <w:r w:rsidR="06A2F14C" w:rsidRPr="210F4E3E">
        <w:rPr>
          <w:rFonts w:ascii="Arial" w:hAnsi="Arial" w:cs="Arial"/>
        </w:rPr>
        <w:t>a</w:t>
      </w:r>
      <w:r w:rsidRPr="210F4E3E">
        <w:rPr>
          <w:rFonts w:ascii="Arial" w:hAnsi="Arial" w:cs="Arial"/>
        </w:rPr>
        <w:t>nimales, plantas, artes,</w:t>
      </w:r>
      <w:r w:rsidR="58A093C2" w:rsidRPr="210F4E3E">
        <w:rPr>
          <w:rFonts w:ascii="Arial" w:hAnsi="Arial" w:cs="Arial"/>
        </w:rPr>
        <w:t xml:space="preserve"> </w:t>
      </w:r>
      <w:r w:rsidR="68C9699F" w:rsidRPr="210F4E3E">
        <w:rPr>
          <w:rFonts w:ascii="Arial" w:hAnsi="Arial" w:cs="Arial"/>
        </w:rPr>
        <w:t>et</w:t>
      </w:r>
      <w:r w:rsidR="32609D24" w:rsidRPr="210F4E3E">
        <w:rPr>
          <w:rFonts w:ascii="Arial" w:hAnsi="Arial" w:cs="Arial"/>
        </w:rPr>
        <w:t>c</w:t>
      </w:r>
      <w:r w:rsidR="68C9699F" w:rsidRPr="210F4E3E">
        <w:rPr>
          <w:rFonts w:ascii="Arial" w:hAnsi="Arial" w:cs="Arial"/>
        </w:rPr>
        <w:t xml:space="preserve">. Que son de </w:t>
      </w:r>
      <w:r w:rsidR="2997C974" w:rsidRPr="210F4E3E">
        <w:rPr>
          <w:rFonts w:ascii="Arial" w:hAnsi="Arial" w:cs="Arial"/>
        </w:rPr>
        <w:t>interés</w:t>
      </w:r>
      <w:r w:rsidR="68C9699F" w:rsidRPr="210F4E3E">
        <w:rPr>
          <w:rFonts w:ascii="Arial" w:hAnsi="Arial" w:cs="Arial"/>
        </w:rPr>
        <w:t xml:space="preserve"> para los pequeños. También pueden encontr</w:t>
      </w:r>
      <w:r w:rsidR="4C2C1FBD" w:rsidRPr="210F4E3E">
        <w:rPr>
          <w:rFonts w:ascii="Arial" w:hAnsi="Arial" w:cs="Arial"/>
        </w:rPr>
        <w:t>ar</w:t>
      </w:r>
      <w:r w:rsidR="68C9699F" w:rsidRPr="210F4E3E">
        <w:rPr>
          <w:rFonts w:ascii="Arial" w:hAnsi="Arial" w:cs="Arial"/>
        </w:rPr>
        <w:t xml:space="preserve"> respuesta a sus preguntas </w:t>
      </w:r>
    </w:p>
    <w:p w14:paraId="61A0654C" w14:textId="40420E87" w:rsidR="00FF1BF6" w:rsidRDefault="00FF1BF6" w:rsidP="00FF1BF6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10.- ¿Cuáles son los factores a considerar para elegir libros informativos?:</w:t>
      </w:r>
    </w:p>
    <w:p w14:paraId="3CDB9059" w14:textId="2964D52B" w:rsidR="6CB685D0" w:rsidRDefault="6CB685D0" w:rsidP="210F4E3E">
      <w:pPr>
        <w:spacing w:after="120"/>
        <w:rPr>
          <w:rFonts w:ascii="Arial" w:hAnsi="Arial" w:cs="Arial"/>
        </w:rPr>
      </w:pPr>
      <w:r w:rsidRPr="210F4E3E">
        <w:rPr>
          <w:rFonts w:ascii="Arial" w:hAnsi="Arial" w:cs="Arial"/>
        </w:rPr>
        <w:t>La edad y la etapa de desarrollo de los niños, textos sencillos y láminas correspondientes, libros de acuerdo co</w:t>
      </w:r>
      <w:r w:rsidR="0817C558" w:rsidRPr="210F4E3E">
        <w:rPr>
          <w:rFonts w:ascii="Arial" w:hAnsi="Arial" w:cs="Arial"/>
        </w:rPr>
        <w:t>n las metas que se quieren lograr, y tomar en cuenta lo que en ese momento les interesa a los niños</w:t>
      </w:r>
      <w:r w:rsidRPr="210F4E3E">
        <w:rPr>
          <w:rFonts w:ascii="Arial" w:hAnsi="Arial" w:cs="Arial"/>
        </w:rPr>
        <w:t xml:space="preserve">. </w:t>
      </w:r>
    </w:p>
    <w:p w14:paraId="2A77CB68" w14:textId="6DA9C153" w:rsidR="00FF1BF6" w:rsidRDefault="54C2DFC2" w:rsidP="00FF1BF6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 xml:space="preserve">Aporta oportunidades de encontrar </w:t>
      </w:r>
      <w:r w:rsidR="34E473D1" w:rsidRPr="74C161D2">
        <w:rPr>
          <w:rFonts w:ascii="Arial" w:hAnsi="Arial" w:cs="Arial"/>
        </w:rPr>
        <w:t>respuesta</w:t>
      </w:r>
      <w:r w:rsidRPr="74C161D2">
        <w:rPr>
          <w:rFonts w:ascii="Arial" w:hAnsi="Arial" w:cs="Arial"/>
        </w:rPr>
        <w:t xml:space="preserve"> a sus preguntas y conocer prof</w:t>
      </w:r>
      <w:r w:rsidR="6776F19F" w:rsidRPr="74C161D2">
        <w:rPr>
          <w:rFonts w:ascii="Arial" w:hAnsi="Arial" w:cs="Arial"/>
        </w:rPr>
        <w:t xml:space="preserve">undamente temas que ya conocen, en este tipo de textos se tratan temas variados </w:t>
      </w:r>
      <w:r w:rsidR="7BB9CE6C" w:rsidRPr="74C161D2">
        <w:rPr>
          <w:rFonts w:ascii="Arial" w:hAnsi="Arial" w:cs="Arial"/>
        </w:rPr>
        <w:t>como</w:t>
      </w:r>
      <w:r w:rsidR="6776F19F" w:rsidRPr="74C161D2">
        <w:rPr>
          <w:rFonts w:ascii="Arial" w:hAnsi="Arial" w:cs="Arial"/>
        </w:rPr>
        <w:t xml:space="preserve"> animales, plantas, familias, </w:t>
      </w:r>
      <w:r w:rsidR="68DE08CB" w:rsidRPr="74C161D2">
        <w:rPr>
          <w:rFonts w:ascii="Arial" w:hAnsi="Arial" w:cs="Arial"/>
        </w:rPr>
        <w:t>vehículos</w:t>
      </w:r>
      <w:r w:rsidR="6776F19F" w:rsidRPr="74C161D2">
        <w:rPr>
          <w:rFonts w:ascii="Arial" w:hAnsi="Arial" w:cs="Arial"/>
        </w:rPr>
        <w:t>,</w:t>
      </w:r>
      <w:r w:rsidR="05E938D0" w:rsidRPr="74C161D2">
        <w:rPr>
          <w:rFonts w:ascii="Arial" w:hAnsi="Arial" w:cs="Arial"/>
        </w:rPr>
        <w:t xml:space="preserve"> </w:t>
      </w:r>
      <w:r w:rsidR="6776F19F" w:rsidRPr="74C161D2">
        <w:rPr>
          <w:rFonts w:ascii="Arial" w:hAnsi="Arial" w:cs="Arial"/>
        </w:rPr>
        <w:t>etc</w:t>
      </w:r>
      <w:r w:rsidR="2B2C9C97" w:rsidRPr="74C161D2">
        <w:rPr>
          <w:rFonts w:ascii="Arial" w:hAnsi="Arial" w:cs="Arial"/>
        </w:rPr>
        <w:t>.</w:t>
      </w:r>
    </w:p>
    <w:p w14:paraId="6AC0BCDB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615B0CDE" w14:textId="7F19FDEA" w:rsidR="00FF1BF6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11.- ¿Qué estrategias debería usar al introducir libros informativos a los niños?</w:t>
      </w:r>
    </w:p>
    <w:p w14:paraId="232EEA7A" w14:textId="6283B5E4" w:rsidR="00FF1BF6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Leer el libro usted mismo antes de compartirlo con la clase.</w:t>
      </w:r>
    </w:p>
    <w:p w14:paraId="15CDEE31" w14:textId="73098597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Al repasar los textos, considere cuáles partes va a leer en voz alta a los niños. </w:t>
      </w:r>
    </w:p>
    <w:p w14:paraId="104632B0" w14:textId="12D6C5B1" w:rsidR="0CC3938B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</w:rPr>
      </w:pPr>
      <w:r w:rsidRPr="74C161D2">
        <w:t>Piense sobre los tipos de preguntas que podría hacer a los niños mientras leen el texto juntos.</w:t>
      </w:r>
    </w:p>
    <w:p w14:paraId="05B6CA49" w14:textId="05597E05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>Considere qué tipo de preguntas podrían hacer los niños.</w:t>
      </w:r>
    </w:p>
    <w:p w14:paraId="7D63E723" w14:textId="1207024F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Piense en las láminas que podrían llamarles la atención o invitar la curiosidad. </w:t>
      </w:r>
    </w:p>
    <w:p w14:paraId="46803BEC" w14:textId="531ED89A" w:rsidR="0CC3938B" w:rsidRDefault="0CC3938B" w:rsidP="74C161D2">
      <w:pPr>
        <w:pStyle w:val="Prrafodelista"/>
        <w:numPr>
          <w:ilvl w:val="0"/>
          <w:numId w:val="1"/>
        </w:numPr>
        <w:spacing w:after="120"/>
      </w:pPr>
      <w:r w:rsidRPr="74C161D2">
        <w:t xml:space="preserve">Disponga libros informativos </w:t>
      </w:r>
      <w:r w:rsidR="4DEA9959" w:rsidRPr="74C161D2">
        <w:t xml:space="preserve">en lugares donde típicamente los utilizaría. </w:t>
      </w:r>
    </w:p>
    <w:p w14:paraId="6AFAE21A" w14:textId="77777777" w:rsidR="00FF1BF6" w:rsidRPr="009442A7" w:rsidRDefault="00FF1BF6" w:rsidP="00FF1BF6">
      <w:pPr>
        <w:spacing w:after="120"/>
        <w:rPr>
          <w:rFonts w:ascii="Arial" w:hAnsi="Arial" w:cs="Arial"/>
          <w:u w:val="single"/>
        </w:rPr>
      </w:pPr>
    </w:p>
    <w:p w14:paraId="59BB8012" w14:textId="2EC9D993" w:rsidR="00FF1BF6" w:rsidRDefault="00FF1BF6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lastRenderedPageBreak/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Default="122FD050" w:rsidP="74C161D2">
      <w:pPr>
        <w:spacing w:after="120"/>
        <w:rPr>
          <w:rFonts w:ascii="Arial" w:hAnsi="Arial" w:cs="Arial"/>
        </w:rPr>
      </w:pPr>
      <w:r w:rsidRPr="74C161D2">
        <w:rPr>
          <w:rFonts w:ascii="Arial" w:hAnsi="Arial" w:cs="Arial"/>
        </w:rPr>
        <w:t>Resulta más que evidente que la ilustración como arte está viviendo una de sus mejores épocas. Esto se refleja en el panorama editorial</w:t>
      </w:r>
      <w:r w:rsidR="5D1DB027" w:rsidRPr="74C161D2">
        <w:rPr>
          <w:rFonts w:ascii="Arial" w:hAnsi="Arial" w:cs="Arial"/>
        </w:rPr>
        <w:t xml:space="preserve">, ya que basta con visitar una librería para comprobar el número de publicaciones en las que esta expresión </w:t>
      </w:r>
      <w:r w:rsidR="2CECC05B" w:rsidRPr="74C161D2">
        <w:rPr>
          <w:rFonts w:ascii="Arial" w:hAnsi="Arial" w:cs="Arial"/>
        </w:rPr>
        <w:t>artística</w:t>
      </w:r>
      <w:r w:rsidR="5D1DB027" w:rsidRPr="74C161D2">
        <w:rPr>
          <w:rFonts w:ascii="Arial" w:hAnsi="Arial" w:cs="Arial"/>
        </w:rPr>
        <w:t xml:space="preserve"> </w:t>
      </w:r>
      <w:r w:rsidR="40DD8D1A" w:rsidRPr="74C161D2">
        <w:rPr>
          <w:rFonts w:ascii="Arial" w:hAnsi="Arial" w:cs="Arial"/>
        </w:rPr>
        <w:t xml:space="preserve">juega un papel fundamental. En el ámbito de la literatura y de los libros para niños la </w:t>
      </w:r>
      <w:r w:rsidR="0D392219" w:rsidRPr="74C161D2">
        <w:rPr>
          <w:rFonts w:ascii="Arial" w:hAnsi="Arial" w:cs="Arial"/>
        </w:rPr>
        <w:t>ilustración</w:t>
      </w:r>
      <w:r w:rsidR="40DD8D1A" w:rsidRPr="74C161D2">
        <w:rPr>
          <w:rFonts w:ascii="Arial" w:hAnsi="Arial" w:cs="Arial"/>
        </w:rPr>
        <w:t xml:space="preserve"> siempre ha sido esencial, hasta el punto de haber visto nacer un género propio: los lib</w:t>
      </w:r>
      <w:r w:rsidR="0E6659B1" w:rsidRPr="74C161D2">
        <w:rPr>
          <w:rFonts w:ascii="Arial" w:hAnsi="Arial" w:cs="Arial"/>
        </w:rPr>
        <w:t>ros ilustrados</w:t>
      </w:r>
      <w:r w:rsidR="4EE2CC42" w:rsidRPr="74C161D2">
        <w:rPr>
          <w:rFonts w:ascii="Arial" w:hAnsi="Arial" w:cs="Arial"/>
        </w:rPr>
        <w:t>.</w:t>
      </w:r>
    </w:p>
    <w:p w14:paraId="4575F393" w14:textId="590E15E2" w:rsidR="00FF1BF6" w:rsidRDefault="00FF1BF6" w:rsidP="00FF1BF6">
      <w:pPr>
        <w:spacing w:after="120"/>
        <w:rPr>
          <w:rFonts w:ascii="Arial" w:hAnsi="Arial" w:cs="Arial"/>
        </w:rPr>
      </w:pPr>
    </w:p>
    <w:p w14:paraId="0C6A63E2" w14:textId="77777777" w:rsidR="00FF1BF6" w:rsidRPr="009442A7" w:rsidRDefault="00FF1BF6" w:rsidP="00FF1BF6">
      <w:pPr>
        <w:spacing w:after="120"/>
        <w:rPr>
          <w:rFonts w:ascii="Arial" w:hAnsi="Arial" w:cs="Arial"/>
        </w:rPr>
      </w:pPr>
    </w:p>
    <w:p w14:paraId="72BD9BC6" w14:textId="77777777" w:rsidR="00FF1BF6" w:rsidRPr="009442A7" w:rsidRDefault="00FF1BF6" w:rsidP="00FF1BF6">
      <w:pPr>
        <w:spacing w:after="120"/>
        <w:rPr>
          <w:rFonts w:ascii="Arial" w:hAnsi="Arial" w:cs="Arial"/>
        </w:rPr>
      </w:pPr>
      <w:r w:rsidRPr="009442A7">
        <w:rPr>
          <w:rFonts w:ascii="Arial" w:hAnsi="Arial" w:cs="Arial"/>
        </w:rPr>
        <w:t>13.- La diferencia entre un libro ilustrado y un libro álbum se establece en relación a sus textos e imágenes.</w:t>
      </w:r>
    </w:p>
    <w:p w14:paraId="6F0DEE3E" w14:textId="483C23D3" w:rsidR="00FF1BF6" w:rsidRPr="009442A7" w:rsidRDefault="40E67A0D" w:rsidP="00FF1BF6">
      <w:pPr>
        <w:rPr>
          <w:rFonts w:ascii="Arial" w:hAnsi="Arial" w:cs="Arial"/>
        </w:rPr>
      </w:pPr>
      <w:r w:rsidRPr="210F4E3E">
        <w:rPr>
          <w:rFonts w:ascii="Arial" w:hAnsi="Arial" w:cs="Arial"/>
        </w:rPr>
        <w:t>Un libro ilustrado es el texto en el que cumple la función narrativa, de forma que las imágenes acompañan al texto</w:t>
      </w:r>
      <w:r w:rsidR="068F7FA5" w:rsidRPr="210F4E3E">
        <w:rPr>
          <w:rFonts w:ascii="Arial" w:hAnsi="Arial" w:cs="Arial"/>
        </w:rPr>
        <w:t xml:space="preserve">, lo apoyan y se supeditan a él. Mientras que el libro álbum se caracteriza por establecer </w:t>
      </w:r>
      <w:r w:rsidR="0F81B2E5" w:rsidRPr="210F4E3E">
        <w:rPr>
          <w:rFonts w:ascii="Arial" w:hAnsi="Arial" w:cs="Arial"/>
        </w:rPr>
        <w:t>un dialogo entre texto e imagen, de manera que ambos lenguajes se complementan y relacionan.</w:t>
      </w:r>
    </w:p>
    <w:p w14:paraId="3CF781CF" w14:textId="77777777" w:rsidR="00EA763C" w:rsidRDefault="00EA763C"/>
    <w:sectPr w:rsidR="00EA763C" w:rsidSect="00531B7D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77692"/>
    <w:multiLevelType w:val="hybridMultilevel"/>
    <w:tmpl w:val="27C6390A"/>
    <w:lvl w:ilvl="0" w:tplc="A7D40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2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AB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0B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21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6F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E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A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64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61307"/>
    <w:multiLevelType w:val="hybridMultilevel"/>
    <w:tmpl w:val="486E0E4A"/>
    <w:lvl w:ilvl="0" w:tplc="7A4C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C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81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EF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4E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0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21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E4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A038E"/>
    <w:multiLevelType w:val="hybridMultilevel"/>
    <w:tmpl w:val="0F0A3C84"/>
    <w:lvl w:ilvl="0" w:tplc="EEE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24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8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A0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0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8B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3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4B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23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26E65"/>
    <w:multiLevelType w:val="hybridMultilevel"/>
    <w:tmpl w:val="F4E0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F6"/>
    <w:rsid w:val="00531B7D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52844</cp:lastModifiedBy>
  <cp:revision>2</cp:revision>
  <dcterms:created xsi:type="dcterms:W3CDTF">2021-05-11T02:59:00Z</dcterms:created>
  <dcterms:modified xsi:type="dcterms:W3CDTF">2021-05-11T02:59:00Z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