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D0" w:rsidRPr="00E610D0" w:rsidRDefault="00E610D0" w:rsidP="00E610D0">
      <w:pPr>
        <w:spacing w:line="360" w:lineRule="auto"/>
        <w:jc w:val="center"/>
        <w:rPr>
          <w:rFonts w:ascii="Arial" w:hAnsi="Arial" w:cs="Arial"/>
          <w:sz w:val="28"/>
        </w:rPr>
      </w:pPr>
      <w:r w:rsidRPr="00E610D0">
        <w:rPr>
          <w:rFonts w:ascii="Arial" w:hAnsi="Arial" w:cs="Arial"/>
          <w:sz w:val="28"/>
        </w:rPr>
        <w:t>Escuela Normal De Educación Prescolar</w:t>
      </w:r>
    </w:p>
    <w:p w:rsidR="00E610D0" w:rsidRPr="00E610D0" w:rsidRDefault="00E610D0" w:rsidP="00E610D0">
      <w:pPr>
        <w:spacing w:line="360" w:lineRule="auto"/>
        <w:jc w:val="center"/>
        <w:rPr>
          <w:rFonts w:ascii="Arial" w:hAnsi="Arial" w:cs="Arial"/>
          <w:sz w:val="28"/>
        </w:rPr>
      </w:pPr>
      <w:r w:rsidRPr="00E610D0">
        <w:rPr>
          <w:rFonts w:ascii="Arial" w:hAnsi="Arial" w:cs="Arial"/>
          <w:sz w:val="28"/>
        </w:rPr>
        <w:t>Ciclo Escolar 2020-2021</w:t>
      </w:r>
    </w:p>
    <w:p w:rsidR="00E610D0" w:rsidRPr="00E610D0" w:rsidRDefault="00E610D0" w:rsidP="00E610D0">
      <w:pPr>
        <w:spacing w:line="360" w:lineRule="auto"/>
        <w:jc w:val="center"/>
        <w:rPr>
          <w:rFonts w:ascii="Arial" w:hAnsi="Arial" w:cs="Arial"/>
          <w:sz w:val="28"/>
        </w:rPr>
      </w:pPr>
      <w:r w:rsidRPr="00E610D0">
        <w:rPr>
          <w:rFonts w:ascii="Arial" w:hAnsi="Arial" w:cs="Arial"/>
          <w:noProof/>
          <w:sz w:val="28"/>
          <w:lang w:eastAsia="es-MX"/>
        </w:rPr>
        <w:drawing>
          <wp:anchor distT="0" distB="0" distL="114300" distR="114300" simplePos="0" relativeHeight="251658240" behindDoc="0" locked="0" layoutInCell="1" allowOverlap="1" wp14:anchorId="5FF927CD" wp14:editId="7478BE0F">
            <wp:simplePos x="0" y="0"/>
            <wp:positionH relativeFrom="column">
              <wp:posOffset>1793422</wp:posOffset>
            </wp:positionH>
            <wp:positionV relativeFrom="paragraph">
              <wp:posOffset>294640</wp:posOffset>
            </wp:positionV>
            <wp:extent cx="1857375" cy="1381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cela normal de educacion preescolae.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E610D0">
        <w:rPr>
          <w:rFonts w:ascii="Arial" w:hAnsi="Arial" w:cs="Arial"/>
          <w:sz w:val="28"/>
        </w:rPr>
        <w:t>Licenciatura En Educación Preescolar</w:t>
      </w:r>
    </w:p>
    <w:p w:rsidR="00E610D0" w:rsidRPr="00E610D0" w:rsidRDefault="00E610D0" w:rsidP="00E610D0">
      <w:pPr>
        <w:spacing w:line="360" w:lineRule="auto"/>
        <w:jc w:val="center"/>
        <w:rPr>
          <w:rFonts w:ascii="Arial" w:hAnsi="Arial" w:cs="Arial"/>
          <w:sz w:val="28"/>
        </w:rPr>
      </w:pPr>
    </w:p>
    <w:p w:rsidR="00E610D0" w:rsidRDefault="00E610D0" w:rsidP="00E610D0">
      <w:pPr>
        <w:spacing w:line="360" w:lineRule="auto"/>
        <w:jc w:val="center"/>
        <w:rPr>
          <w:rFonts w:ascii="Arial" w:hAnsi="Arial" w:cs="Arial"/>
          <w:sz w:val="28"/>
        </w:rPr>
      </w:pPr>
      <w:r w:rsidRPr="00E610D0">
        <w:rPr>
          <w:rFonts w:ascii="Arial" w:hAnsi="Arial" w:cs="Arial"/>
          <w:sz w:val="28"/>
        </w:rPr>
        <w:t xml:space="preserve">Atención A La Diversidad </w:t>
      </w:r>
    </w:p>
    <w:p w:rsidR="00E610D0" w:rsidRPr="00E610D0" w:rsidRDefault="00E610D0" w:rsidP="00E610D0">
      <w:pPr>
        <w:spacing w:line="360" w:lineRule="auto"/>
        <w:jc w:val="center"/>
        <w:rPr>
          <w:rFonts w:ascii="Arial" w:hAnsi="Arial" w:cs="Arial"/>
          <w:sz w:val="28"/>
        </w:rPr>
      </w:pPr>
    </w:p>
    <w:p w:rsidR="00E610D0" w:rsidRPr="00E610D0" w:rsidRDefault="00E610D0" w:rsidP="00E610D0">
      <w:pPr>
        <w:spacing w:line="360" w:lineRule="auto"/>
        <w:jc w:val="center"/>
        <w:rPr>
          <w:rFonts w:ascii="Arial" w:hAnsi="Arial" w:cs="Arial"/>
          <w:sz w:val="28"/>
        </w:rPr>
      </w:pPr>
      <w:r w:rsidRPr="00E610D0">
        <w:rPr>
          <w:rFonts w:ascii="Arial" w:hAnsi="Arial" w:cs="Arial"/>
          <w:sz w:val="28"/>
        </w:rPr>
        <w:t>Avila Olivares Mariana Abigail #1</w:t>
      </w:r>
    </w:p>
    <w:p w:rsidR="00E610D0" w:rsidRPr="00E610D0" w:rsidRDefault="00E610D0" w:rsidP="00E610D0">
      <w:pPr>
        <w:spacing w:line="360" w:lineRule="auto"/>
        <w:jc w:val="center"/>
        <w:rPr>
          <w:rFonts w:ascii="Arial" w:hAnsi="Arial" w:cs="Arial"/>
          <w:sz w:val="28"/>
        </w:rPr>
      </w:pPr>
      <w:proofErr w:type="spellStart"/>
      <w:r w:rsidRPr="00E610D0">
        <w:rPr>
          <w:rFonts w:ascii="Arial" w:hAnsi="Arial" w:cs="Arial"/>
          <w:sz w:val="28"/>
        </w:rPr>
        <w:t>2°”C</w:t>
      </w:r>
      <w:proofErr w:type="spellEnd"/>
      <w:r w:rsidRPr="00E610D0">
        <w:rPr>
          <w:rFonts w:ascii="Arial" w:hAnsi="Arial" w:cs="Arial"/>
          <w:sz w:val="28"/>
        </w:rPr>
        <w:t xml:space="preserve">” </w:t>
      </w:r>
    </w:p>
    <w:p w:rsidR="00E610D0" w:rsidRDefault="00E610D0" w:rsidP="00E610D0">
      <w:pPr>
        <w:spacing w:line="360" w:lineRule="auto"/>
        <w:jc w:val="right"/>
        <w:rPr>
          <w:rFonts w:ascii="Arial" w:hAnsi="Arial" w:cs="Arial"/>
          <w:sz w:val="28"/>
        </w:rPr>
      </w:pPr>
      <w:r w:rsidRPr="00E610D0">
        <w:rPr>
          <w:rFonts w:ascii="Arial" w:hAnsi="Arial" w:cs="Arial"/>
          <w:sz w:val="28"/>
        </w:rPr>
        <w:t>Mayo 2021</w:t>
      </w:r>
    </w:p>
    <w:p w:rsidR="00E610D0" w:rsidRDefault="00E610D0" w:rsidP="00E610D0">
      <w:pPr>
        <w:spacing w:line="360" w:lineRule="auto"/>
        <w:jc w:val="right"/>
        <w:rPr>
          <w:rFonts w:ascii="Arial" w:hAnsi="Arial" w:cs="Arial"/>
          <w:sz w:val="28"/>
        </w:rPr>
      </w:pPr>
    </w:p>
    <w:p w:rsidR="00E610D0" w:rsidRDefault="00E610D0" w:rsidP="00E610D0">
      <w:pPr>
        <w:spacing w:line="360" w:lineRule="auto"/>
        <w:jc w:val="right"/>
        <w:rPr>
          <w:rFonts w:ascii="Arial" w:hAnsi="Arial" w:cs="Arial"/>
          <w:sz w:val="28"/>
        </w:rPr>
      </w:pPr>
    </w:p>
    <w:p w:rsidR="00E610D0" w:rsidRDefault="00E610D0" w:rsidP="00E610D0">
      <w:pPr>
        <w:spacing w:line="360" w:lineRule="auto"/>
        <w:jc w:val="right"/>
        <w:rPr>
          <w:rFonts w:ascii="Arial" w:hAnsi="Arial" w:cs="Arial"/>
          <w:sz w:val="28"/>
        </w:rPr>
      </w:pPr>
    </w:p>
    <w:p w:rsidR="00E610D0" w:rsidRDefault="00E610D0" w:rsidP="00E610D0">
      <w:pPr>
        <w:spacing w:line="360" w:lineRule="auto"/>
        <w:jc w:val="right"/>
        <w:rPr>
          <w:rFonts w:ascii="Arial" w:hAnsi="Arial" w:cs="Arial"/>
          <w:sz w:val="28"/>
        </w:rPr>
      </w:pPr>
    </w:p>
    <w:p w:rsidR="00E610D0" w:rsidRDefault="00E610D0" w:rsidP="00E610D0">
      <w:pPr>
        <w:spacing w:line="360" w:lineRule="auto"/>
        <w:jc w:val="right"/>
        <w:rPr>
          <w:rFonts w:ascii="Arial" w:hAnsi="Arial" w:cs="Arial"/>
          <w:sz w:val="28"/>
        </w:rPr>
      </w:pPr>
    </w:p>
    <w:p w:rsidR="00E610D0" w:rsidRDefault="00E610D0" w:rsidP="00E610D0">
      <w:pPr>
        <w:spacing w:line="360" w:lineRule="auto"/>
        <w:jc w:val="right"/>
        <w:rPr>
          <w:rFonts w:ascii="Arial" w:hAnsi="Arial" w:cs="Arial"/>
          <w:sz w:val="28"/>
        </w:rPr>
      </w:pPr>
    </w:p>
    <w:p w:rsidR="00E610D0" w:rsidRPr="00E610D0" w:rsidRDefault="00E610D0" w:rsidP="00E610D0">
      <w:pPr>
        <w:spacing w:line="360" w:lineRule="auto"/>
        <w:jc w:val="right"/>
        <w:rPr>
          <w:rFonts w:ascii="Arial" w:hAnsi="Arial" w:cs="Arial"/>
          <w:sz w:val="28"/>
        </w:rPr>
      </w:pPr>
    </w:p>
    <w:p w:rsidR="00E610D0" w:rsidRDefault="00E610D0" w:rsidP="00E610D0">
      <w:pPr>
        <w:jc w:val="center"/>
        <w:rPr>
          <w:rFonts w:ascii="Arial" w:hAnsi="Arial" w:cs="Arial"/>
          <w:sz w:val="24"/>
        </w:rPr>
      </w:pPr>
    </w:p>
    <w:p w:rsidR="00E610D0" w:rsidRDefault="00E610D0" w:rsidP="00E610D0">
      <w:pPr>
        <w:spacing w:line="360" w:lineRule="auto"/>
        <w:rPr>
          <w:rFonts w:ascii="Arial" w:hAnsi="Arial" w:cs="Arial"/>
          <w:sz w:val="24"/>
        </w:rPr>
      </w:pPr>
      <w:r w:rsidRPr="00E610D0">
        <w:rPr>
          <w:rFonts w:ascii="Arial" w:hAnsi="Arial" w:cs="Arial"/>
          <w:sz w:val="24"/>
        </w:rPr>
        <w:lastRenderedPageBreak/>
        <w:t>Los sistemas escolares son hoy más diversos que nunca. La amplia cobertura de la escolarización ha dejado de manifiesto pluralidades étnicas, culturales, religiosas, sexuales y/o físicas dentro de las escuelas, las cuales se encuentran potencialmente más vulnerables a sufrir situaciones de discriminación y segregación. En ese sentido, es un desafío ético y social dar respuesta a la diversidad no solo en la escuela, sino en la sociedad en su conjunto. En este desafío, la educación inclusiva asoma como la opción más auténtica para minimizar barreras y reducir la exclusión del sistema educativo. Desde esta perspectiva, la inclusión educativa se entiende como el proceso que asegura el acceso, la participación y el aprendizaje de todos los estudiantes vulnerables a ser sujetos de exclusión, no solo aquellos con discapacidad.</w:t>
      </w:r>
    </w:p>
    <w:p w:rsidR="00E610D0" w:rsidRPr="00E610D0" w:rsidRDefault="00E610D0" w:rsidP="00E610D0">
      <w:pPr>
        <w:spacing w:line="360" w:lineRule="auto"/>
        <w:rPr>
          <w:rFonts w:ascii="Arial" w:hAnsi="Arial" w:cs="Arial"/>
          <w:sz w:val="24"/>
        </w:rPr>
      </w:pPr>
      <w:bookmarkStart w:id="0" w:name="_GoBack"/>
      <w:bookmarkEnd w:id="0"/>
    </w:p>
    <w:p w:rsidR="00E610D0" w:rsidRPr="00E610D0" w:rsidRDefault="00E610D0" w:rsidP="00E610D0">
      <w:pPr>
        <w:spacing w:line="360" w:lineRule="auto"/>
        <w:rPr>
          <w:rFonts w:ascii="Arial" w:hAnsi="Arial" w:cs="Arial"/>
          <w:sz w:val="24"/>
        </w:rPr>
      </w:pPr>
      <w:r w:rsidRPr="00E610D0">
        <w:rPr>
          <w:rFonts w:ascii="Arial" w:hAnsi="Arial" w:cs="Arial"/>
          <w:sz w:val="24"/>
        </w:rPr>
        <w:t>Desarrollar escuelas inclusivas no es tarea fácil: los obstáculos son múltiples y no solo están presentes dentro de la escuela, sino también fuera de ella, como los que imponen las políticas educativas, la formación del profesorado, los recursos disponibles, entre otros. En cuanto a las barreras existentes dentro de las instituciones</w:t>
      </w:r>
    </w:p>
    <w:p w:rsidR="00E610D0" w:rsidRPr="00E610D0" w:rsidRDefault="00E610D0" w:rsidP="00E610D0">
      <w:pPr>
        <w:spacing w:line="360" w:lineRule="auto"/>
        <w:rPr>
          <w:rFonts w:ascii="Arial" w:hAnsi="Arial" w:cs="Arial"/>
          <w:sz w:val="24"/>
        </w:rPr>
      </w:pPr>
      <w:r w:rsidRPr="00E610D0">
        <w:rPr>
          <w:rFonts w:ascii="Arial" w:hAnsi="Arial" w:cs="Arial"/>
          <w:sz w:val="24"/>
        </w:rPr>
        <w:t>Respecto de la literatura sobre clima y convivencia escolar, cabe señalar que la convivencia escolar, en su variant</w:t>
      </w:r>
      <w:r>
        <w:rPr>
          <w:rFonts w:ascii="Arial" w:hAnsi="Arial" w:cs="Arial"/>
          <w:sz w:val="24"/>
        </w:rPr>
        <w:t xml:space="preserve">e anglosajona de clima escolar </w:t>
      </w:r>
      <w:r w:rsidRPr="00E610D0">
        <w:rPr>
          <w:rFonts w:ascii="Arial" w:hAnsi="Arial" w:cs="Arial"/>
          <w:sz w:val="24"/>
        </w:rPr>
        <w:t>se refiere a la calidad y el carácter de la vida escolar, y se basa en los patrones de las experiencias de la vida escolar de las personas, de manera tal que se reflejan las normas, los objetivos, los valores, las relaciones interpersonales, las prácticas de enseñanza, aprendizaje y liderazgo, y las estructuras organizativas que conforman la vida escolar</w:t>
      </w:r>
    </w:p>
    <w:p w:rsidR="00E610D0" w:rsidRPr="00E610D0" w:rsidRDefault="00E610D0" w:rsidP="00E610D0">
      <w:pPr>
        <w:spacing w:line="360" w:lineRule="auto"/>
        <w:rPr>
          <w:rFonts w:ascii="Arial" w:hAnsi="Arial" w:cs="Arial"/>
          <w:sz w:val="24"/>
        </w:rPr>
      </w:pPr>
      <w:r w:rsidRPr="00E610D0">
        <w:rPr>
          <w:rFonts w:ascii="Arial" w:hAnsi="Arial" w:cs="Arial"/>
          <w:sz w:val="24"/>
        </w:rPr>
        <w:t>Se observaron los espacios formales de la escuela (sala de clases, reuniones de equipos directivos, reuniones de coordinación, etc.) y los espacios informales (recreos, hora del café de profesores, espacios de entrada y salida de la escuela, etc.). En el caso de las entrevistas, estas se realizaron a estudiantes, profesores, familias, profesionales de apoyo y miembros del equipo directivo. Los tópicos de las entrevistas surgieron de los indicadores consultados en la fase cuantitativa y de los temas registrados en las observaciones de campo. Por tanto, en las observaciones y en las entrevistas se buscó, en una primera fase, precisar la información del instrumento cuantitativo y luego, en una segunda fase, reflexionar activamente respecto de los temas que emergieron como resultado preliminar de la fase cualitativa y que serían relevantes para la comprensión de los constructos evaluados</w:t>
      </w:r>
    </w:p>
    <w:p w:rsidR="00E610D0" w:rsidRPr="00E610D0" w:rsidRDefault="00E610D0" w:rsidP="00E610D0">
      <w:pPr>
        <w:spacing w:line="360" w:lineRule="auto"/>
        <w:rPr>
          <w:rFonts w:ascii="Arial" w:hAnsi="Arial" w:cs="Arial"/>
          <w:sz w:val="24"/>
        </w:rPr>
      </w:pPr>
      <w:r w:rsidRPr="00E610D0">
        <w:rPr>
          <w:rFonts w:ascii="Arial" w:hAnsi="Arial" w:cs="Arial"/>
          <w:sz w:val="24"/>
        </w:rPr>
        <w:t xml:space="preserve">En este sentido, con el propósito de buscar los apoyos que garanticen el </w:t>
      </w:r>
    </w:p>
    <w:p w:rsidR="00E610D0" w:rsidRPr="00E610D0" w:rsidRDefault="00E610D0" w:rsidP="00E610D0">
      <w:pPr>
        <w:spacing w:line="360" w:lineRule="auto"/>
        <w:rPr>
          <w:rFonts w:ascii="Arial" w:hAnsi="Arial" w:cs="Arial"/>
          <w:sz w:val="24"/>
        </w:rPr>
      </w:pPr>
      <w:r w:rsidRPr="00E610D0">
        <w:rPr>
          <w:rFonts w:ascii="Arial" w:hAnsi="Arial" w:cs="Arial"/>
          <w:sz w:val="24"/>
        </w:rPr>
        <w:t>Éxito</w:t>
      </w:r>
      <w:r w:rsidRPr="00E610D0">
        <w:rPr>
          <w:rFonts w:ascii="Arial" w:hAnsi="Arial" w:cs="Arial"/>
          <w:sz w:val="24"/>
        </w:rPr>
        <w:t>, es fundamental informar a las y los estudiantes que serán los futuros ad-</w:t>
      </w:r>
    </w:p>
    <w:p w:rsidR="00E610D0" w:rsidRPr="00E610D0" w:rsidRDefault="00E610D0" w:rsidP="00E610D0">
      <w:pPr>
        <w:spacing w:line="360" w:lineRule="auto"/>
        <w:rPr>
          <w:rFonts w:ascii="Arial" w:hAnsi="Arial" w:cs="Arial"/>
          <w:sz w:val="24"/>
        </w:rPr>
      </w:pPr>
      <w:r w:rsidRPr="00E610D0">
        <w:rPr>
          <w:rFonts w:ascii="Arial" w:hAnsi="Arial" w:cs="Arial"/>
          <w:sz w:val="24"/>
        </w:rPr>
        <w:t>Ministradores</w:t>
      </w:r>
      <w:r w:rsidRPr="00E610D0">
        <w:rPr>
          <w:rFonts w:ascii="Arial" w:hAnsi="Arial" w:cs="Arial"/>
          <w:sz w:val="24"/>
        </w:rPr>
        <w:t xml:space="preserve"> de empresas o los empleadores responsables de la contratación, </w:t>
      </w:r>
    </w:p>
    <w:p w:rsidR="00E610D0" w:rsidRPr="00E610D0" w:rsidRDefault="00E610D0" w:rsidP="00E610D0">
      <w:pPr>
        <w:spacing w:line="360" w:lineRule="auto"/>
        <w:rPr>
          <w:rFonts w:ascii="Arial" w:hAnsi="Arial" w:cs="Arial"/>
          <w:sz w:val="24"/>
        </w:rPr>
      </w:pPr>
      <w:r w:rsidRPr="00E610D0">
        <w:rPr>
          <w:rFonts w:ascii="Arial" w:hAnsi="Arial" w:cs="Arial"/>
          <w:sz w:val="24"/>
        </w:rPr>
        <w:t>Ubicación</w:t>
      </w:r>
      <w:r w:rsidRPr="00E610D0">
        <w:rPr>
          <w:rFonts w:ascii="Arial" w:hAnsi="Arial" w:cs="Arial"/>
          <w:sz w:val="24"/>
        </w:rPr>
        <w:t>, capacitación o supervisión de las personas con discapacidad en las</w:t>
      </w:r>
    </w:p>
    <w:p w:rsidR="006A7785" w:rsidRPr="00E610D0" w:rsidRDefault="00E610D0" w:rsidP="00E610D0">
      <w:pPr>
        <w:spacing w:line="360" w:lineRule="auto"/>
        <w:rPr>
          <w:rFonts w:ascii="Arial" w:hAnsi="Arial" w:cs="Arial"/>
          <w:sz w:val="24"/>
        </w:rPr>
      </w:pPr>
      <w:r w:rsidRPr="00E610D0">
        <w:rPr>
          <w:rFonts w:ascii="Arial" w:hAnsi="Arial" w:cs="Arial"/>
          <w:sz w:val="24"/>
        </w:rPr>
        <w:t>Funciones</w:t>
      </w:r>
      <w:r w:rsidRPr="00E610D0">
        <w:rPr>
          <w:rFonts w:ascii="Arial" w:hAnsi="Arial" w:cs="Arial"/>
          <w:sz w:val="24"/>
        </w:rPr>
        <w:t xml:space="preserve"> o puestos específicos dentro de una empresa.</w:t>
      </w:r>
    </w:p>
    <w:sectPr w:rsidR="006A7785" w:rsidRPr="00E610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D0"/>
    <w:rsid w:val="009C5710"/>
    <w:rsid w:val="00E610D0"/>
    <w:rsid w:val="00F76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B2112-FA8F-4650-82EB-D7910C77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dc:creator>
  <cp:keywords/>
  <dc:description/>
  <cp:lastModifiedBy>ELL</cp:lastModifiedBy>
  <cp:revision>1</cp:revision>
  <dcterms:created xsi:type="dcterms:W3CDTF">2021-05-03T02:13:00Z</dcterms:created>
  <dcterms:modified xsi:type="dcterms:W3CDTF">2021-05-03T02:21:00Z</dcterms:modified>
</cp:coreProperties>
</file>