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E94" w14:textId="77777777" w:rsidR="00190FAE" w:rsidRPr="00A46D04" w:rsidRDefault="00190FAE" w:rsidP="00190FAE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46D0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204913A" wp14:editId="3444656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D04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38B4034B" w14:textId="77777777" w:rsidR="00190FAE" w:rsidRPr="00A46D04" w:rsidRDefault="00190FAE" w:rsidP="00190FAE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Preescolar</w:t>
      </w:r>
    </w:p>
    <w:p w14:paraId="6CEF33ED" w14:textId="77777777" w:rsidR="00190FAE" w:rsidRPr="00A46D04" w:rsidRDefault="00190FAE" w:rsidP="00190FAE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2FA80994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C843D9E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Docente:</w:t>
      </w:r>
      <w:r w:rsidRPr="00A46D04">
        <w:rPr>
          <w:rFonts w:ascii="Arial" w:eastAsia="Calibri" w:hAnsi="Arial" w:cs="Arial"/>
          <w:sz w:val="28"/>
          <w:szCs w:val="28"/>
        </w:rPr>
        <w:t xml:space="preserve"> Joel Rodríguez Pinal </w:t>
      </w:r>
    </w:p>
    <w:p w14:paraId="583CC1D8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Curso:</w:t>
      </w:r>
      <w:r w:rsidRPr="00A46D04">
        <w:rPr>
          <w:rFonts w:ascii="Arial" w:eastAsia="Calibri" w:hAnsi="Arial" w:cs="Arial"/>
          <w:sz w:val="28"/>
          <w:szCs w:val="28"/>
        </w:rPr>
        <w:t xml:space="preserve"> Optativo: Filosofía de la educación</w:t>
      </w:r>
    </w:p>
    <w:p w14:paraId="2DE56771" w14:textId="77777777" w:rsidR="00190FAE" w:rsidRPr="00A46D04" w:rsidRDefault="00190FAE" w:rsidP="00190FAE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54BE2A13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Alumna:</w:t>
      </w:r>
      <w:r w:rsidRPr="00A46D04">
        <w:rPr>
          <w:rFonts w:ascii="Arial" w:eastAsia="Calibri" w:hAnsi="Arial" w:cs="Arial"/>
          <w:sz w:val="28"/>
          <w:szCs w:val="28"/>
        </w:rPr>
        <w:t xml:space="preserve"> Brenda </w:t>
      </w:r>
      <w:proofErr w:type="spellStart"/>
      <w:r w:rsidRPr="00A46D04">
        <w:rPr>
          <w:rFonts w:ascii="Arial" w:eastAsia="Calibri" w:hAnsi="Arial" w:cs="Arial"/>
          <w:sz w:val="28"/>
          <w:szCs w:val="28"/>
        </w:rPr>
        <w:t>Saidaly</w:t>
      </w:r>
      <w:proofErr w:type="spellEnd"/>
      <w:r w:rsidRPr="00A46D04">
        <w:rPr>
          <w:rFonts w:ascii="Arial" w:eastAsia="Calibri" w:hAnsi="Arial" w:cs="Arial"/>
          <w:sz w:val="28"/>
          <w:szCs w:val="28"/>
        </w:rPr>
        <w:t xml:space="preserve"> De la Rosa Rivera</w:t>
      </w:r>
    </w:p>
    <w:p w14:paraId="1E60F472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Grado:</w:t>
      </w:r>
      <w:r w:rsidRPr="00A46D04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A46D04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A46D04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088E6F37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sz w:val="28"/>
          <w:szCs w:val="28"/>
        </w:rPr>
        <w:t>Cuarto semestre</w:t>
      </w:r>
    </w:p>
    <w:p w14:paraId="5B4D547D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0AF3280" w14:textId="641D6570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Nombre de</w:t>
      </w:r>
      <w:r>
        <w:rPr>
          <w:rFonts w:ascii="Arial" w:eastAsia="Calibri" w:hAnsi="Arial" w:cs="Arial"/>
          <w:b/>
          <w:sz w:val="28"/>
          <w:szCs w:val="28"/>
        </w:rPr>
        <w:t>l trabajo</w:t>
      </w:r>
      <w:r w:rsidRPr="00A46D04">
        <w:rPr>
          <w:rFonts w:ascii="Arial" w:eastAsia="Calibri" w:hAnsi="Arial" w:cs="Arial"/>
          <w:b/>
          <w:sz w:val="28"/>
          <w:szCs w:val="28"/>
        </w:rPr>
        <w:t>:</w:t>
      </w:r>
      <w:r w:rsidRPr="00A46D04">
        <w:rPr>
          <w:rFonts w:ascii="Arial" w:eastAsia="Calibri" w:hAnsi="Arial" w:cs="Arial"/>
          <w:sz w:val="28"/>
          <w:szCs w:val="28"/>
        </w:rPr>
        <w:t xml:space="preserve"> </w:t>
      </w:r>
    </w:p>
    <w:p w14:paraId="1C313257" w14:textId="64B75902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Concepto de educación: Dewey, Hegel y Marx</w:t>
      </w:r>
      <w:r w:rsidRPr="00A46D04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26650547" w14:textId="77777777" w:rsidR="00190FAE" w:rsidRPr="00A46D04" w:rsidRDefault="00190FAE" w:rsidP="00190FA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C884E30" w14:textId="5620D478" w:rsidR="00190FAE" w:rsidRPr="00A46D04" w:rsidRDefault="00190FAE" w:rsidP="00190FAE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A46D04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A46D04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190FAE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El sentido y los fines de la educación</w:t>
      </w:r>
    </w:p>
    <w:p w14:paraId="642C2F4C" w14:textId="77777777" w:rsidR="00190FAE" w:rsidRPr="00A46D04" w:rsidRDefault="00190FAE" w:rsidP="00190FAE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0E1F68BB" w14:textId="77777777" w:rsidR="00190FAE" w:rsidRPr="00A46D04" w:rsidRDefault="00190FAE" w:rsidP="00190FAE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A46D0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6601738C" w14:textId="77777777" w:rsidR="00190FAE" w:rsidRPr="00A46D04" w:rsidRDefault="00190FAE" w:rsidP="00190FAE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4"/>
          <w:szCs w:val="28"/>
        </w:rPr>
      </w:pPr>
      <w:r w:rsidRPr="00A46D04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0BAA2BD" w14:textId="0ED2F804" w:rsidR="00190FAE" w:rsidRDefault="00190FAE" w:rsidP="00190FAE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4"/>
          <w:szCs w:val="28"/>
        </w:rPr>
      </w:pPr>
      <w:r w:rsidRPr="00A46D04">
        <w:rPr>
          <w:rFonts w:ascii="Arial" w:eastAsia="Calibri" w:hAnsi="Arial" w:cs="Arial"/>
          <w:sz w:val="24"/>
          <w:szCs w:val="28"/>
        </w:rPr>
        <w:t>Actúa de manera ética ante la diversidad de situaciones que se presentan en la práctica profesional.</w:t>
      </w:r>
    </w:p>
    <w:p w14:paraId="4E816DEB" w14:textId="77777777" w:rsidR="00190FAE" w:rsidRPr="00A46D04" w:rsidRDefault="00190FAE" w:rsidP="00190FAE">
      <w:pPr>
        <w:spacing w:after="200" w:line="254" w:lineRule="auto"/>
        <w:ind w:left="720"/>
        <w:contextualSpacing/>
        <w:rPr>
          <w:rFonts w:ascii="Arial" w:eastAsia="Calibri" w:hAnsi="Arial" w:cs="Arial"/>
          <w:sz w:val="24"/>
          <w:szCs w:val="28"/>
        </w:rPr>
      </w:pPr>
    </w:p>
    <w:p w14:paraId="7302278A" w14:textId="77777777" w:rsidR="00190FAE" w:rsidRPr="00A46D04" w:rsidRDefault="00190FAE" w:rsidP="00190FAE">
      <w:pPr>
        <w:spacing w:line="254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34B3D524" w14:textId="11D761E3" w:rsidR="00190FAE" w:rsidRPr="00A46D04" w:rsidRDefault="00190FAE" w:rsidP="00190FAE">
      <w:pPr>
        <w:spacing w:after="200" w:line="276" w:lineRule="auto"/>
        <w:rPr>
          <w:rFonts w:ascii="Arial" w:eastAsia="Calibri" w:hAnsi="Arial" w:cs="Arial"/>
          <w:sz w:val="24"/>
        </w:rPr>
      </w:pPr>
      <w:r w:rsidRPr="00A46D04">
        <w:rPr>
          <w:rFonts w:ascii="Arial" w:eastAsia="Calibri" w:hAnsi="Arial" w:cs="Arial"/>
          <w:sz w:val="24"/>
        </w:rPr>
        <w:t>Saltillo Coahuila                                                                                   2</w:t>
      </w:r>
      <w:r>
        <w:rPr>
          <w:rFonts w:ascii="Arial" w:eastAsia="Calibri" w:hAnsi="Arial" w:cs="Arial"/>
          <w:sz w:val="24"/>
        </w:rPr>
        <w:t>7</w:t>
      </w:r>
      <w:r w:rsidRPr="00A46D04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4</w:t>
      </w:r>
      <w:r w:rsidRPr="00A46D04">
        <w:rPr>
          <w:rFonts w:ascii="Arial" w:eastAsia="Calibri" w:hAnsi="Arial" w:cs="Arial"/>
          <w:sz w:val="24"/>
        </w:rPr>
        <w:t>/2021</w:t>
      </w:r>
    </w:p>
    <w:p w14:paraId="1EEF0341" w14:textId="3B1240ED" w:rsidR="00A84B59" w:rsidRDefault="00A84B59"/>
    <w:p w14:paraId="46519B17" w14:textId="43B796C6" w:rsidR="00190FAE" w:rsidRDefault="00190FAE"/>
    <w:p w14:paraId="75200677" w14:textId="708E877B" w:rsidR="00190FAE" w:rsidRPr="00AB237B" w:rsidRDefault="00DE3F46" w:rsidP="00AB23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237B">
        <w:rPr>
          <w:rFonts w:ascii="Arial" w:hAnsi="Arial" w:cs="Arial"/>
          <w:b/>
          <w:bCs/>
          <w:sz w:val="28"/>
          <w:szCs w:val="28"/>
        </w:rPr>
        <w:lastRenderedPageBreak/>
        <w:t>Concepto de educación</w:t>
      </w:r>
    </w:p>
    <w:p w14:paraId="26F0613D" w14:textId="31BE4F4D" w:rsidR="00DE3F46" w:rsidRPr="006E23D1" w:rsidRDefault="00AB237B">
      <w:p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b/>
          <w:bCs/>
          <w:sz w:val="24"/>
          <w:szCs w:val="24"/>
          <w:highlight w:val="yellow"/>
        </w:rPr>
        <w:t>Educación progresista</w:t>
      </w:r>
      <w:r w:rsidRPr="006E23D1">
        <w:rPr>
          <w:rFonts w:ascii="Arial" w:hAnsi="Arial" w:cs="Arial"/>
          <w:sz w:val="24"/>
          <w:szCs w:val="24"/>
        </w:rPr>
        <w:t xml:space="preserve">- </w:t>
      </w:r>
      <w:r w:rsidRPr="006E23D1">
        <w:rPr>
          <w:rFonts w:ascii="Arial" w:hAnsi="Arial" w:cs="Arial"/>
          <w:b/>
          <w:bCs/>
          <w:sz w:val="24"/>
          <w:szCs w:val="24"/>
        </w:rPr>
        <w:t>Dewey</w:t>
      </w:r>
    </w:p>
    <w:p w14:paraId="6CF50055" w14:textId="458321EF" w:rsidR="00AB237B" w:rsidRPr="006E23D1" w:rsidRDefault="00AB237B">
      <w:p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La pedagogía progresista es la tensión entre la teoría y la praxis (los planteamientos abstractos de naturaleza utópica y la "aplicabilidad"), de modo que ninguna de las reformas o experiencias educativas se considera definitiva.</w:t>
      </w:r>
    </w:p>
    <w:p w14:paraId="52B9B2AD" w14:textId="459E83FE" w:rsidR="00AB237B" w:rsidRPr="006E23D1" w:rsidRDefault="00AB237B">
      <w:p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Características:</w:t>
      </w:r>
    </w:p>
    <w:p w14:paraId="42363793" w14:textId="320BD469" w:rsidR="00AB237B" w:rsidRPr="006E23D1" w:rsidRDefault="00AB237B" w:rsidP="00AB237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Se apoyan en la estructura conceptual de cada alumno, parte de las ideas y pre conceptos que el alumno trae sobre el tema de la clase.</w:t>
      </w:r>
    </w:p>
    <w:p w14:paraId="18D566A8" w14:textId="0AE088D4" w:rsidR="00AB237B" w:rsidRPr="006E23D1" w:rsidRDefault="00AB237B" w:rsidP="00AB237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Aplica el nuevo concepto o situaciones concretas y lo relaciona con otros conceptos de la estructura cognitiva.</w:t>
      </w:r>
    </w:p>
    <w:p w14:paraId="748F17F7" w14:textId="39C8AC82" w:rsidR="00AB237B" w:rsidRPr="006E23D1" w:rsidRDefault="00AB237B" w:rsidP="00AB237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Prevé el cambio conceptual que se espera de la construcción activa del nuevo concepto y su recuperación en la estructura mental.</w:t>
      </w:r>
    </w:p>
    <w:p w14:paraId="62EDE7D5" w14:textId="34340CBE" w:rsidR="00AB237B" w:rsidRPr="006E23D1" w:rsidRDefault="00AB237B" w:rsidP="00AB237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Confronta las ideas y pre conceptos afines al tema de enseñanza, con el nuevo concepto científico que se enseña.</w:t>
      </w:r>
    </w:p>
    <w:p w14:paraId="4BD9A86B" w14:textId="6D3A90C5" w:rsidR="00AB237B" w:rsidRPr="006E23D1" w:rsidRDefault="00AB237B" w:rsidP="00AB237B">
      <w:p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Dewey pretendió una modernización de las Instituciones Educativas. La educación progresista fue defendida en 1890 donde propone la enseñanza reflexiva. Ya antes del 80 Dewey fue reivindicado por maestros y pedagogos que aspiraban a integrar otras aportaciones pedagógicas.</w:t>
      </w:r>
    </w:p>
    <w:p w14:paraId="7AD0CC2D" w14:textId="3735C8DE" w:rsidR="00AB237B" w:rsidRPr="006E23D1" w:rsidRDefault="00AB237B" w:rsidP="00AB237B">
      <w:pPr>
        <w:rPr>
          <w:rFonts w:ascii="Arial" w:hAnsi="Arial" w:cs="Arial"/>
          <w:sz w:val="24"/>
          <w:szCs w:val="24"/>
        </w:rPr>
      </w:pPr>
    </w:p>
    <w:p w14:paraId="2567C37E" w14:textId="7ABD5CA3" w:rsidR="00AB237B" w:rsidRPr="006E23D1" w:rsidRDefault="00AB237B" w:rsidP="00AB237B">
      <w:pPr>
        <w:rPr>
          <w:rFonts w:ascii="Arial" w:hAnsi="Arial" w:cs="Arial"/>
          <w:b/>
          <w:bCs/>
          <w:sz w:val="24"/>
          <w:szCs w:val="24"/>
        </w:rPr>
      </w:pPr>
      <w:r w:rsidRPr="006E23D1">
        <w:rPr>
          <w:rFonts w:ascii="Arial" w:hAnsi="Arial" w:cs="Arial"/>
          <w:b/>
          <w:bCs/>
          <w:sz w:val="24"/>
          <w:szCs w:val="24"/>
          <w:highlight w:val="yellow"/>
        </w:rPr>
        <w:t>Educación conservadora-</w:t>
      </w:r>
      <w:r w:rsidRPr="006E23D1">
        <w:rPr>
          <w:rFonts w:ascii="Arial" w:hAnsi="Arial" w:cs="Arial"/>
          <w:b/>
          <w:bCs/>
          <w:sz w:val="24"/>
          <w:szCs w:val="24"/>
        </w:rPr>
        <w:t xml:space="preserve"> Dewey</w:t>
      </w:r>
    </w:p>
    <w:p w14:paraId="4D97CBEE" w14:textId="27C8ACB7" w:rsidR="00AB237B" w:rsidRPr="006E23D1" w:rsidRDefault="00AB237B" w:rsidP="00AB237B">
      <w:p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E</w:t>
      </w:r>
      <w:r w:rsidRPr="006E23D1">
        <w:rPr>
          <w:rFonts w:ascii="Arial" w:hAnsi="Arial" w:cs="Arial"/>
          <w:sz w:val="24"/>
          <w:szCs w:val="24"/>
        </w:rPr>
        <w:t>ducación conservadora aquella que pretende perpetuar los valores tradicionales, por lo cual se presenta acrítica y dogmática, se trate de cualquier forma sociopolítica que se intente que perdure.</w:t>
      </w:r>
    </w:p>
    <w:p w14:paraId="5896B3C8" w14:textId="7598CAF2" w:rsidR="00AB237B" w:rsidRPr="006E23D1" w:rsidRDefault="00AB237B" w:rsidP="00AB237B">
      <w:pPr>
        <w:rPr>
          <w:rFonts w:ascii="Arial" w:hAnsi="Arial" w:cs="Arial"/>
          <w:b/>
          <w:bCs/>
          <w:sz w:val="24"/>
          <w:szCs w:val="24"/>
        </w:rPr>
      </w:pPr>
      <w:r w:rsidRPr="006E23D1">
        <w:rPr>
          <w:rFonts w:ascii="Arial" w:hAnsi="Arial" w:cs="Arial"/>
          <w:b/>
          <w:bCs/>
          <w:sz w:val="24"/>
          <w:szCs w:val="24"/>
        </w:rPr>
        <w:t>Características:</w:t>
      </w:r>
    </w:p>
    <w:p w14:paraId="181A8817" w14:textId="54542D0E" w:rsidR="00AB237B" w:rsidRPr="006E23D1" w:rsidRDefault="00AB237B" w:rsidP="00AB237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Si bien en general se reserva el nombre de conservadora, para aquella educación que se esfuerza mantener inalterables los roles de familia tradicional (padre y madre legal y religiosamente casados, e hijos nacidos de esa unión) del Estado capitalista y de la sociedad burguesa.</w:t>
      </w:r>
    </w:p>
    <w:p w14:paraId="01AE9363" w14:textId="20A264C8" w:rsidR="00AB237B" w:rsidRPr="006E23D1" w:rsidRDefault="00AB237B" w:rsidP="00AB237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En una educación conservadora los valores se transmiten a modo de imposición, la historia y sus héroes son incuestionables, teñidos por un manto de santidad.</w:t>
      </w:r>
    </w:p>
    <w:p w14:paraId="1101133E" w14:textId="7B66F777" w:rsidR="00AB237B" w:rsidRPr="006E23D1" w:rsidRDefault="00AB237B" w:rsidP="00AB237B">
      <w:pPr>
        <w:rPr>
          <w:rFonts w:ascii="Arial" w:hAnsi="Arial" w:cs="Arial"/>
          <w:sz w:val="24"/>
          <w:szCs w:val="24"/>
        </w:rPr>
      </w:pPr>
      <w:r w:rsidRPr="006E23D1">
        <w:rPr>
          <w:rFonts w:ascii="Arial" w:hAnsi="Arial" w:cs="Arial"/>
          <w:sz w:val="24"/>
          <w:szCs w:val="24"/>
        </w:rPr>
        <w:t>Dewey en su pedagogía rechaza la propuesta de la educación tradicional, basándose en normas disciplinarias y contrapone con una educación progresista. Rechaza todo ese conjunto de doctrinas pedagógicas.</w:t>
      </w:r>
    </w:p>
    <w:p w14:paraId="38308E30" w14:textId="39CB87F4" w:rsidR="00841944" w:rsidRPr="006E23D1" w:rsidRDefault="00841944" w:rsidP="00AB237B">
      <w:pPr>
        <w:rPr>
          <w:rFonts w:ascii="Arial" w:hAnsi="Arial" w:cs="Arial"/>
          <w:sz w:val="24"/>
          <w:szCs w:val="24"/>
        </w:rPr>
      </w:pPr>
    </w:p>
    <w:p w14:paraId="502B5E2D" w14:textId="2AC8C994" w:rsidR="00841944" w:rsidRPr="006E23D1" w:rsidRDefault="00841944" w:rsidP="00AB237B">
      <w:pPr>
        <w:rPr>
          <w:rFonts w:ascii="Arial" w:hAnsi="Arial" w:cs="Arial"/>
          <w:sz w:val="24"/>
          <w:szCs w:val="24"/>
        </w:rPr>
      </w:pPr>
    </w:p>
    <w:p w14:paraId="73E9F573" w14:textId="1DB7D862" w:rsidR="00841944" w:rsidRPr="006E23D1" w:rsidRDefault="00B34DE1" w:rsidP="00AB237B">
      <w:pPr>
        <w:rPr>
          <w:rFonts w:ascii="Arial" w:hAnsi="Arial" w:cs="Arial"/>
          <w:b/>
          <w:bCs/>
          <w:sz w:val="24"/>
          <w:szCs w:val="24"/>
        </w:rPr>
      </w:pPr>
      <w:r w:rsidRPr="006E23D1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Diferencias entre la función de la educación</w:t>
      </w:r>
    </w:p>
    <w:p w14:paraId="30F4EC03" w14:textId="77777777" w:rsidR="00695201" w:rsidRPr="006E23D1" w:rsidRDefault="00695201" w:rsidP="00AB237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B34DE1" w:rsidRPr="006E23D1" w14:paraId="39055D8B" w14:textId="77777777" w:rsidTr="00695201">
        <w:tc>
          <w:tcPr>
            <w:tcW w:w="4531" w:type="dxa"/>
            <w:shd w:val="clear" w:color="auto" w:fill="66FFFF"/>
          </w:tcPr>
          <w:p w14:paraId="21BF1F77" w14:textId="4D6CA246" w:rsidR="00B34DE1" w:rsidRPr="006E23D1" w:rsidRDefault="00B34DE1" w:rsidP="00695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3D1">
              <w:rPr>
                <w:rFonts w:ascii="Arial" w:hAnsi="Arial" w:cs="Arial"/>
                <w:b/>
                <w:bCs/>
                <w:sz w:val="24"/>
                <w:szCs w:val="24"/>
              </w:rPr>
              <w:t>Hegel</w:t>
            </w:r>
          </w:p>
        </w:tc>
        <w:tc>
          <w:tcPr>
            <w:tcW w:w="4297" w:type="dxa"/>
            <w:shd w:val="clear" w:color="auto" w:fill="CC99FF"/>
          </w:tcPr>
          <w:p w14:paraId="3C26D6A5" w14:textId="55782E13" w:rsidR="00B34DE1" w:rsidRPr="006E23D1" w:rsidRDefault="00B34DE1" w:rsidP="00695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3D1">
              <w:rPr>
                <w:rFonts w:ascii="Arial" w:hAnsi="Arial" w:cs="Arial"/>
                <w:b/>
                <w:bCs/>
                <w:sz w:val="24"/>
                <w:szCs w:val="24"/>
              </w:rPr>
              <w:t>Marx</w:t>
            </w:r>
          </w:p>
        </w:tc>
      </w:tr>
      <w:tr w:rsidR="00B34DE1" w:rsidRPr="006E23D1" w14:paraId="68D14457" w14:textId="77777777" w:rsidTr="00695201">
        <w:tc>
          <w:tcPr>
            <w:tcW w:w="4531" w:type="dxa"/>
          </w:tcPr>
          <w:p w14:paraId="12928BDA" w14:textId="77A3D122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>Educación como «segundo nacimiento»: al reino del espíritu.</w:t>
            </w:r>
          </w:p>
          <w:p w14:paraId="629AFE6F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6F0FC" w14:textId="6F1FD68B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>Insiste no sólo en la necesidad del estudio de los Antiguos como base de toda cultura superior, sino en la necesidad de no separar materia y forma en la educación.</w:t>
            </w:r>
          </w:p>
          <w:p w14:paraId="337673C1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5CD50" w14:textId="52126122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*I</w:t>
            </w:r>
            <w:r w:rsidRPr="006E23D1">
              <w:rPr>
                <w:rFonts w:ascii="Arial" w:hAnsi="Arial" w:cs="Arial"/>
                <w:sz w:val="24"/>
                <w:szCs w:val="24"/>
              </w:rPr>
              <w:t xml:space="preserve">r y venir constante; proceso de pérdida y reconocimiento. </w:t>
            </w:r>
          </w:p>
          <w:p w14:paraId="262544D9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17739" w14:textId="7ECEF718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>Conservación de un contenido espiritual ya existente.</w:t>
            </w:r>
          </w:p>
          <w:p w14:paraId="64EA51BF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08996" w14:textId="0C4EFA4F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 xml:space="preserve">Avance como despliegue de nuevas posibilidades. </w:t>
            </w:r>
          </w:p>
          <w:p w14:paraId="4CE56E15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82F61" w14:textId="18BCFD1D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 xml:space="preserve">Práctica </w:t>
            </w:r>
            <w:proofErr w:type="spellStart"/>
            <w:r w:rsidRPr="006E23D1">
              <w:rPr>
                <w:rFonts w:ascii="Arial" w:hAnsi="Arial" w:cs="Arial"/>
                <w:sz w:val="24"/>
                <w:szCs w:val="24"/>
              </w:rPr>
              <w:t>auto-formativa</w:t>
            </w:r>
            <w:proofErr w:type="spellEnd"/>
            <w:r w:rsidRPr="006E23D1">
              <w:rPr>
                <w:rFonts w:ascii="Arial" w:hAnsi="Arial" w:cs="Arial"/>
                <w:sz w:val="24"/>
                <w:szCs w:val="24"/>
              </w:rPr>
              <w:t xml:space="preserve"> del espíritu de un pueblo. </w:t>
            </w:r>
          </w:p>
          <w:p w14:paraId="25470114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3BBA1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>Una práctica a través de la cual el espíritu llega a saber de sí.</w:t>
            </w:r>
          </w:p>
          <w:p w14:paraId="30DDFD8E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B3D10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>La educación es un término formal y se construye en general mediante la forma de la universalidad</w:t>
            </w:r>
          </w:p>
          <w:p w14:paraId="01DAB3F2" w14:textId="77777777" w:rsidR="00B34DE1" w:rsidRPr="006E23D1" w:rsidRDefault="00B34DE1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28307" w14:textId="7F32F5F6" w:rsidR="00B34DE1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>La educación expresa, pues, esta sencilla determinación: imprimir a un contenido el carácter de lo universal</w:t>
            </w:r>
          </w:p>
        </w:tc>
        <w:tc>
          <w:tcPr>
            <w:tcW w:w="4297" w:type="dxa"/>
          </w:tcPr>
          <w:p w14:paraId="28BB5786" w14:textId="77777777" w:rsidR="00B34DE1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*Educación integral:</w:t>
            </w:r>
          </w:p>
          <w:p w14:paraId="3F2F0765" w14:textId="0C1FB302" w:rsidR="00BC79F2" w:rsidRPr="006E23D1" w:rsidRDefault="00BC79F2" w:rsidP="00AB2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3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Instrucción </w:t>
            </w:r>
            <w:r w:rsidRPr="006E23D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6E23D1">
              <w:rPr>
                <w:rFonts w:ascii="Arial" w:hAnsi="Arial" w:cs="Arial"/>
                <w:b/>
                <w:bCs/>
                <w:sz w:val="24"/>
                <w:szCs w:val="24"/>
              </w:rPr>
              <w:t>Producción</w:t>
            </w:r>
          </w:p>
          <w:p w14:paraId="274A0F69" w14:textId="1827EE56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P</w:t>
            </w:r>
            <w:r w:rsidRPr="006E23D1">
              <w:rPr>
                <w:rFonts w:ascii="Arial" w:hAnsi="Arial" w:cs="Arial"/>
                <w:sz w:val="24"/>
                <w:szCs w:val="24"/>
              </w:rPr>
              <w:t>ensamiento-</w:t>
            </w:r>
            <w:r w:rsidRPr="006E23D1">
              <w:rPr>
                <w:rFonts w:ascii="Arial" w:hAnsi="Arial" w:cs="Arial"/>
                <w:sz w:val="24"/>
                <w:szCs w:val="24"/>
              </w:rPr>
              <w:t xml:space="preserve"> Acción </w:t>
            </w:r>
          </w:p>
          <w:p w14:paraId="0806E046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Trabajo intelectual</w:t>
            </w:r>
            <w:r w:rsidRPr="006E23D1">
              <w:rPr>
                <w:rFonts w:ascii="Arial" w:hAnsi="Arial" w:cs="Arial"/>
                <w:sz w:val="24"/>
                <w:szCs w:val="24"/>
              </w:rPr>
              <w:t>- Trabajo manual</w:t>
            </w:r>
          </w:p>
          <w:p w14:paraId="4714DA7E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Teoría- Práctica</w:t>
            </w:r>
          </w:p>
          <w:p w14:paraId="081456D0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8243A" w14:textId="006206A8" w:rsidR="00BC79F2" w:rsidRPr="006E23D1" w:rsidRDefault="00BC79F2" w:rsidP="00AB237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i/>
                <w:iCs/>
                <w:sz w:val="24"/>
                <w:szCs w:val="24"/>
              </w:rPr>
              <w:t>Doble función de la educación</w:t>
            </w:r>
          </w:p>
          <w:p w14:paraId="4BA61CF8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C4FC9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Instrumento de la ideología dominante</w:t>
            </w:r>
            <w:r w:rsidRPr="006E23D1">
              <w:rPr>
                <w:rFonts w:ascii="Arial" w:hAnsi="Arial" w:cs="Arial"/>
                <w:sz w:val="24"/>
                <w:szCs w:val="24"/>
              </w:rPr>
              <w:t>:</w:t>
            </w:r>
            <w:r w:rsidRPr="006E2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3D1">
              <w:rPr>
                <w:rFonts w:ascii="Arial" w:hAnsi="Arial" w:cs="Arial"/>
                <w:sz w:val="24"/>
                <w:szCs w:val="24"/>
              </w:rPr>
              <w:t>-</w:t>
            </w:r>
            <w:r w:rsidRPr="006E23D1">
              <w:rPr>
                <w:rFonts w:ascii="Arial" w:hAnsi="Arial" w:cs="Arial"/>
                <w:sz w:val="24"/>
                <w:szCs w:val="24"/>
              </w:rPr>
              <w:t>Privilegio para la clase hegemónica</w:t>
            </w:r>
          </w:p>
          <w:p w14:paraId="53FFCE3A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-</w:t>
            </w:r>
            <w:r w:rsidRPr="006E23D1">
              <w:rPr>
                <w:rFonts w:ascii="Arial" w:hAnsi="Arial" w:cs="Arial"/>
                <w:sz w:val="24"/>
                <w:szCs w:val="24"/>
              </w:rPr>
              <w:t>Marginación para la clase trabajadora</w:t>
            </w:r>
          </w:p>
          <w:p w14:paraId="280E3E0E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B6051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Germen revolucionario de oposición</w:t>
            </w:r>
            <w:r w:rsidRPr="006E23D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135B45" w14:textId="23EAF5C5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-</w:t>
            </w:r>
            <w:r w:rsidRPr="006E23D1">
              <w:rPr>
                <w:rFonts w:ascii="Arial" w:hAnsi="Arial" w:cs="Arial"/>
                <w:sz w:val="24"/>
                <w:szCs w:val="24"/>
              </w:rPr>
              <w:t>Guía para la acción transformadora del hombre</w:t>
            </w:r>
          </w:p>
          <w:p w14:paraId="344A7D41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-</w:t>
            </w:r>
            <w:r w:rsidRPr="006E23D1">
              <w:rPr>
                <w:rFonts w:ascii="Arial" w:hAnsi="Arial" w:cs="Arial"/>
                <w:sz w:val="24"/>
                <w:szCs w:val="24"/>
              </w:rPr>
              <w:t>Conciencia crítica</w:t>
            </w:r>
          </w:p>
          <w:p w14:paraId="1AA50948" w14:textId="77777777" w:rsidR="00BC79F2" w:rsidRPr="006E23D1" w:rsidRDefault="00BC79F2" w:rsidP="00AB23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95BBE" w14:textId="074F5415" w:rsidR="00BC79F2" w:rsidRPr="006E23D1" w:rsidRDefault="00695201" w:rsidP="00AB237B">
            <w:pPr>
              <w:rPr>
                <w:rFonts w:ascii="Arial" w:hAnsi="Arial" w:cs="Arial"/>
                <w:sz w:val="24"/>
                <w:szCs w:val="24"/>
              </w:rPr>
            </w:pPr>
            <w:r w:rsidRPr="006E23D1">
              <w:rPr>
                <w:rFonts w:ascii="Arial" w:hAnsi="Arial" w:cs="Arial"/>
                <w:sz w:val="24"/>
                <w:szCs w:val="24"/>
              </w:rPr>
              <w:t>*</w:t>
            </w:r>
            <w:r w:rsidRPr="006E23D1">
              <w:rPr>
                <w:rFonts w:ascii="Arial" w:hAnsi="Arial" w:cs="Arial"/>
                <w:sz w:val="24"/>
                <w:szCs w:val="24"/>
              </w:rPr>
              <w:t>A través de la educación el hombre de esta sociedad lucha y da forma a las condiciones por y para el cambio, y en esta medida, el hombre se forma y se transforma a sí mismo.</w:t>
            </w:r>
          </w:p>
        </w:tc>
      </w:tr>
    </w:tbl>
    <w:p w14:paraId="4D74EB66" w14:textId="77777777" w:rsidR="00B34DE1" w:rsidRPr="006E23D1" w:rsidRDefault="00B34DE1" w:rsidP="00AB237B">
      <w:pPr>
        <w:rPr>
          <w:rFonts w:ascii="Arial" w:hAnsi="Arial" w:cs="Arial"/>
          <w:sz w:val="24"/>
          <w:szCs w:val="24"/>
        </w:rPr>
      </w:pPr>
    </w:p>
    <w:sectPr w:rsidR="00B34DE1" w:rsidRPr="006E23D1" w:rsidSect="00190FAE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803F"/>
      </v:shape>
    </w:pict>
  </w:numPicBullet>
  <w:abstractNum w:abstractNumId="0" w15:restartNumberingAfterBreak="0">
    <w:nsid w:val="108C6CEF"/>
    <w:multiLevelType w:val="hybridMultilevel"/>
    <w:tmpl w:val="BE30DA0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066E"/>
    <w:multiLevelType w:val="hybridMultilevel"/>
    <w:tmpl w:val="ACDACF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AE"/>
    <w:rsid w:val="00190FAE"/>
    <w:rsid w:val="00695201"/>
    <w:rsid w:val="006E23D1"/>
    <w:rsid w:val="00841944"/>
    <w:rsid w:val="00A84B59"/>
    <w:rsid w:val="00AB237B"/>
    <w:rsid w:val="00B34DE1"/>
    <w:rsid w:val="00BC79F2"/>
    <w:rsid w:val="00D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A813"/>
  <w15:chartTrackingRefBased/>
  <w15:docId w15:val="{14CD2497-A7F2-4953-BEED-EF82433E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37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5</cp:revision>
  <dcterms:created xsi:type="dcterms:W3CDTF">2021-04-27T20:44:00Z</dcterms:created>
  <dcterms:modified xsi:type="dcterms:W3CDTF">2021-04-27T22:03:00Z</dcterms:modified>
</cp:coreProperties>
</file>