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E0" w:rsidRDefault="00D3404F" w:rsidP="00D3404F">
      <w:pPr>
        <w:jc w:val="center"/>
        <w:rPr>
          <w:rFonts w:ascii="Times New Roman" w:hAnsi="Times New Roman" w:cs="Times New Roman"/>
          <w:sz w:val="48"/>
        </w:rPr>
      </w:pPr>
      <w:r>
        <w:rPr>
          <w:rFonts w:ascii="Times New Roman" w:hAnsi="Times New Roman" w:cs="Times New Roman"/>
          <w:sz w:val="48"/>
        </w:rPr>
        <w:t>Escuela normal de educación preescolar</w:t>
      </w:r>
    </w:p>
    <w:p w:rsidR="00D3404F" w:rsidRDefault="00D3404F" w:rsidP="00D3404F">
      <w:pPr>
        <w:jc w:val="center"/>
        <w:rPr>
          <w:rFonts w:ascii="Times New Roman" w:hAnsi="Times New Roman" w:cs="Times New Roman"/>
          <w:sz w:val="48"/>
        </w:rPr>
      </w:pPr>
      <w:r>
        <w:rPr>
          <w:rFonts w:ascii="Times New Roman" w:hAnsi="Times New Roman" w:cs="Times New Roman"/>
          <w:noProof/>
          <w:sz w:val="48"/>
          <w:lang w:eastAsia="es-MX"/>
        </w:rPr>
        <w:drawing>
          <wp:inline distT="0" distB="0" distL="0" distR="0">
            <wp:extent cx="1652731" cy="1228954"/>
            <wp:effectExtent l="0" t="0" r="508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jpg"/>
                    <pic:cNvPicPr/>
                  </pic:nvPicPr>
                  <pic:blipFill>
                    <a:blip r:embed="rId6">
                      <a:extLst>
                        <a:ext uri="{28A0092B-C50C-407E-A947-70E740481C1C}">
                          <a14:useLocalDpi xmlns:a14="http://schemas.microsoft.com/office/drawing/2010/main" val="0"/>
                        </a:ext>
                      </a:extLst>
                    </a:blip>
                    <a:stretch>
                      <a:fillRect/>
                    </a:stretch>
                  </pic:blipFill>
                  <pic:spPr>
                    <a:xfrm>
                      <a:off x="0" y="0"/>
                      <a:ext cx="1655379" cy="1230923"/>
                    </a:xfrm>
                    <a:prstGeom prst="rect">
                      <a:avLst/>
                    </a:prstGeom>
                  </pic:spPr>
                </pic:pic>
              </a:graphicData>
            </a:graphic>
          </wp:inline>
        </w:drawing>
      </w:r>
    </w:p>
    <w:p w:rsidR="00D3404F" w:rsidRDefault="00D3404F" w:rsidP="00D3404F">
      <w:pPr>
        <w:jc w:val="center"/>
        <w:rPr>
          <w:rFonts w:ascii="Times New Roman" w:hAnsi="Times New Roman" w:cs="Times New Roman"/>
          <w:sz w:val="48"/>
        </w:rPr>
      </w:pPr>
      <w:r>
        <w:rPr>
          <w:rFonts w:ascii="Times New Roman" w:hAnsi="Times New Roman" w:cs="Times New Roman"/>
          <w:sz w:val="48"/>
        </w:rPr>
        <w:t>Licenciatura en preescolar</w:t>
      </w:r>
    </w:p>
    <w:p w:rsidR="00D3404F" w:rsidRDefault="00D3404F" w:rsidP="00D3404F">
      <w:pPr>
        <w:jc w:val="center"/>
        <w:rPr>
          <w:rFonts w:ascii="Times New Roman" w:hAnsi="Times New Roman" w:cs="Times New Roman"/>
          <w:sz w:val="48"/>
        </w:rPr>
      </w:pPr>
    </w:p>
    <w:p w:rsidR="00D3404F" w:rsidRPr="00D3404F" w:rsidRDefault="00D3404F" w:rsidP="00D3404F">
      <w:pPr>
        <w:spacing w:before="75" w:after="75" w:line="240" w:lineRule="auto"/>
        <w:jc w:val="center"/>
        <w:outlineLvl w:val="1"/>
        <w:rPr>
          <w:rFonts w:ascii="Times New Roman" w:eastAsia="Times New Roman" w:hAnsi="Times New Roman" w:cs="Times New Roman"/>
          <w:b/>
          <w:bCs/>
          <w:i/>
          <w:iCs/>
          <w:color w:val="000000"/>
          <w:sz w:val="36"/>
          <w:szCs w:val="32"/>
          <w:lang w:eastAsia="es-MX"/>
        </w:rPr>
      </w:pPr>
      <w:r w:rsidRPr="00D3404F">
        <w:rPr>
          <w:rFonts w:ascii="Times New Roman" w:eastAsia="Times New Roman" w:hAnsi="Times New Roman" w:cs="Times New Roman"/>
          <w:b/>
          <w:bCs/>
          <w:i/>
          <w:iCs/>
          <w:color w:val="000000"/>
          <w:sz w:val="36"/>
          <w:szCs w:val="32"/>
          <w:lang w:eastAsia="es-MX"/>
        </w:rPr>
        <w:t>OPTATIVO</w:t>
      </w:r>
    </w:p>
    <w:p w:rsidR="00D3404F" w:rsidRPr="00D3404F" w:rsidRDefault="00D3404F" w:rsidP="00D3404F">
      <w:pPr>
        <w:jc w:val="center"/>
        <w:rPr>
          <w:rFonts w:ascii="Times New Roman" w:hAnsi="Times New Roman" w:cs="Times New Roman"/>
          <w:color w:val="000000"/>
          <w:sz w:val="32"/>
          <w:szCs w:val="20"/>
        </w:rPr>
      </w:pPr>
      <w:r w:rsidRPr="00D3404F">
        <w:rPr>
          <w:rFonts w:ascii="Times New Roman" w:hAnsi="Times New Roman" w:cs="Times New Roman"/>
          <w:color w:val="000000"/>
          <w:sz w:val="32"/>
          <w:szCs w:val="20"/>
        </w:rPr>
        <w:t>La educación conservadora y la educación progresista en Dewey.</w:t>
      </w:r>
    </w:p>
    <w:p w:rsidR="00D3404F" w:rsidRDefault="00D3404F" w:rsidP="00D3404F">
      <w:pPr>
        <w:jc w:val="center"/>
        <w:rPr>
          <w:rFonts w:ascii="Times New Roman" w:hAnsi="Times New Roman" w:cs="Times New Roman"/>
          <w:color w:val="000000"/>
          <w:sz w:val="32"/>
          <w:szCs w:val="20"/>
        </w:rPr>
      </w:pPr>
      <w:r w:rsidRPr="00D3404F">
        <w:rPr>
          <w:rFonts w:ascii="Times New Roman" w:hAnsi="Times New Roman" w:cs="Times New Roman"/>
          <w:color w:val="000000"/>
          <w:sz w:val="32"/>
          <w:szCs w:val="20"/>
        </w:rPr>
        <w:t>Diferencias entre la función de la educación en Hegel y en Marx</w:t>
      </w:r>
      <w:r>
        <w:rPr>
          <w:rFonts w:ascii="Times New Roman" w:hAnsi="Times New Roman" w:cs="Times New Roman"/>
          <w:color w:val="000000"/>
          <w:sz w:val="32"/>
          <w:szCs w:val="20"/>
        </w:rPr>
        <w:t>.</w:t>
      </w:r>
    </w:p>
    <w:p w:rsidR="00D3404F" w:rsidRDefault="00D3404F" w:rsidP="00D3404F">
      <w:pPr>
        <w:jc w:val="center"/>
        <w:rPr>
          <w:rFonts w:ascii="Times New Roman" w:hAnsi="Times New Roman" w:cs="Times New Roman"/>
          <w:color w:val="000000"/>
          <w:sz w:val="32"/>
          <w:szCs w:val="20"/>
        </w:rPr>
      </w:pPr>
    </w:p>
    <w:p w:rsidR="00D3404F" w:rsidRDefault="00D3404F" w:rsidP="00D3404F">
      <w:pPr>
        <w:jc w:val="center"/>
        <w:rPr>
          <w:rFonts w:ascii="Times New Roman" w:hAnsi="Times New Roman" w:cs="Times New Roman"/>
          <w:color w:val="000000"/>
          <w:sz w:val="32"/>
          <w:szCs w:val="20"/>
        </w:rPr>
      </w:pPr>
      <w:r>
        <w:rPr>
          <w:rFonts w:ascii="Times New Roman" w:hAnsi="Times New Roman" w:cs="Times New Roman"/>
          <w:color w:val="000000"/>
          <w:sz w:val="32"/>
          <w:szCs w:val="20"/>
        </w:rPr>
        <w:t>Docente: Joel Rodríguez Pinal</w:t>
      </w:r>
    </w:p>
    <w:p w:rsidR="00D3404F" w:rsidRDefault="00D3404F" w:rsidP="00D3404F">
      <w:pPr>
        <w:jc w:val="center"/>
        <w:rPr>
          <w:rFonts w:ascii="Times New Roman" w:hAnsi="Times New Roman" w:cs="Times New Roman"/>
          <w:color w:val="000000"/>
          <w:sz w:val="32"/>
          <w:szCs w:val="20"/>
        </w:rPr>
      </w:pPr>
      <w:r>
        <w:rPr>
          <w:rFonts w:ascii="Times New Roman" w:hAnsi="Times New Roman" w:cs="Times New Roman"/>
          <w:color w:val="000000"/>
          <w:sz w:val="32"/>
          <w:szCs w:val="20"/>
        </w:rPr>
        <w:t xml:space="preserve">Alumna: Lorena patricia Álvarez Sánchez </w:t>
      </w:r>
    </w:p>
    <w:p w:rsidR="00D3404F" w:rsidRDefault="00D3404F" w:rsidP="00D3404F">
      <w:pPr>
        <w:jc w:val="center"/>
        <w:rPr>
          <w:rFonts w:ascii="Times New Roman" w:hAnsi="Times New Roman" w:cs="Times New Roman"/>
          <w:color w:val="000000"/>
          <w:sz w:val="32"/>
          <w:szCs w:val="20"/>
        </w:rPr>
      </w:pPr>
    </w:p>
    <w:p w:rsidR="00D3404F" w:rsidRDefault="00D3404F" w:rsidP="00D3404F">
      <w:pPr>
        <w:jc w:val="right"/>
        <w:rPr>
          <w:rFonts w:ascii="Times New Roman" w:hAnsi="Times New Roman" w:cs="Times New Roman"/>
          <w:color w:val="000000"/>
          <w:sz w:val="32"/>
          <w:szCs w:val="20"/>
        </w:rPr>
      </w:pPr>
      <w:r>
        <w:rPr>
          <w:rFonts w:ascii="Times New Roman" w:hAnsi="Times New Roman" w:cs="Times New Roman"/>
          <w:color w:val="000000"/>
          <w:sz w:val="32"/>
          <w:szCs w:val="20"/>
        </w:rPr>
        <w:t xml:space="preserve">Cuarto semestre sección D </w:t>
      </w:r>
    </w:p>
    <w:p w:rsidR="00D3404F" w:rsidRDefault="00D3404F" w:rsidP="00D3404F">
      <w:pPr>
        <w:jc w:val="right"/>
        <w:rPr>
          <w:rFonts w:ascii="Times New Roman" w:hAnsi="Times New Roman" w:cs="Times New Roman"/>
          <w:color w:val="000000"/>
          <w:sz w:val="32"/>
          <w:szCs w:val="20"/>
        </w:rPr>
      </w:pPr>
    </w:p>
    <w:p w:rsidR="00D3404F" w:rsidRDefault="00D3404F" w:rsidP="00D3404F">
      <w:pPr>
        <w:jc w:val="right"/>
        <w:rPr>
          <w:rFonts w:ascii="Times New Roman" w:hAnsi="Times New Roman" w:cs="Times New Roman"/>
          <w:color w:val="000000"/>
          <w:sz w:val="32"/>
          <w:szCs w:val="20"/>
        </w:rPr>
      </w:pPr>
    </w:p>
    <w:p w:rsidR="00D3404F" w:rsidRDefault="00D3404F" w:rsidP="00D3404F">
      <w:pPr>
        <w:jc w:val="right"/>
        <w:rPr>
          <w:rFonts w:ascii="Times New Roman" w:hAnsi="Times New Roman" w:cs="Times New Roman"/>
          <w:color w:val="000000"/>
          <w:sz w:val="32"/>
          <w:szCs w:val="20"/>
        </w:rPr>
      </w:pPr>
    </w:p>
    <w:p w:rsidR="00D3404F" w:rsidRDefault="00D3404F" w:rsidP="00D3404F">
      <w:pPr>
        <w:jc w:val="right"/>
        <w:rPr>
          <w:rFonts w:ascii="Times New Roman" w:hAnsi="Times New Roman" w:cs="Times New Roman"/>
          <w:color w:val="000000"/>
          <w:sz w:val="32"/>
          <w:szCs w:val="20"/>
        </w:rPr>
      </w:pPr>
    </w:p>
    <w:p w:rsidR="00D3404F" w:rsidRDefault="00D3404F" w:rsidP="00D3404F">
      <w:pPr>
        <w:jc w:val="right"/>
        <w:rPr>
          <w:rFonts w:ascii="Times New Roman" w:hAnsi="Times New Roman" w:cs="Times New Roman"/>
          <w:color w:val="000000"/>
          <w:sz w:val="32"/>
          <w:szCs w:val="20"/>
        </w:rPr>
      </w:pPr>
    </w:p>
    <w:p w:rsidR="00D3404F" w:rsidRDefault="00F06AB5" w:rsidP="00D3404F">
      <w:pPr>
        <w:rPr>
          <w:rFonts w:ascii="Times New Roman" w:hAnsi="Times New Roman" w:cs="Times New Roman"/>
          <w:color w:val="000000"/>
          <w:sz w:val="32"/>
          <w:szCs w:val="20"/>
        </w:rPr>
      </w:pPr>
      <w:r>
        <w:rPr>
          <w:rFonts w:ascii="Times New Roman" w:hAnsi="Times New Roman" w:cs="Times New Roman"/>
          <w:color w:val="000000"/>
          <w:sz w:val="32"/>
          <w:szCs w:val="20"/>
        </w:rPr>
        <w:lastRenderedPageBreak/>
        <w:t>Dewey</w:t>
      </w:r>
      <w:r w:rsidR="00D3404F">
        <w:rPr>
          <w:rFonts w:ascii="Times New Roman" w:hAnsi="Times New Roman" w:cs="Times New Roman"/>
          <w:color w:val="000000"/>
          <w:sz w:val="32"/>
          <w:szCs w:val="20"/>
        </w:rPr>
        <w:t xml:space="preserve"> pretendió una modernización de las instituciones educativas. La educación progresista fue defendida en 1890 donde propone la enseñanza reflexiva.</w:t>
      </w:r>
    </w:p>
    <w:p w:rsidR="00F06AB5" w:rsidRDefault="00F06AB5" w:rsidP="00D3404F">
      <w:pPr>
        <w:rPr>
          <w:rFonts w:ascii="Times New Roman" w:hAnsi="Times New Roman" w:cs="Times New Roman"/>
          <w:color w:val="000000"/>
          <w:sz w:val="32"/>
          <w:szCs w:val="20"/>
        </w:rPr>
      </w:pPr>
      <w:r>
        <w:rPr>
          <w:rFonts w:ascii="Times New Roman" w:hAnsi="Times New Roman" w:cs="Times New Roman"/>
          <w:color w:val="000000"/>
          <w:sz w:val="32"/>
          <w:szCs w:val="20"/>
        </w:rPr>
        <w:t>La educación es una constante reorganización o reconstrucción de la experiencia para lograr esto se supone encaminar los procesos sociales. La educación debe estar relacionada con lo común, con la comunidad y la comunicación.</w:t>
      </w:r>
    </w:p>
    <w:p w:rsidR="00F06AB5" w:rsidRDefault="00F06AB5" w:rsidP="00D3404F">
      <w:pPr>
        <w:rPr>
          <w:rFonts w:ascii="Times New Roman" w:hAnsi="Times New Roman" w:cs="Times New Roman"/>
          <w:color w:val="000000"/>
          <w:sz w:val="32"/>
          <w:szCs w:val="20"/>
        </w:rPr>
      </w:pPr>
      <w:r>
        <w:rPr>
          <w:rFonts w:ascii="Times New Roman" w:hAnsi="Times New Roman" w:cs="Times New Roman"/>
          <w:color w:val="000000"/>
          <w:sz w:val="32"/>
          <w:szCs w:val="20"/>
        </w:rPr>
        <w:t>La educación conservadora aquella que pretende perpetuar los valores tradicionales. Por lo cual se presenta acrítica y dogmática, se trate de cualquier forma sociopolítica que se intente que perdure.</w:t>
      </w:r>
    </w:p>
    <w:p w:rsidR="00F06AB5" w:rsidRDefault="00F06AB5" w:rsidP="00D3404F">
      <w:pPr>
        <w:rPr>
          <w:rFonts w:ascii="Times New Roman" w:hAnsi="Times New Roman" w:cs="Times New Roman"/>
          <w:color w:val="000000"/>
          <w:sz w:val="32"/>
          <w:szCs w:val="20"/>
        </w:rPr>
      </w:pPr>
      <w:r>
        <w:rPr>
          <w:rFonts w:ascii="Times New Roman" w:hAnsi="Times New Roman" w:cs="Times New Roman"/>
          <w:color w:val="000000"/>
          <w:sz w:val="32"/>
          <w:szCs w:val="20"/>
        </w:rPr>
        <w:t>Si bien en general se reserva el nombre de conservadora, para aquella educación que se esfuerza mantener inalterables los roles de familia tradicional (padre y madre).</w:t>
      </w:r>
    </w:p>
    <w:p w:rsidR="003E0715" w:rsidRDefault="00F06AB5" w:rsidP="003E0715">
      <w:pPr>
        <w:rPr>
          <w:rFonts w:ascii="Times New Roman" w:hAnsi="Times New Roman" w:cs="Times New Roman"/>
          <w:color w:val="000000"/>
          <w:sz w:val="32"/>
          <w:szCs w:val="20"/>
        </w:rPr>
      </w:pPr>
      <w:r>
        <w:rPr>
          <w:rFonts w:ascii="Times New Roman" w:hAnsi="Times New Roman" w:cs="Times New Roman"/>
          <w:color w:val="000000"/>
          <w:sz w:val="32"/>
          <w:szCs w:val="20"/>
        </w:rPr>
        <w:t>En una educación conservadora los valores se transmiten a modo de imposición, la historia y sus héroes son incues</w:t>
      </w:r>
      <w:r w:rsidR="003E0715">
        <w:rPr>
          <w:rFonts w:ascii="Times New Roman" w:hAnsi="Times New Roman" w:cs="Times New Roman"/>
          <w:color w:val="000000"/>
          <w:sz w:val="32"/>
          <w:szCs w:val="20"/>
        </w:rPr>
        <w:t xml:space="preserve">tionables, teñidos por un manto de santidad. </w:t>
      </w:r>
    </w:p>
    <w:p w:rsidR="003E0715" w:rsidRPr="003E0715" w:rsidRDefault="003E0715" w:rsidP="003E0715">
      <w:pPr>
        <w:rPr>
          <w:rFonts w:ascii="Times New Roman" w:hAnsi="Times New Roman" w:cs="Times New Roman"/>
          <w:bCs/>
          <w:sz w:val="32"/>
          <w:szCs w:val="32"/>
        </w:rPr>
      </w:pPr>
      <w:bookmarkStart w:id="0" w:name="_GoBack"/>
      <w:bookmarkEnd w:id="0"/>
      <w:r w:rsidRPr="003E0715">
        <w:rPr>
          <w:rFonts w:ascii="Times New Roman" w:hAnsi="Times New Roman" w:cs="Times New Roman"/>
          <w:bCs/>
          <w:sz w:val="32"/>
          <w:szCs w:val="32"/>
        </w:rPr>
        <w:t>La educación según Hegel:</w:t>
      </w:r>
    </w:p>
    <w:p w:rsidR="003E0715" w:rsidRPr="003E0715" w:rsidRDefault="003E0715" w:rsidP="003E0715">
      <w:pPr>
        <w:pStyle w:val="Prrafodelista"/>
        <w:numPr>
          <w:ilvl w:val="0"/>
          <w:numId w:val="1"/>
        </w:numPr>
        <w:rPr>
          <w:rFonts w:ascii="Times New Roman" w:hAnsi="Times New Roman" w:cs="Times New Roman"/>
          <w:bCs/>
          <w:sz w:val="32"/>
          <w:szCs w:val="32"/>
        </w:rPr>
      </w:pPr>
      <w:r w:rsidRPr="003E0715">
        <w:rPr>
          <w:rFonts w:ascii="Times New Roman" w:hAnsi="Times New Roman" w:cs="Times New Roman"/>
          <w:bCs/>
          <w:sz w:val="32"/>
          <w:szCs w:val="32"/>
        </w:rPr>
        <w:t xml:space="preserve">Ir y venir constante; proceso de </w:t>
      </w:r>
      <w:proofErr w:type="gramStart"/>
      <w:r w:rsidRPr="003E0715">
        <w:rPr>
          <w:rFonts w:ascii="Times New Roman" w:hAnsi="Times New Roman" w:cs="Times New Roman"/>
          <w:bCs/>
          <w:sz w:val="32"/>
          <w:szCs w:val="32"/>
        </w:rPr>
        <w:t>perdida</w:t>
      </w:r>
      <w:proofErr w:type="gramEnd"/>
      <w:r w:rsidRPr="003E0715">
        <w:rPr>
          <w:rFonts w:ascii="Times New Roman" w:hAnsi="Times New Roman" w:cs="Times New Roman"/>
          <w:bCs/>
          <w:sz w:val="32"/>
          <w:szCs w:val="32"/>
        </w:rPr>
        <w:t xml:space="preserve"> y reconocimiento.</w:t>
      </w:r>
    </w:p>
    <w:p w:rsidR="003E0715" w:rsidRPr="003E0715" w:rsidRDefault="003E0715" w:rsidP="003E0715">
      <w:pPr>
        <w:pStyle w:val="Prrafodelista"/>
        <w:numPr>
          <w:ilvl w:val="0"/>
          <w:numId w:val="1"/>
        </w:numPr>
        <w:rPr>
          <w:rFonts w:ascii="Times New Roman" w:hAnsi="Times New Roman" w:cs="Times New Roman"/>
          <w:bCs/>
          <w:sz w:val="32"/>
          <w:szCs w:val="32"/>
        </w:rPr>
      </w:pPr>
      <w:r w:rsidRPr="003E0715">
        <w:rPr>
          <w:rFonts w:ascii="Times New Roman" w:hAnsi="Times New Roman" w:cs="Times New Roman"/>
          <w:bCs/>
          <w:sz w:val="32"/>
          <w:szCs w:val="32"/>
        </w:rPr>
        <w:t>Conservación de un contenido espiritual ya existente.</w:t>
      </w:r>
    </w:p>
    <w:p w:rsidR="003E0715" w:rsidRPr="003E0715" w:rsidRDefault="003E0715" w:rsidP="003E0715">
      <w:pPr>
        <w:pStyle w:val="Prrafodelista"/>
        <w:numPr>
          <w:ilvl w:val="0"/>
          <w:numId w:val="1"/>
        </w:numPr>
        <w:rPr>
          <w:rFonts w:ascii="Times New Roman" w:hAnsi="Times New Roman" w:cs="Times New Roman"/>
          <w:bCs/>
          <w:sz w:val="32"/>
          <w:szCs w:val="32"/>
        </w:rPr>
      </w:pPr>
      <w:r w:rsidRPr="003E0715">
        <w:rPr>
          <w:rFonts w:ascii="Times New Roman" w:hAnsi="Times New Roman" w:cs="Times New Roman"/>
          <w:bCs/>
          <w:sz w:val="32"/>
          <w:szCs w:val="32"/>
        </w:rPr>
        <w:t>Avance como despliegue de nuevas posibilidades.</w:t>
      </w:r>
    </w:p>
    <w:p w:rsidR="003E0715" w:rsidRPr="003E0715" w:rsidRDefault="003E0715" w:rsidP="003E0715">
      <w:pPr>
        <w:pStyle w:val="Prrafodelista"/>
        <w:numPr>
          <w:ilvl w:val="0"/>
          <w:numId w:val="1"/>
        </w:numPr>
        <w:rPr>
          <w:rFonts w:ascii="Times New Roman" w:hAnsi="Times New Roman" w:cs="Times New Roman"/>
          <w:bCs/>
          <w:sz w:val="32"/>
          <w:szCs w:val="32"/>
        </w:rPr>
      </w:pPr>
      <w:r w:rsidRPr="003E0715">
        <w:rPr>
          <w:rFonts w:ascii="Times New Roman" w:hAnsi="Times New Roman" w:cs="Times New Roman"/>
          <w:bCs/>
          <w:sz w:val="32"/>
          <w:szCs w:val="32"/>
        </w:rPr>
        <w:t>Practica autoformato del espíritu de un pueblo.</w:t>
      </w:r>
    </w:p>
    <w:p w:rsidR="003E0715" w:rsidRPr="003E0715" w:rsidRDefault="003E0715" w:rsidP="003E0715">
      <w:pPr>
        <w:pStyle w:val="Prrafodelista"/>
        <w:numPr>
          <w:ilvl w:val="0"/>
          <w:numId w:val="1"/>
        </w:numPr>
        <w:rPr>
          <w:rFonts w:ascii="Times New Roman" w:hAnsi="Times New Roman" w:cs="Times New Roman"/>
          <w:bCs/>
          <w:sz w:val="32"/>
          <w:szCs w:val="32"/>
        </w:rPr>
      </w:pPr>
      <w:r w:rsidRPr="003E0715">
        <w:rPr>
          <w:rFonts w:ascii="Times New Roman" w:hAnsi="Times New Roman" w:cs="Times New Roman"/>
          <w:bCs/>
          <w:sz w:val="32"/>
          <w:szCs w:val="32"/>
        </w:rPr>
        <w:t xml:space="preserve">Una </w:t>
      </w:r>
      <w:proofErr w:type="spellStart"/>
      <w:r w:rsidRPr="003E0715">
        <w:rPr>
          <w:rFonts w:ascii="Times New Roman" w:hAnsi="Times New Roman" w:cs="Times New Roman"/>
          <w:bCs/>
          <w:sz w:val="32"/>
          <w:szCs w:val="32"/>
        </w:rPr>
        <w:t>practica</w:t>
      </w:r>
      <w:proofErr w:type="spellEnd"/>
      <w:r w:rsidRPr="003E0715">
        <w:rPr>
          <w:rFonts w:ascii="Times New Roman" w:hAnsi="Times New Roman" w:cs="Times New Roman"/>
          <w:bCs/>
          <w:sz w:val="32"/>
          <w:szCs w:val="32"/>
        </w:rPr>
        <w:t xml:space="preserve"> a través de la cual el espíritu llega a saber de sí.</w:t>
      </w:r>
    </w:p>
    <w:p w:rsidR="003E0715" w:rsidRPr="003E0715" w:rsidRDefault="003E0715" w:rsidP="003E0715">
      <w:pPr>
        <w:rPr>
          <w:rFonts w:ascii="Times New Roman" w:hAnsi="Times New Roman" w:cs="Times New Roman"/>
          <w:bCs/>
          <w:sz w:val="32"/>
          <w:szCs w:val="32"/>
        </w:rPr>
      </w:pPr>
      <w:r w:rsidRPr="003E0715">
        <w:rPr>
          <w:rFonts w:ascii="Times New Roman" w:hAnsi="Times New Roman" w:cs="Times New Roman"/>
          <w:bCs/>
          <w:sz w:val="32"/>
          <w:szCs w:val="32"/>
        </w:rPr>
        <w:t xml:space="preserve">Karl </w:t>
      </w:r>
      <w:proofErr w:type="spellStart"/>
      <w:r w:rsidRPr="003E0715">
        <w:rPr>
          <w:rFonts w:ascii="Times New Roman" w:hAnsi="Times New Roman" w:cs="Times New Roman"/>
          <w:bCs/>
          <w:sz w:val="32"/>
          <w:szCs w:val="32"/>
        </w:rPr>
        <w:t>Haeinrich</w:t>
      </w:r>
      <w:proofErr w:type="spellEnd"/>
      <w:r w:rsidRPr="003E0715">
        <w:rPr>
          <w:rFonts w:ascii="Times New Roman" w:hAnsi="Times New Roman" w:cs="Times New Roman"/>
          <w:bCs/>
          <w:sz w:val="32"/>
          <w:szCs w:val="32"/>
        </w:rPr>
        <w:t xml:space="preserve"> Marx</w:t>
      </w:r>
    </w:p>
    <w:p w:rsidR="003E0715" w:rsidRPr="003E0715" w:rsidRDefault="003E0715" w:rsidP="003E0715">
      <w:pPr>
        <w:rPr>
          <w:rFonts w:ascii="Times New Roman" w:hAnsi="Times New Roman" w:cs="Times New Roman"/>
          <w:bCs/>
          <w:sz w:val="32"/>
          <w:szCs w:val="32"/>
        </w:rPr>
      </w:pPr>
      <w:r w:rsidRPr="003E0715">
        <w:rPr>
          <w:rFonts w:ascii="Times New Roman" w:hAnsi="Times New Roman" w:cs="Times New Roman"/>
          <w:bCs/>
          <w:sz w:val="32"/>
          <w:szCs w:val="32"/>
        </w:rPr>
        <w:t>Se oponía a la división política del trabajo.</w:t>
      </w:r>
    </w:p>
    <w:p w:rsidR="003E0715" w:rsidRPr="003E0715" w:rsidRDefault="003E0715" w:rsidP="003E0715">
      <w:pPr>
        <w:rPr>
          <w:rFonts w:ascii="Times New Roman" w:hAnsi="Times New Roman" w:cs="Times New Roman"/>
          <w:bCs/>
          <w:sz w:val="32"/>
          <w:szCs w:val="32"/>
        </w:rPr>
      </w:pPr>
      <w:r w:rsidRPr="003E0715">
        <w:rPr>
          <w:rFonts w:ascii="Times New Roman" w:hAnsi="Times New Roman" w:cs="Times New Roman"/>
          <w:bCs/>
          <w:sz w:val="32"/>
          <w:szCs w:val="32"/>
        </w:rPr>
        <w:t xml:space="preserve">El hombre llega a ser hombre en virtud del despliegue de su actividad </w:t>
      </w:r>
      <w:proofErr w:type="gramStart"/>
      <w:r w:rsidRPr="003E0715">
        <w:rPr>
          <w:rFonts w:ascii="Times New Roman" w:hAnsi="Times New Roman" w:cs="Times New Roman"/>
          <w:bCs/>
          <w:sz w:val="32"/>
          <w:szCs w:val="32"/>
        </w:rPr>
        <w:t>practica</w:t>
      </w:r>
      <w:proofErr w:type="gramEnd"/>
      <w:r w:rsidRPr="003E0715">
        <w:rPr>
          <w:rFonts w:ascii="Times New Roman" w:hAnsi="Times New Roman" w:cs="Times New Roman"/>
          <w:bCs/>
          <w:sz w:val="32"/>
          <w:szCs w:val="32"/>
        </w:rPr>
        <w:t xml:space="preserve"> en el trabajo</w:t>
      </w:r>
    </w:p>
    <w:p w:rsidR="003E0715" w:rsidRPr="003E0715" w:rsidRDefault="003E0715" w:rsidP="003E0715">
      <w:pPr>
        <w:rPr>
          <w:rFonts w:ascii="Times New Roman" w:hAnsi="Times New Roman" w:cs="Times New Roman"/>
          <w:bCs/>
          <w:sz w:val="32"/>
          <w:szCs w:val="32"/>
        </w:rPr>
      </w:pPr>
    </w:p>
    <w:p w:rsidR="003E0715" w:rsidRPr="003E0715" w:rsidRDefault="003E0715" w:rsidP="003E0715">
      <w:pPr>
        <w:rPr>
          <w:rFonts w:ascii="Times New Roman" w:hAnsi="Times New Roman" w:cs="Times New Roman"/>
          <w:bCs/>
          <w:sz w:val="32"/>
          <w:szCs w:val="32"/>
        </w:rPr>
      </w:pPr>
      <w:r w:rsidRPr="003E0715">
        <w:rPr>
          <w:rFonts w:ascii="Times New Roman" w:hAnsi="Times New Roman" w:cs="Times New Roman"/>
          <w:bCs/>
          <w:sz w:val="32"/>
          <w:szCs w:val="32"/>
        </w:rPr>
        <w:t xml:space="preserve">Coloca el mundo de la producción como cetro de todos sus planteamientos. Para el idealismo de Hegel, los objetivos no se hallan fuera de la mete, pues existir quiero decir que se es percibido. Las ideas no son </w:t>
      </w:r>
      <w:proofErr w:type="spellStart"/>
      <w:proofErr w:type="gramStart"/>
      <w:r w:rsidRPr="003E0715">
        <w:rPr>
          <w:rFonts w:ascii="Times New Roman" w:hAnsi="Times New Roman" w:cs="Times New Roman"/>
          <w:bCs/>
          <w:sz w:val="32"/>
          <w:szCs w:val="32"/>
        </w:rPr>
        <w:t>mas</w:t>
      </w:r>
      <w:proofErr w:type="spellEnd"/>
      <w:proofErr w:type="gramEnd"/>
      <w:r w:rsidRPr="003E0715">
        <w:rPr>
          <w:rFonts w:ascii="Times New Roman" w:hAnsi="Times New Roman" w:cs="Times New Roman"/>
          <w:bCs/>
          <w:sz w:val="32"/>
          <w:szCs w:val="32"/>
        </w:rPr>
        <w:t xml:space="preserve"> que la consecuencia del reflejo de la realidad n el cerebro del ser humano del ser consciente.</w:t>
      </w:r>
    </w:p>
    <w:p w:rsidR="003E0715" w:rsidRPr="003E0715" w:rsidRDefault="003E0715" w:rsidP="003E0715">
      <w:pPr>
        <w:rPr>
          <w:rFonts w:ascii="Times New Roman" w:hAnsi="Times New Roman" w:cs="Times New Roman"/>
          <w:bCs/>
          <w:sz w:val="32"/>
          <w:szCs w:val="32"/>
        </w:rPr>
      </w:pPr>
      <w:r w:rsidRPr="003E0715">
        <w:rPr>
          <w:rFonts w:ascii="Times New Roman" w:hAnsi="Times New Roman" w:cs="Times New Roman"/>
          <w:bCs/>
          <w:sz w:val="32"/>
          <w:szCs w:val="32"/>
        </w:rPr>
        <w:t xml:space="preserve">A diferencia de la teoría de Hegel, en el materialismo de </w:t>
      </w:r>
      <w:proofErr w:type="gramStart"/>
      <w:r w:rsidRPr="003E0715">
        <w:rPr>
          <w:rFonts w:ascii="Times New Roman" w:hAnsi="Times New Roman" w:cs="Times New Roman"/>
          <w:bCs/>
          <w:sz w:val="32"/>
          <w:szCs w:val="32"/>
        </w:rPr>
        <w:t>Marx ,</w:t>
      </w:r>
      <w:proofErr w:type="gramEnd"/>
      <w:r w:rsidRPr="003E0715">
        <w:rPr>
          <w:rFonts w:ascii="Times New Roman" w:hAnsi="Times New Roman" w:cs="Times New Roman"/>
          <w:bCs/>
          <w:sz w:val="32"/>
          <w:szCs w:val="32"/>
        </w:rPr>
        <w:t xml:space="preserve"> existe algo que se encuentra más allá , algo que  se expande de los </w:t>
      </w:r>
      <w:proofErr w:type="spellStart"/>
      <w:r w:rsidRPr="003E0715">
        <w:rPr>
          <w:rFonts w:ascii="Times New Roman" w:hAnsi="Times New Roman" w:cs="Times New Roman"/>
          <w:bCs/>
          <w:sz w:val="32"/>
          <w:szCs w:val="32"/>
        </w:rPr>
        <w:t>limites</w:t>
      </w:r>
      <w:proofErr w:type="spellEnd"/>
      <w:r w:rsidRPr="003E0715">
        <w:rPr>
          <w:rFonts w:ascii="Times New Roman" w:hAnsi="Times New Roman" w:cs="Times New Roman"/>
          <w:bCs/>
          <w:sz w:val="32"/>
          <w:szCs w:val="32"/>
        </w:rPr>
        <w:t xml:space="preserve"> de la experiencia y el saber. El materialismo sostiene que la realidad es objetiva y el origen material, también hace referencia a que existe independientemente de la conciencia de los seres que tienen facultas de reflejar con uno mayor o menor precisión la realidad objetiva.</w:t>
      </w:r>
    </w:p>
    <w:p w:rsidR="00F06AB5" w:rsidRDefault="00F06AB5" w:rsidP="00D3404F">
      <w:pPr>
        <w:rPr>
          <w:rFonts w:ascii="Times New Roman" w:hAnsi="Times New Roman" w:cs="Times New Roman"/>
          <w:color w:val="000000"/>
          <w:sz w:val="32"/>
          <w:szCs w:val="20"/>
        </w:rPr>
      </w:pPr>
    </w:p>
    <w:p w:rsidR="00D3404F" w:rsidRPr="00D3404F" w:rsidRDefault="00D3404F" w:rsidP="00D3404F">
      <w:pPr>
        <w:jc w:val="center"/>
        <w:rPr>
          <w:rFonts w:ascii="Times New Roman" w:hAnsi="Times New Roman" w:cs="Times New Roman"/>
          <w:sz w:val="96"/>
        </w:rPr>
      </w:pPr>
    </w:p>
    <w:sectPr w:rsidR="00D3404F" w:rsidRPr="00D3404F" w:rsidSect="003E0715">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97539"/>
    <w:multiLevelType w:val="hybridMultilevel"/>
    <w:tmpl w:val="94FCF1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4F"/>
    <w:rsid w:val="002421E0"/>
    <w:rsid w:val="003E0715"/>
    <w:rsid w:val="00D3404F"/>
    <w:rsid w:val="00F06A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3404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04F"/>
    <w:rPr>
      <w:rFonts w:ascii="Tahoma" w:hAnsi="Tahoma" w:cs="Tahoma"/>
      <w:sz w:val="16"/>
      <w:szCs w:val="16"/>
    </w:rPr>
  </w:style>
  <w:style w:type="character" w:customStyle="1" w:styleId="Ttulo2Car">
    <w:name w:val="Título 2 Car"/>
    <w:basedOn w:val="Fuentedeprrafopredeter"/>
    <w:link w:val="Ttulo2"/>
    <w:uiPriority w:val="9"/>
    <w:rsid w:val="00D3404F"/>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3E0715"/>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3404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04F"/>
    <w:rPr>
      <w:rFonts w:ascii="Tahoma" w:hAnsi="Tahoma" w:cs="Tahoma"/>
      <w:sz w:val="16"/>
      <w:szCs w:val="16"/>
    </w:rPr>
  </w:style>
  <w:style w:type="character" w:customStyle="1" w:styleId="Ttulo2Car">
    <w:name w:val="Título 2 Car"/>
    <w:basedOn w:val="Fuentedeprrafopredeter"/>
    <w:link w:val="Ttulo2"/>
    <w:uiPriority w:val="9"/>
    <w:rsid w:val="00D3404F"/>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3E0715"/>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465586">
      <w:bodyDiv w:val="1"/>
      <w:marLeft w:val="0"/>
      <w:marRight w:val="0"/>
      <w:marTop w:val="0"/>
      <w:marBottom w:val="0"/>
      <w:divBdr>
        <w:top w:val="none" w:sz="0" w:space="0" w:color="auto"/>
        <w:left w:val="none" w:sz="0" w:space="0" w:color="auto"/>
        <w:bottom w:val="none" w:sz="0" w:space="0" w:color="auto"/>
        <w:right w:val="none" w:sz="0" w:space="0" w:color="auto"/>
      </w:divBdr>
    </w:div>
    <w:div w:id="15755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hernandez valdes</dc:creator>
  <cp:lastModifiedBy>eduardo hernandez valdes</cp:lastModifiedBy>
  <cp:revision>1</cp:revision>
  <dcterms:created xsi:type="dcterms:W3CDTF">2021-04-30T01:38:00Z</dcterms:created>
  <dcterms:modified xsi:type="dcterms:W3CDTF">2021-04-30T02:02:00Z</dcterms:modified>
</cp:coreProperties>
</file>