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011C" w14:textId="7242C53E" w:rsidR="001A2A03" w:rsidRPr="00EF1C41" w:rsidRDefault="001A2A03" w:rsidP="001A2A03">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Escuela Normal De Educación Preescolar</w:t>
      </w:r>
    </w:p>
    <w:p w14:paraId="47FD6C4F" w14:textId="77777777" w:rsidR="001A2A03" w:rsidRPr="00EF1C41" w:rsidRDefault="001A2A03" w:rsidP="001A2A03">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color w:val="000000"/>
          <w:kern w:val="24"/>
          <w:sz w:val="28"/>
          <w:szCs w:val="28"/>
        </w:rPr>
        <w:t>Licenciatura en Educación Preescolar</w:t>
      </w:r>
    </w:p>
    <w:p w14:paraId="6030E412" w14:textId="77777777" w:rsid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color w:val="000000"/>
          <w:kern w:val="24"/>
          <w:sz w:val="28"/>
          <w:szCs w:val="28"/>
        </w:rPr>
      </w:pPr>
      <w:r w:rsidRPr="00EF1C41">
        <w:rPr>
          <w:rFonts w:ascii="Arial" w:hAnsi="Arial" w:cs="Arial"/>
          <w:noProof/>
          <w:sz w:val="28"/>
          <w:szCs w:val="28"/>
        </w:rPr>
        <w:drawing>
          <wp:anchor distT="0" distB="0" distL="114300" distR="114300" simplePos="0" relativeHeight="251659264" behindDoc="0" locked="0" layoutInCell="1" allowOverlap="1" wp14:anchorId="1753269F" wp14:editId="6BFD5F6D">
            <wp:simplePos x="0" y="0"/>
            <wp:positionH relativeFrom="margin">
              <wp:align>center</wp:align>
            </wp:positionH>
            <wp:positionV relativeFrom="paragraph">
              <wp:posOffset>507579</wp:posOffset>
            </wp:positionV>
            <wp:extent cx="1600200" cy="1223010"/>
            <wp:effectExtent l="0" t="0" r="0" b="0"/>
            <wp:wrapTopAndBottom/>
            <wp:docPr id="1025" name="Imagen 1" descr="Escuela Normal de Educación Preescolar – Desarrollo de competencias  linguisticas">
              <a:extLst xmlns:a="http://schemas.openxmlformats.org/drawingml/2006/main">
                <a:ext uri="{FF2B5EF4-FFF2-40B4-BE49-F238E27FC236}">
                  <a16:creationId xmlns:a16="http://schemas.microsoft.com/office/drawing/2014/main" id="{F00AFD22-EF6B-4FCA-A2EE-11003E5CF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Escuela Normal de Educación Preescolar – Desarrollo de competencias  linguisticas">
                      <a:extLst>
                        <a:ext uri="{FF2B5EF4-FFF2-40B4-BE49-F238E27FC236}">
                          <a16:creationId xmlns:a16="http://schemas.microsoft.com/office/drawing/2014/main" id="{F00AFD22-EF6B-4FCA-A2EE-11003E5CFEF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223010"/>
                    </a:xfrm>
                    <a:prstGeom prst="rect">
                      <a:avLst/>
                    </a:prstGeom>
                    <a:noFill/>
                  </pic:spPr>
                </pic:pic>
              </a:graphicData>
            </a:graphic>
            <wp14:sizeRelH relativeFrom="page">
              <wp14:pctWidth>0</wp14:pctWidth>
            </wp14:sizeRelH>
            <wp14:sizeRelV relativeFrom="page">
              <wp14:pctHeight>0</wp14:pctHeight>
            </wp14:sizeRelV>
          </wp:anchor>
        </w:drawing>
      </w:r>
      <w:r w:rsidRPr="00EF1C41">
        <w:rPr>
          <w:rFonts w:ascii="Arial" w:eastAsia="Calibri" w:hAnsi="Arial" w:cs="Arial"/>
          <w:color w:val="000000"/>
          <w:kern w:val="24"/>
          <w:sz w:val="28"/>
          <w:szCs w:val="28"/>
        </w:rPr>
        <w:t>Ciclo 2020 – 2021</w:t>
      </w:r>
      <w:r>
        <w:rPr>
          <w:rFonts w:ascii="Arial" w:eastAsia="Calibri" w:hAnsi="Arial" w:cs="Arial"/>
          <w:color w:val="000000"/>
          <w:kern w:val="24"/>
          <w:sz w:val="28"/>
          <w:szCs w:val="28"/>
        </w:rPr>
        <w:t xml:space="preserve"> </w:t>
      </w:r>
    </w:p>
    <w:p w14:paraId="4EAA6A6B" w14:textId="77777777" w:rsid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p>
    <w:p w14:paraId="7AC16994" w14:textId="77777777" w:rsidR="001A2A03" w:rsidRPr="00EF1C41" w:rsidRDefault="001A2A03" w:rsidP="001A2A03">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 xml:space="preserve">Curso: </w:t>
      </w:r>
      <w:r w:rsidRPr="00EF1C41">
        <w:rPr>
          <w:rFonts w:ascii="Arial" w:eastAsia="Calibri" w:hAnsi="Arial" w:cs="Arial"/>
          <w:color w:val="000000"/>
          <w:kern w:val="24"/>
          <w:sz w:val="28"/>
          <w:szCs w:val="28"/>
        </w:rPr>
        <w:t>Creación Literaria</w:t>
      </w:r>
    </w:p>
    <w:p w14:paraId="520EC6DE" w14:textId="77777777" w:rsidR="001A2A03" w:rsidRDefault="001A2A03" w:rsidP="001A2A03">
      <w:pPr>
        <w:pStyle w:val="NormalWeb"/>
        <w:kinsoku w:val="0"/>
        <w:overflowPunct w:val="0"/>
        <w:spacing w:before="0" w:beforeAutospacing="0" w:after="0" w:afterAutospacing="0" w:line="360" w:lineRule="auto"/>
        <w:jc w:val="center"/>
        <w:textAlignment w:val="baseline"/>
        <w:rPr>
          <w:rFonts w:ascii="Arial" w:hAnsi="Arial" w:cs="Arial"/>
          <w:sz w:val="28"/>
          <w:szCs w:val="28"/>
        </w:rPr>
      </w:pPr>
      <w:r w:rsidRPr="00EF1C41">
        <w:rPr>
          <w:rFonts w:ascii="Arial" w:eastAsia="Calibri" w:hAnsi="Arial" w:cs="Arial"/>
          <w:b/>
          <w:bCs/>
          <w:color w:val="000000"/>
          <w:kern w:val="24"/>
          <w:sz w:val="28"/>
          <w:szCs w:val="28"/>
        </w:rPr>
        <w:t xml:space="preserve">Docente: </w:t>
      </w:r>
      <w:r w:rsidRPr="00EF1C41">
        <w:rPr>
          <w:rFonts w:ascii="Arial" w:eastAsia="Calibri" w:hAnsi="Arial" w:cs="Arial"/>
          <w:color w:val="000000"/>
          <w:kern w:val="24"/>
          <w:sz w:val="28"/>
          <w:szCs w:val="28"/>
        </w:rPr>
        <w:t xml:space="preserve">Silvia Banda Servín </w:t>
      </w:r>
    </w:p>
    <w:p w14:paraId="656C0E70" w14:textId="77777777" w:rsidR="001A2A03" w:rsidRDefault="001A2A03" w:rsidP="001A2A03">
      <w:pPr>
        <w:pStyle w:val="NormalWeb"/>
        <w:kinsoku w:val="0"/>
        <w:overflowPunct w:val="0"/>
        <w:spacing w:before="0" w:beforeAutospacing="0" w:after="0" w:afterAutospacing="0" w:line="360" w:lineRule="auto"/>
        <w:jc w:val="center"/>
        <w:textAlignment w:val="baseline"/>
        <w:rPr>
          <w:rFonts w:ascii="Arial" w:hAnsi="Arial" w:cs="Arial"/>
          <w:sz w:val="28"/>
          <w:szCs w:val="28"/>
        </w:rPr>
      </w:pPr>
    </w:p>
    <w:p w14:paraId="659EF9D1" w14:textId="1BF01BED" w:rsid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sidRPr="00EF1C41">
        <w:rPr>
          <w:rFonts w:ascii="Arial" w:eastAsia="Calibri" w:hAnsi="Arial" w:cs="Arial"/>
          <w:b/>
          <w:bCs/>
          <w:color w:val="000000"/>
          <w:kern w:val="24"/>
          <w:sz w:val="28"/>
          <w:szCs w:val="28"/>
        </w:rPr>
        <w:t>Alumna</w:t>
      </w:r>
      <w:r>
        <w:rPr>
          <w:rFonts w:ascii="Arial" w:eastAsia="Calibri" w:hAnsi="Arial" w:cs="Arial"/>
          <w:b/>
          <w:bCs/>
          <w:color w:val="000000"/>
          <w:kern w:val="24"/>
          <w:sz w:val="28"/>
          <w:szCs w:val="28"/>
        </w:rPr>
        <w:t>s</w:t>
      </w:r>
      <w:r w:rsidRPr="00EF1C41">
        <w:rPr>
          <w:rFonts w:ascii="Arial" w:eastAsia="Calibri" w:hAnsi="Arial" w:cs="Arial"/>
          <w:b/>
          <w:bCs/>
          <w:color w:val="000000"/>
          <w:kern w:val="24"/>
          <w:sz w:val="28"/>
          <w:szCs w:val="28"/>
        </w:rPr>
        <w:t>:</w:t>
      </w:r>
      <w:r>
        <w:rPr>
          <w:rFonts w:ascii="Arial" w:eastAsia="Calibri" w:hAnsi="Arial" w:cs="Arial"/>
          <w:b/>
          <w:bCs/>
          <w:color w:val="000000"/>
          <w:kern w:val="24"/>
          <w:sz w:val="28"/>
          <w:szCs w:val="28"/>
        </w:rPr>
        <w:t xml:space="preserve"> </w:t>
      </w:r>
    </w:p>
    <w:p w14:paraId="7B01458C" w14:textId="7EFF31E5" w:rsidR="001A2A03" w:rsidRP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color w:val="000000"/>
          <w:kern w:val="24"/>
          <w:sz w:val="28"/>
          <w:szCs w:val="28"/>
        </w:rPr>
      </w:pPr>
      <w:r w:rsidRPr="001A2A03">
        <w:rPr>
          <w:rFonts w:ascii="Arial" w:eastAsia="Calibri" w:hAnsi="Arial" w:cs="Arial"/>
          <w:color w:val="000000"/>
          <w:kern w:val="24"/>
          <w:sz w:val="28"/>
          <w:szCs w:val="28"/>
        </w:rPr>
        <w:t>Katya Rocío Quintana Rangel</w:t>
      </w:r>
      <w:r>
        <w:rPr>
          <w:rFonts w:ascii="Arial" w:eastAsia="Calibri" w:hAnsi="Arial" w:cs="Arial"/>
          <w:color w:val="000000"/>
          <w:kern w:val="24"/>
          <w:sz w:val="28"/>
          <w:szCs w:val="28"/>
        </w:rPr>
        <w:t xml:space="preserve"> </w:t>
      </w:r>
      <w:r w:rsidRPr="001A2A03">
        <w:rPr>
          <w:rFonts w:ascii="Arial" w:eastAsia="Calibri" w:hAnsi="Arial" w:cs="Arial"/>
          <w:b/>
          <w:bCs/>
          <w:color w:val="000000"/>
          <w:kern w:val="24"/>
          <w:sz w:val="28"/>
          <w:szCs w:val="28"/>
        </w:rPr>
        <w:t>#13</w:t>
      </w:r>
    </w:p>
    <w:p w14:paraId="3A0EABD0" w14:textId="5FE219E9" w:rsid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sidRPr="00EF1C41">
        <w:rPr>
          <w:rFonts w:ascii="Arial" w:eastAsia="Calibri" w:hAnsi="Arial" w:cs="Arial"/>
          <w:color w:val="000000"/>
          <w:kern w:val="24"/>
          <w:sz w:val="28"/>
          <w:szCs w:val="28"/>
        </w:rPr>
        <w:t>Aneth Giselle Saavedra Salais</w:t>
      </w:r>
      <w:r w:rsidRPr="00EF1C41">
        <w:rPr>
          <w:rFonts w:ascii="Arial" w:eastAsia="Calibri" w:hAnsi="Arial" w:cs="Arial"/>
          <w:b/>
          <w:bCs/>
          <w:color w:val="000000"/>
          <w:kern w:val="24"/>
          <w:sz w:val="28"/>
          <w:szCs w:val="28"/>
        </w:rPr>
        <w:t xml:space="preserve"> </w:t>
      </w:r>
      <w:r>
        <w:rPr>
          <w:rFonts w:ascii="Arial" w:eastAsia="Calibri" w:hAnsi="Arial" w:cs="Arial"/>
          <w:b/>
          <w:bCs/>
          <w:color w:val="000000"/>
          <w:kern w:val="24"/>
          <w:sz w:val="28"/>
          <w:szCs w:val="28"/>
        </w:rPr>
        <w:t>#17</w:t>
      </w:r>
    </w:p>
    <w:p w14:paraId="3307A035" w14:textId="2B85CC10" w:rsid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color w:val="000000"/>
          <w:kern w:val="24"/>
          <w:sz w:val="28"/>
          <w:szCs w:val="28"/>
        </w:rPr>
      </w:pPr>
      <w:r>
        <w:rPr>
          <w:rFonts w:ascii="Arial" w:eastAsia="Calibri" w:hAnsi="Arial" w:cs="Arial"/>
          <w:b/>
          <w:bCs/>
          <w:color w:val="000000"/>
          <w:kern w:val="24"/>
          <w:sz w:val="28"/>
          <w:szCs w:val="28"/>
        </w:rPr>
        <w:t xml:space="preserve">Grupo: </w:t>
      </w:r>
      <w:r w:rsidRPr="008467C4">
        <w:rPr>
          <w:rFonts w:ascii="Arial" w:eastAsia="Calibri" w:hAnsi="Arial" w:cs="Arial"/>
          <w:color w:val="000000"/>
          <w:kern w:val="24"/>
          <w:sz w:val="28"/>
          <w:szCs w:val="28"/>
        </w:rPr>
        <w:t>3B</w:t>
      </w:r>
    </w:p>
    <w:p w14:paraId="3A8EE92F" w14:textId="0008E733" w:rsidR="001A2A03" w:rsidRP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p>
    <w:p w14:paraId="3E473922" w14:textId="4073B28F" w:rsidR="001A2A03" w:rsidRDefault="001A2A03" w:rsidP="001A2A03">
      <w:pPr>
        <w:pStyle w:val="NormalWeb"/>
        <w:kinsoku w:val="0"/>
        <w:overflowPunct w:val="0"/>
        <w:spacing w:before="0" w:beforeAutospacing="0" w:after="0" w:afterAutospacing="0" w:line="360" w:lineRule="auto"/>
        <w:jc w:val="center"/>
        <w:textAlignment w:val="baseline"/>
        <w:rPr>
          <w:rFonts w:ascii="Arial" w:eastAsia="Calibri" w:hAnsi="Arial" w:cs="Arial"/>
          <w:b/>
          <w:bCs/>
          <w:color w:val="000000"/>
          <w:kern w:val="24"/>
          <w:sz w:val="28"/>
          <w:szCs w:val="28"/>
        </w:rPr>
      </w:pPr>
      <w:r w:rsidRPr="001A2A03">
        <w:rPr>
          <w:rFonts w:ascii="Arial" w:eastAsia="Calibri" w:hAnsi="Arial" w:cs="Arial"/>
          <w:b/>
          <w:bCs/>
          <w:color w:val="000000"/>
          <w:kern w:val="24"/>
          <w:sz w:val="28"/>
          <w:szCs w:val="28"/>
        </w:rPr>
        <w:t>Actividad: Modelos de Jacobson ... Susana González</w:t>
      </w:r>
    </w:p>
    <w:p w14:paraId="10FF9B4E" w14:textId="4699DA29" w:rsidR="001A2A03" w:rsidRDefault="001A2A03"/>
    <w:tbl>
      <w:tblPr>
        <w:tblStyle w:val="Tablaconcuadrcula"/>
        <w:tblW w:w="13128" w:type="dxa"/>
        <w:tblLook w:val="04A0" w:firstRow="1" w:lastRow="0" w:firstColumn="1" w:lastColumn="0" w:noHBand="0" w:noVBand="1"/>
      </w:tblPr>
      <w:tblGrid>
        <w:gridCol w:w="4376"/>
        <w:gridCol w:w="4376"/>
        <w:gridCol w:w="4376"/>
      </w:tblGrid>
      <w:tr w:rsidR="00E1166A" w14:paraId="7A392A05" w14:textId="77777777" w:rsidTr="001A2A03">
        <w:trPr>
          <w:trHeight w:val="274"/>
        </w:trPr>
        <w:tc>
          <w:tcPr>
            <w:tcW w:w="4376" w:type="dxa"/>
            <w:shd w:val="clear" w:color="auto" w:fill="D9E2F3" w:themeFill="accent1" w:themeFillTint="33"/>
          </w:tcPr>
          <w:p w14:paraId="2BA766C6" w14:textId="72325BFB" w:rsidR="00E1166A" w:rsidRDefault="08D8FC69" w:rsidP="06871BCF">
            <w:pPr>
              <w:spacing w:line="257" w:lineRule="auto"/>
              <w:jc w:val="center"/>
              <w:rPr>
                <w:rFonts w:ascii="Calibri" w:eastAsia="Calibri" w:hAnsi="Calibri" w:cs="Calibri"/>
                <w:b/>
                <w:bCs/>
                <w:i/>
                <w:iCs/>
                <w:sz w:val="28"/>
                <w:szCs w:val="28"/>
              </w:rPr>
            </w:pPr>
            <w:r w:rsidRPr="06871BCF">
              <w:rPr>
                <w:rFonts w:ascii="Calibri" w:eastAsia="Calibri" w:hAnsi="Calibri" w:cs="Calibri"/>
                <w:b/>
                <w:bCs/>
                <w:i/>
                <w:iCs/>
                <w:sz w:val="28"/>
                <w:szCs w:val="28"/>
              </w:rPr>
              <w:lastRenderedPageBreak/>
              <w:t xml:space="preserve">El modelo de comunicación y funciones del lenguaje de </w:t>
            </w:r>
            <w:proofErr w:type="spellStart"/>
            <w:r w:rsidRPr="06871BCF">
              <w:rPr>
                <w:rFonts w:ascii="Calibri" w:eastAsia="Calibri" w:hAnsi="Calibri" w:cs="Calibri"/>
                <w:b/>
                <w:bCs/>
                <w:i/>
                <w:iCs/>
                <w:sz w:val="28"/>
                <w:szCs w:val="28"/>
              </w:rPr>
              <w:t>Roman</w:t>
            </w:r>
            <w:proofErr w:type="spellEnd"/>
            <w:r w:rsidRPr="06871BCF">
              <w:rPr>
                <w:rFonts w:ascii="Calibri" w:eastAsia="Calibri" w:hAnsi="Calibri" w:cs="Calibri"/>
                <w:b/>
                <w:bCs/>
                <w:i/>
                <w:iCs/>
                <w:sz w:val="28"/>
                <w:szCs w:val="28"/>
              </w:rPr>
              <w:t xml:space="preserve"> Jakobson (1974)</w:t>
            </w:r>
          </w:p>
        </w:tc>
        <w:tc>
          <w:tcPr>
            <w:tcW w:w="4376" w:type="dxa"/>
            <w:shd w:val="clear" w:color="auto" w:fill="F7CAAC" w:themeFill="accent2" w:themeFillTint="66"/>
          </w:tcPr>
          <w:p w14:paraId="501E7D84" w14:textId="3879E24B" w:rsidR="00E1166A" w:rsidRDefault="5008425F" w:rsidP="06871BCF">
            <w:pPr>
              <w:jc w:val="center"/>
              <w:rPr>
                <w:rFonts w:ascii="Calibri" w:eastAsia="Calibri" w:hAnsi="Calibri" w:cs="Calibri"/>
                <w:sz w:val="28"/>
                <w:szCs w:val="28"/>
              </w:rPr>
            </w:pPr>
            <w:r w:rsidRPr="06871BCF">
              <w:rPr>
                <w:rFonts w:ascii="Calibri" w:eastAsia="Calibri" w:hAnsi="Calibri" w:cs="Calibri"/>
                <w:b/>
                <w:bCs/>
                <w:i/>
                <w:iCs/>
                <w:sz w:val="28"/>
                <w:szCs w:val="28"/>
              </w:rPr>
              <w:t xml:space="preserve">Modelo de las condiciones de producción y recepción y los "efectos de sentido” del discurso de Michel </w:t>
            </w:r>
            <w:proofErr w:type="spellStart"/>
            <w:r w:rsidRPr="06871BCF">
              <w:rPr>
                <w:rFonts w:ascii="Calibri" w:eastAsia="Calibri" w:hAnsi="Calibri" w:cs="Calibri"/>
                <w:b/>
                <w:bCs/>
                <w:i/>
                <w:iCs/>
                <w:sz w:val="28"/>
                <w:szCs w:val="28"/>
              </w:rPr>
              <w:t>Pécheux</w:t>
            </w:r>
            <w:proofErr w:type="spellEnd"/>
            <w:r w:rsidRPr="06871BCF">
              <w:rPr>
                <w:rFonts w:ascii="Calibri" w:eastAsia="Calibri" w:hAnsi="Calibri" w:cs="Calibri"/>
                <w:b/>
                <w:bCs/>
                <w:i/>
                <w:iCs/>
                <w:sz w:val="28"/>
                <w:szCs w:val="28"/>
              </w:rPr>
              <w:t xml:space="preserve"> (1969)</w:t>
            </w:r>
          </w:p>
        </w:tc>
        <w:tc>
          <w:tcPr>
            <w:tcW w:w="4376" w:type="dxa"/>
            <w:shd w:val="clear" w:color="auto" w:fill="C5E0B3" w:themeFill="accent6" w:themeFillTint="66"/>
          </w:tcPr>
          <w:p w14:paraId="476CC87A" w14:textId="7A6657CC" w:rsidR="00E1166A" w:rsidRDefault="5008425F" w:rsidP="06871BCF">
            <w:pPr>
              <w:ind w:left="709" w:hanging="709"/>
              <w:jc w:val="both"/>
              <w:rPr>
                <w:rFonts w:ascii="Calibri" w:eastAsia="Calibri" w:hAnsi="Calibri" w:cs="Calibri"/>
                <w:b/>
                <w:bCs/>
                <w:i/>
                <w:iCs/>
                <w:sz w:val="28"/>
                <w:szCs w:val="28"/>
              </w:rPr>
            </w:pPr>
            <w:r w:rsidRPr="06871BCF">
              <w:rPr>
                <w:rFonts w:ascii="Calibri" w:eastAsia="Calibri" w:hAnsi="Calibri" w:cs="Calibri"/>
                <w:b/>
                <w:bCs/>
                <w:i/>
                <w:iCs/>
                <w:sz w:val="28"/>
                <w:szCs w:val="28"/>
              </w:rPr>
              <w:t xml:space="preserve">Modelo de la esquematización de </w:t>
            </w:r>
            <w:bookmarkStart w:id="0" w:name="_Hlk70933358"/>
            <w:r w:rsidRPr="06871BCF">
              <w:rPr>
                <w:rFonts w:ascii="Calibri" w:eastAsia="Calibri" w:hAnsi="Calibri" w:cs="Calibri"/>
                <w:b/>
                <w:bCs/>
                <w:i/>
                <w:iCs/>
                <w:sz w:val="28"/>
                <w:szCs w:val="28"/>
              </w:rPr>
              <w:t xml:space="preserve">Jean-Blaise </w:t>
            </w:r>
            <w:proofErr w:type="spellStart"/>
            <w:r w:rsidRPr="06871BCF">
              <w:rPr>
                <w:rFonts w:ascii="Calibri" w:eastAsia="Calibri" w:hAnsi="Calibri" w:cs="Calibri"/>
                <w:b/>
                <w:bCs/>
                <w:i/>
                <w:iCs/>
                <w:sz w:val="28"/>
                <w:szCs w:val="28"/>
              </w:rPr>
              <w:t>Grize</w:t>
            </w:r>
            <w:proofErr w:type="spellEnd"/>
            <w:r w:rsidRPr="06871BCF">
              <w:rPr>
                <w:rFonts w:ascii="Calibri" w:eastAsia="Calibri" w:hAnsi="Calibri" w:cs="Calibri"/>
                <w:b/>
                <w:bCs/>
                <w:i/>
                <w:iCs/>
                <w:sz w:val="28"/>
                <w:szCs w:val="28"/>
              </w:rPr>
              <w:t xml:space="preserve"> </w:t>
            </w:r>
            <w:bookmarkEnd w:id="0"/>
            <w:r w:rsidRPr="06871BCF">
              <w:rPr>
                <w:rFonts w:ascii="Calibri" w:eastAsia="Calibri" w:hAnsi="Calibri" w:cs="Calibri"/>
                <w:b/>
                <w:bCs/>
                <w:i/>
                <w:iCs/>
                <w:sz w:val="28"/>
                <w:szCs w:val="28"/>
              </w:rPr>
              <w:t>(1990)</w:t>
            </w:r>
          </w:p>
          <w:p w14:paraId="3CC204A6" w14:textId="4F7B728A" w:rsidR="00E1166A" w:rsidRDefault="00E1166A" w:rsidP="06871BCF">
            <w:pPr>
              <w:jc w:val="center"/>
            </w:pPr>
          </w:p>
        </w:tc>
      </w:tr>
      <w:tr w:rsidR="00E1166A" w14:paraId="3B6EE272" w14:textId="77777777" w:rsidTr="00FC7255">
        <w:trPr>
          <w:trHeight w:val="1408"/>
        </w:trPr>
        <w:tc>
          <w:tcPr>
            <w:tcW w:w="4376" w:type="dxa"/>
            <w:shd w:val="clear" w:color="auto" w:fill="FFFFFF" w:themeFill="background1"/>
          </w:tcPr>
          <w:p w14:paraId="46B476D6" w14:textId="4A822495" w:rsidR="00E1166A" w:rsidRDefault="71BC1530" w:rsidP="06871BCF">
            <w:pPr>
              <w:jc w:val="both"/>
              <w:rPr>
                <w:rFonts w:ascii="Arial" w:eastAsia="Arial" w:hAnsi="Arial" w:cs="Arial"/>
                <w:b/>
                <w:bCs/>
                <w:sz w:val="24"/>
                <w:szCs w:val="24"/>
              </w:rPr>
            </w:pPr>
            <w:r w:rsidRPr="06871BCF">
              <w:rPr>
                <w:rFonts w:ascii="Arial" w:eastAsia="Arial" w:hAnsi="Arial" w:cs="Arial"/>
                <w:sz w:val="24"/>
                <w:szCs w:val="24"/>
              </w:rPr>
              <w:t xml:space="preserve">De acuerdo con Jakobson, los factores que constituyen todo hecho discursivo son un </w:t>
            </w:r>
            <w:proofErr w:type="spellStart"/>
            <w:r w:rsidRPr="06871BCF">
              <w:rPr>
                <w:rFonts w:ascii="Arial" w:eastAsia="Arial" w:hAnsi="Arial" w:cs="Arial"/>
                <w:sz w:val="24"/>
                <w:szCs w:val="24"/>
              </w:rPr>
              <w:t>destinador</w:t>
            </w:r>
            <w:proofErr w:type="spellEnd"/>
            <w:r w:rsidRPr="06871BCF">
              <w:rPr>
                <w:rFonts w:ascii="Arial" w:eastAsia="Arial" w:hAnsi="Arial" w:cs="Arial"/>
                <w:sz w:val="24"/>
                <w:szCs w:val="24"/>
              </w:rPr>
              <w:t xml:space="preserve"> que manda un mensaje a un destinatario. Este mensaje, para ser operativo, requiere de un contexto de referencia, de un código común al </w:t>
            </w:r>
            <w:proofErr w:type="spellStart"/>
            <w:r w:rsidRPr="06871BCF">
              <w:rPr>
                <w:rFonts w:ascii="Arial" w:eastAsia="Arial" w:hAnsi="Arial" w:cs="Arial"/>
                <w:sz w:val="24"/>
                <w:szCs w:val="24"/>
              </w:rPr>
              <w:t>destinador</w:t>
            </w:r>
            <w:proofErr w:type="spellEnd"/>
            <w:r w:rsidRPr="06871BCF">
              <w:rPr>
                <w:rFonts w:ascii="Arial" w:eastAsia="Arial" w:hAnsi="Arial" w:cs="Arial"/>
                <w:sz w:val="24"/>
                <w:szCs w:val="24"/>
              </w:rPr>
              <w:t xml:space="preserve"> y al destinatario y de un contacto, canal físico y conexión psicológica que permite establecer y mantener la comunicación entre el hablante y el oyente.</w:t>
            </w:r>
          </w:p>
          <w:p w14:paraId="1D95FC8A" w14:textId="469792B0" w:rsidR="00E1166A" w:rsidRDefault="7A8683E5" w:rsidP="06871BCF">
            <w:pPr>
              <w:jc w:val="both"/>
              <w:rPr>
                <w:rFonts w:ascii="Arial" w:eastAsia="Arial" w:hAnsi="Arial" w:cs="Arial"/>
                <w:b/>
                <w:bCs/>
                <w:sz w:val="24"/>
                <w:szCs w:val="24"/>
              </w:rPr>
            </w:pPr>
            <w:r w:rsidRPr="06871BCF">
              <w:rPr>
                <w:rFonts w:ascii="Arial" w:eastAsia="Arial" w:hAnsi="Arial" w:cs="Arial"/>
                <w:sz w:val="24"/>
                <w:szCs w:val="24"/>
              </w:rPr>
              <w:t xml:space="preserve">A cada uno de estos seis factores corresponde una función diferente del lenguaje. Al </w:t>
            </w:r>
            <w:proofErr w:type="spellStart"/>
            <w:r w:rsidRPr="06871BCF">
              <w:rPr>
                <w:rFonts w:ascii="Arial" w:eastAsia="Arial" w:hAnsi="Arial" w:cs="Arial"/>
                <w:sz w:val="24"/>
                <w:szCs w:val="24"/>
              </w:rPr>
              <w:t>destinador</w:t>
            </w:r>
            <w:proofErr w:type="spellEnd"/>
            <w:r w:rsidRPr="06871BCF">
              <w:rPr>
                <w:rFonts w:ascii="Arial" w:eastAsia="Arial" w:hAnsi="Arial" w:cs="Arial"/>
                <w:sz w:val="24"/>
                <w:szCs w:val="24"/>
              </w:rPr>
              <w:t xml:space="preserve"> le corresponde </w:t>
            </w:r>
            <w:r w:rsidRPr="06871BCF">
              <w:rPr>
                <w:rFonts w:ascii="Arial" w:eastAsia="Arial" w:hAnsi="Arial" w:cs="Arial"/>
                <w:b/>
                <w:bCs/>
                <w:sz w:val="24"/>
                <w:szCs w:val="24"/>
              </w:rPr>
              <w:t>la función emotiva</w:t>
            </w:r>
            <w:r w:rsidRPr="06871BCF">
              <w:rPr>
                <w:rFonts w:ascii="Arial" w:eastAsia="Arial" w:hAnsi="Arial" w:cs="Arial"/>
                <w:sz w:val="24"/>
                <w:szCs w:val="24"/>
              </w:rPr>
              <w:t xml:space="preserve"> (o expresiva) que se refiere a la actitud del hablante respecto de lo que dice y que se identifica en el proceso comunicativo mediante las interjecciones. </w:t>
            </w:r>
            <w:r w:rsidRPr="06871BCF">
              <w:rPr>
                <w:rFonts w:ascii="Arial" w:eastAsia="Arial" w:hAnsi="Arial" w:cs="Arial"/>
                <w:b/>
                <w:bCs/>
                <w:sz w:val="24"/>
                <w:szCs w:val="24"/>
              </w:rPr>
              <w:t>La función conativa</w:t>
            </w:r>
            <w:r w:rsidRPr="06871BCF">
              <w:rPr>
                <w:rFonts w:ascii="Arial" w:eastAsia="Arial" w:hAnsi="Arial" w:cs="Arial"/>
                <w:sz w:val="24"/>
                <w:szCs w:val="24"/>
              </w:rPr>
              <w:t>, expresada gramaticalmente con el vocativo y el imperativo, corresponde a la apelación que el hablante hace al oyente</w:t>
            </w:r>
            <w:r w:rsidRPr="06871BCF">
              <w:rPr>
                <w:rFonts w:ascii="Arial" w:eastAsia="Arial" w:hAnsi="Arial" w:cs="Arial"/>
                <w:b/>
                <w:bCs/>
                <w:sz w:val="24"/>
                <w:szCs w:val="24"/>
              </w:rPr>
              <w:t>. La función referencial</w:t>
            </w:r>
            <w:r w:rsidRPr="06871BCF">
              <w:rPr>
                <w:rFonts w:ascii="Arial" w:eastAsia="Arial" w:hAnsi="Arial" w:cs="Arial"/>
                <w:sz w:val="24"/>
                <w:szCs w:val="24"/>
              </w:rPr>
              <w:t xml:space="preserve">, expresada con oraciones declarativas, corresponde al </w:t>
            </w:r>
            <w:r w:rsidRPr="06871BCF">
              <w:rPr>
                <w:rFonts w:ascii="Arial" w:eastAsia="Arial" w:hAnsi="Arial" w:cs="Arial"/>
                <w:sz w:val="24"/>
                <w:szCs w:val="24"/>
              </w:rPr>
              <w:lastRenderedPageBreak/>
              <w:t xml:space="preserve">manejo del a información, al asunto o tema del cual se habla. Cuando la intención del hablante es establecer y mantener el contacto con el oyente, se hace uso de la </w:t>
            </w:r>
            <w:r w:rsidRPr="06871BCF">
              <w:rPr>
                <w:rFonts w:ascii="Arial" w:eastAsia="Arial" w:hAnsi="Arial" w:cs="Arial"/>
                <w:b/>
                <w:bCs/>
                <w:sz w:val="24"/>
                <w:szCs w:val="24"/>
              </w:rPr>
              <w:t>función fática.</w:t>
            </w:r>
          </w:p>
          <w:p w14:paraId="622F4278" w14:textId="16020F40" w:rsidR="00E1166A" w:rsidRDefault="7A8683E5" w:rsidP="06871BCF">
            <w:pPr>
              <w:spacing w:line="257" w:lineRule="auto"/>
              <w:jc w:val="both"/>
              <w:rPr>
                <w:rFonts w:ascii="Arial" w:eastAsia="Arial" w:hAnsi="Arial" w:cs="Arial"/>
                <w:sz w:val="24"/>
                <w:szCs w:val="24"/>
              </w:rPr>
            </w:pPr>
            <w:r w:rsidRPr="06871BCF">
              <w:rPr>
                <w:rFonts w:ascii="Arial" w:eastAsia="Arial" w:hAnsi="Arial" w:cs="Arial"/>
                <w:sz w:val="24"/>
                <w:szCs w:val="24"/>
              </w:rPr>
              <w:t xml:space="preserve">Finalmente, cuando la intención comunicativa es precisar que se comparte el mismo código para garantizar una mejor comunicación entre hablante y oyente, se recurre a la </w:t>
            </w:r>
            <w:r w:rsidRPr="06871BCF">
              <w:rPr>
                <w:rFonts w:ascii="Arial" w:eastAsia="Arial" w:hAnsi="Arial" w:cs="Arial"/>
                <w:b/>
                <w:bCs/>
                <w:sz w:val="24"/>
                <w:szCs w:val="24"/>
              </w:rPr>
              <w:t>función metalingüística</w:t>
            </w:r>
            <w:r w:rsidRPr="06871BCF">
              <w:rPr>
                <w:rFonts w:ascii="Arial" w:eastAsia="Arial" w:hAnsi="Arial" w:cs="Arial"/>
                <w:sz w:val="24"/>
                <w:szCs w:val="24"/>
              </w:rPr>
              <w:t>, que consiste en hablar del lenguaje mismo.</w:t>
            </w:r>
          </w:p>
          <w:p w14:paraId="4C3FA2FD" w14:textId="102DFFDB" w:rsidR="00E1166A" w:rsidRDefault="3597A226" w:rsidP="06871BCF">
            <w:pPr>
              <w:spacing w:line="257" w:lineRule="auto"/>
              <w:jc w:val="both"/>
              <w:rPr>
                <w:rFonts w:ascii="Arial" w:eastAsia="Arial" w:hAnsi="Arial" w:cs="Arial"/>
                <w:b/>
                <w:bCs/>
                <w:sz w:val="24"/>
                <w:szCs w:val="24"/>
              </w:rPr>
            </w:pPr>
            <w:r w:rsidRPr="06871BCF">
              <w:rPr>
                <w:rFonts w:ascii="Arial" w:eastAsia="Arial" w:hAnsi="Arial" w:cs="Arial"/>
                <w:b/>
                <w:bCs/>
                <w:sz w:val="24"/>
                <w:szCs w:val="24"/>
              </w:rPr>
              <w:t>L</w:t>
            </w:r>
            <w:r w:rsidR="7A8683E5" w:rsidRPr="06871BCF">
              <w:rPr>
                <w:rFonts w:ascii="Arial" w:eastAsia="Arial" w:hAnsi="Arial" w:cs="Arial"/>
                <w:b/>
                <w:bCs/>
                <w:sz w:val="24"/>
                <w:szCs w:val="24"/>
              </w:rPr>
              <w:t>a significación</w:t>
            </w:r>
            <w:r w:rsidR="7A8683E5" w:rsidRPr="06871BCF">
              <w:rPr>
                <w:rFonts w:ascii="Arial" w:eastAsia="Arial" w:hAnsi="Arial" w:cs="Arial"/>
                <w:sz w:val="24"/>
                <w:szCs w:val="24"/>
              </w:rPr>
              <w:t xml:space="preserve"> atraviesa todo el proceso y, por lo mismo está en todas las funciones. Cuando el hablante expresa, cuando pide, cuando informa o cuando interpela, lo hace con base en un proceso de significación que garantiza el éxito o el fracaso de la interlocución. En la comunicación social todas las funciones están presentes, pero en un proceso comunicativo específico y sobre la base de la intención del hablante, predomina una de ellas. Compartir un código no es hablar el mismo idioma, sino hablar </w:t>
            </w:r>
            <w:r w:rsidR="7A8683E5" w:rsidRPr="06871BCF">
              <w:rPr>
                <w:rFonts w:ascii="Arial" w:eastAsia="Arial" w:hAnsi="Arial" w:cs="Arial"/>
                <w:b/>
                <w:bCs/>
                <w:sz w:val="24"/>
                <w:szCs w:val="24"/>
              </w:rPr>
              <w:t>sobre lo mismo y entender lo mismo.</w:t>
            </w:r>
          </w:p>
          <w:p w14:paraId="4694ED5A" w14:textId="02E92B39" w:rsidR="00E1166A" w:rsidRDefault="00E1166A" w:rsidP="06871BCF">
            <w:pPr>
              <w:spacing w:line="257" w:lineRule="auto"/>
              <w:jc w:val="both"/>
              <w:rPr>
                <w:rFonts w:ascii="Calibri" w:eastAsia="Calibri" w:hAnsi="Calibri" w:cs="Calibri"/>
                <w:sz w:val="24"/>
                <w:szCs w:val="24"/>
                <w:highlight w:val="yellow"/>
              </w:rPr>
            </w:pPr>
          </w:p>
          <w:p w14:paraId="7E0DFA39" w14:textId="1287F6AA" w:rsidR="00E1166A" w:rsidRDefault="00E1166A" w:rsidP="06871BCF"/>
        </w:tc>
        <w:tc>
          <w:tcPr>
            <w:tcW w:w="4376" w:type="dxa"/>
            <w:shd w:val="clear" w:color="auto" w:fill="FFFFFF" w:themeFill="background1"/>
          </w:tcPr>
          <w:p w14:paraId="1429D760" w14:textId="73357AB2" w:rsidR="00E1166A" w:rsidRDefault="428C594A" w:rsidP="06871BCF">
            <w:pPr>
              <w:jc w:val="both"/>
              <w:rPr>
                <w:rFonts w:ascii="Arial" w:eastAsia="Arial" w:hAnsi="Arial" w:cs="Arial"/>
                <w:sz w:val="24"/>
                <w:szCs w:val="24"/>
              </w:rPr>
            </w:pPr>
            <w:r w:rsidRPr="06871BCF">
              <w:rPr>
                <w:rFonts w:ascii="Arial" w:eastAsia="Arial" w:hAnsi="Arial" w:cs="Arial"/>
                <w:sz w:val="24"/>
                <w:szCs w:val="24"/>
              </w:rPr>
              <w:lastRenderedPageBreak/>
              <w:t xml:space="preserve">Modelo basado en la sociología marxista y en la lingüística científica </w:t>
            </w:r>
            <w:r w:rsidR="00CCB3A5" w:rsidRPr="06871BCF">
              <w:rPr>
                <w:rFonts w:ascii="Arial" w:eastAsia="Arial" w:hAnsi="Arial" w:cs="Arial"/>
                <w:sz w:val="24"/>
                <w:szCs w:val="24"/>
              </w:rPr>
              <w:t>para estudiar el proceso de la comunicación social.</w:t>
            </w:r>
          </w:p>
          <w:p w14:paraId="2B9FCA99" w14:textId="362B0FC6" w:rsidR="00E1166A" w:rsidRDefault="00CCB3A5" w:rsidP="06871BCF">
            <w:pPr>
              <w:jc w:val="both"/>
              <w:rPr>
                <w:rFonts w:ascii="Arial" w:eastAsia="Arial" w:hAnsi="Arial" w:cs="Arial"/>
                <w:sz w:val="24"/>
                <w:szCs w:val="24"/>
              </w:rPr>
            </w:pPr>
            <w:r w:rsidRPr="06871BCF">
              <w:rPr>
                <w:rFonts w:ascii="Arial" w:eastAsia="Arial" w:hAnsi="Arial" w:cs="Arial"/>
                <w:sz w:val="24"/>
                <w:szCs w:val="24"/>
              </w:rPr>
              <w:t>Para explicar el proceso, introduce los conceptos de condiciones de producción y recepción del discurso y los efectos de sentido.</w:t>
            </w:r>
          </w:p>
          <w:p w14:paraId="3F83F301" w14:textId="058F6FF7" w:rsidR="00E1166A" w:rsidRDefault="00CCB3A5" w:rsidP="06871BCF">
            <w:pPr>
              <w:jc w:val="both"/>
              <w:rPr>
                <w:rFonts w:ascii="Arial" w:eastAsia="Arial" w:hAnsi="Arial" w:cs="Arial"/>
                <w:sz w:val="24"/>
                <w:szCs w:val="24"/>
              </w:rPr>
            </w:pPr>
            <w:r w:rsidRPr="06871BCF">
              <w:rPr>
                <w:rFonts w:ascii="Arial" w:eastAsia="Arial" w:hAnsi="Arial" w:cs="Arial"/>
                <w:sz w:val="24"/>
                <w:szCs w:val="24"/>
              </w:rPr>
              <w:t>También presenta las categorías de formación social, formación ideológica y formación discursiva en el proceso comunicativo.</w:t>
            </w:r>
          </w:p>
          <w:p w14:paraId="05A485DB" w14:textId="7B30FAB4" w:rsidR="00E1166A" w:rsidRDefault="00CCB3A5" w:rsidP="06871BCF">
            <w:pPr>
              <w:jc w:val="both"/>
              <w:rPr>
                <w:rFonts w:ascii="Arial" w:eastAsia="Arial" w:hAnsi="Arial" w:cs="Arial"/>
                <w:sz w:val="24"/>
                <w:szCs w:val="24"/>
              </w:rPr>
            </w:pPr>
            <w:r w:rsidRPr="06871BCF">
              <w:rPr>
                <w:rFonts w:ascii="Arial" w:eastAsia="Arial" w:hAnsi="Arial" w:cs="Arial"/>
                <w:sz w:val="24"/>
                <w:szCs w:val="24"/>
              </w:rPr>
              <w:t>Se distinguen las teorías basadas en un modelo “reaccional” de “estímulo-respuesta” de las teoría</w:t>
            </w:r>
            <w:r w:rsidR="2A0BD22F" w:rsidRPr="06871BCF">
              <w:rPr>
                <w:rFonts w:ascii="Arial" w:eastAsia="Arial" w:hAnsi="Arial" w:cs="Arial"/>
                <w:sz w:val="24"/>
                <w:szCs w:val="24"/>
              </w:rPr>
              <w:t>s</w:t>
            </w:r>
            <w:r w:rsidRPr="06871BCF">
              <w:rPr>
                <w:rFonts w:ascii="Arial" w:eastAsia="Arial" w:hAnsi="Arial" w:cs="Arial"/>
                <w:sz w:val="24"/>
                <w:szCs w:val="24"/>
              </w:rPr>
              <w:t xml:space="preserve"> basadas en un modelo “informacional”</w:t>
            </w:r>
            <w:r w:rsidR="07240182" w:rsidRPr="06871BCF">
              <w:rPr>
                <w:rFonts w:ascii="Arial" w:eastAsia="Arial" w:hAnsi="Arial" w:cs="Arial"/>
                <w:sz w:val="24"/>
                <w:szCs w:val="24"/>
              </w:rPr>
              <w:t xml:space="preserve"> “emisor-mensaje-receptor".</w:t>
            </w:r>
          </w:p>
          <w:p w14:paraId="180F8837" w14:textId="1A93CF9A" w:rsidR="00E1166A" w:rsidRDefault="0FC4DB2C" w:rsidP="06871BCF">
            <w:pPr>
              <w:jc w:val="both"/>
              <w:rPr>
                <w:rFonts w:ascii="Arial" w:eastAsia="Arial" w:hAnsi="Arial" w:cs="Arial"/>
                <w:sz w:val="24"/>
                <w:szCs w:val="24"/>
              </w:rPr>
            </w:pPr>
            <w:r w:rsidRPr="06871BCF">
              <w:rPr>
                <w:rFonts w:ascii="Arial" w:eastAsia="Arial" w:hAnsi="Arial" w:cs="Arial"/>
                <w:sz w:val="24"/>
                <w:szCs w:val="24"/>
              </w:rPr>
              <w:t xml:space="preserve">Compara el modelo estimulo- respuesta con el informacional, donde el primero se salta completamente la acción del productor del discurso en una situación de comunicación verbal, en cambio el segundo, tiene la ventaja de </w:t>
            </w:r>
            <w:r w:rsidR="5D5AB786" w:rsidRPr="06871BCF">
              <w:rPr>
                <w:rFonts w:ascii="Arial" w:eastAsia="Arial" w:hAnsi="Arial" w:cs="Arial"/>
                <w:sz w:val="24"/>
                <w:szCs w:val="24"/>
              </w:rPr>
              <w:t xml:space="preserve">ser un proceso lingüístico constituido por su </w:t>
            </w:r>
            <w:proofErr w:type="spellStart"/>
            <w:r w:rsidR="5D5AB786" w:rsidRPr="06871BCF">
              <w:rPr>
                <w:rFonts w:ascii="Arial" w:eastAsia="Arial" w:hAnsi="Arial" w:cs="Arial"/>
                <w:sz w:val="24"/>
                <w:szCs w:val="24"/>
              </w:rPr>
              <w:t>destinador</w:t>
            </w:r>
            <w:proofErr w:type="spellEnd"/>
            <w:r w:rsidR="5D5AB786" w:rsidRPr="06871BCF">
              <w:rPr>
                <w:rFonts w:ascii="Arial" w:eastAsia="Arial" w:hAnsi="Arial" w:cs="Arial"/>
                <w:sz w:val="24"/>
                <w:szCs w:val="24"/>
              </w:rPr>
              <w:t>, un destinatario y un mensaje.</w:t>
            </w:r>
          </w:p>
          <w:p w14:paraId="5EF1D430" w14:textId="75993E8F" w:rsidR="00E1166A" w:rsidRDefault="43E4E180" w:rsidP="06871BCF">
            <w:pPr>
              <w:spacing w:line="257" w:lineRule="auto"/>
              <w:jc w:val="both"/>
              <w:rPr>
                <w:rFonts w:ascii="Arial" w:eastAsia="Arial" w:hAnsi="Arial" w:cs="Arial"/>
                <w:sz w:val="24"/>
                <w:szCs w:val="24"/>
              </w:rPr>
            </w:pPr>
            <w:r w:rsidRPr="06871BCF">
              <w:rPr>
                <w:rFonts w:ascii="Arial" w:eastAsia="Arial" w:hAnsi="Arial" w:cs="Arial"/>
                <w:sz w:val="24"/>
                <w:szCs w:val="24"/>
              </w:rPr>
              <w:lastRenderedPageBreak/>
              <w:t>Michel explica que el mensaje está formado por un conjunto de reglas que determinan lo que se puede y se dice en una relación social específica</w:t>
            </w:r>
            <w:r w:rsidR="2F804EBF" w:rsidRPr="06871BCF">
              <w:rPr>
                <w:rFonts w:ascii="Arial" w:eastAsia="Arial" w:hAnsi="Arial" w:cs="Arial"/>
                <w:sz w:val="24"/>
                <w:szCs w:val="24"/>
              </w:rPr>
              <w:t>, donde también está inmiscuido una formación ideológica que se define como conjunto de actitudes y de representaciones relacionadas con la posición de clase de los interlocutores.</w:t>
            </w:r>
          </w:p>
          <w:p w14:paraId="4F94BFCE" w14:textId="231C3582" w:rsidR="00E1166A" w:rsidRDefault="7B8E2800" w:rsidP="06871BCF">
            <w:pPr>
              <w:spacing w:line="257" w:lineRule="auto"/>
              <w:jc w:val="both"/>
              <w:rPr>
                <w:rFonts w:ascii="Arial" w:eastAsia="Arial" w:hAnsi="Arial" w:cs="Arial"/>
                <w:sz w:val="24"/>
                <w:szCs w:val="24"/>
              </w:rPr>
            </w:pPr>
            <w:r w:rsidRPr="06871BCF">
              <w:rPr>
                <w:rFonts w:ascii="Arial" w:eastAsia="Arial" w:hAnsi="Arial" w:cs="Arial"/>
                <w:sz w:val="24"/>
                <w:szCs w:val="24"/>
              </w:rPr>
              <w:t xml:space="preserve">Esto nos lleva a subrayar que, en términos de la significación, el modelo del comportamiento lingüístico de </w:t>
            </w:r>
            <w:proofErr w:type="spellStart"/>
            <w:r w:rsidRPr="06871BCF">
              <w:rPr>
                <w:rFonts w:ascii="Arial" w:eastAsia="Arial" w:hAnsi="Arial" w:cs="Arial"/>
                <w:sz w:val="24"/>
                <w:szCs w:val="24"/>
              </w:rPr>
              <w:t>Pécheux</w:t>
            </w:r>
            <w:proofErr w:type="spellEnd"/>
            <w:r w:rsidRPr="06871BCF">
              <w:rPr>
                <w:rFonts w:ascii="Arial" w:eastAsia="Arial" w:hAnsi="Arial" w:cs="Arial"/>
                <w:sz w:val="24"/>
                <w:szCs w:val="24"/>
              </w:rPr>
              <w:t xml:space="preserve">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  </w:t>
            </w:r>
            <w:r w:rsidR="4DD3DDEB" w:rsidRPr="06871BCF">
              <w:rPr>
                <w:rFonts w:ascii="Arial" w:eastAsia="Arial" w:hAnsi="Arial" w:cs="Arial"/>
                <w:sz w:val="24"/>
                <w:szCs w:val="24"/>
              </w:rPr>
              <w:t xml:space="preserve">Esta propuesta cancela los conceptos de universalidad y </w:t>
            </w:r>
            <w:proofErr w:type="spellStart"/>
            <w:r w:rsidR="4DD3DDEB" w:rsidRPr="06871BCF">
              <w:rPr>
                <w:rFonts w:ascii="Arial" w:eastAsia="Arial" w:hAnsi="Arial" w:cs="Arial"/>
                <w:sz w:val="24"/>
                <w:szCs w:val="24"/>
              </w:rPr>
              <w:t>biunivocidad</w:t>
            </w:r>
            <w:proofErr w:type="spellEnd"/>
            <w:r w:rsidR="4DD3DDEB" w:rsidRPr="06871BCF">
              <w:rPr>
                <w:rFonts w:ascii="Arial" w:eastAsia="Arial" w:hAnsi="Arial" w:cs="Arial"/>
                <w:sz w:val="24"/>
                <w:szCs w:val="24"/>
              </w:rPr>
              <w:t xml:space="preserve"> de los significados.</w:t>
            </w:r>
          </w:p>
          <w:p w14:paraId="79455903" w14:textId="192DFDEF" w:rsidR="00E1166A" w:rsidRDefault="00E1166A" w:rsidP="06871BCF"/>
        </w:tc>
        <w:tc>
          <w:tcPr>
            <w:tcW w:w="4376" w:type="dxa"/>
            <w:shd w:val="clear" w:color="auto" w:fill="FFFFFF" w:themeFill="background1"/>
          </w:tcPr>
          <w:p w14:paraId="77F7E516" w14:textId="6B1B160D" w:rsidR="00E1166A" w:rsidRDefault="39611210" w:rsidP="06871BCF">
            <w:pPr>
              <w:jc w:val="both"/>
              <w:rPr>
                <w:rFonts w:ascii="Arial" w:eastAsia="Arial" w:hAnsi="Arial" w:cs="Arial"/>
                <w:sz w:val="24"/>
                <w:szCs w:val="24"/>
              </w:rPr>
            </w:pPr>
            <w:r w:rsidRPr="06871BCF">
              <w:rPr>
                <w:rFonts w:ascii="Arial" w:eastAsia="Arial" w:hAnsi="Arial" w:cs="Arial"/>
                <w:sz w:val="24"/>
                <w:szCs w:val="24"/>
              </w:rPr>
              <w:lastRenderedPageBreak/>
              <w:t xml:space="preserve">Para </w:t>
            </w:r>
            <w:proofErr w:type="spellStart"/>
            <w:r w:rsidRPr="06871BCF">
              <w:rPr>
                <w:rFonts w:ascii="Arial" w:eastAsia="Arial" w:hAnsi="Arial" w:cs="Arial"/>
                <w:sz w:val="24"/>
                <w:szCs w:val="24"/>
              </w:rPr>
              <w:t>Grize</w:t>
            </w:r>
            <w:proofErr w:type="spellEnd"/>
            <w:r w:rsidRPr="06871BCF">
              <w:rPr>
                <w:rFonts w:ascii="Arial" w:eastAsia="Arial" w:hAnsi="Arial" w:cs="Arial"/>
                <w:sz w:val="24"/>
                <w:szCs w:val="24"/>
              </w:rPr>
              <w:t xml:space="preserve">, la comunicación es un hecho social y cultural en el cual se maneja tanto la dimensión simbólica como la </w:t>
            </w:r>
            <w:proofErr w:type="gramStart"/>
            <w:r w:rsidRPr="06871BCF">
              <w:rPr>
                <w:rFonts w:ascii="Arial" w:eastAsia="Arial" w:hAnsi="Arial" w:cs="Arial"/>
                <w:sz w:val="24"/>
                <w:szCs w:val="24"/>
              </w:rPr>
              <w:t>participación activa</w:t>
            </w:r>
            <w:proofErr w:type="gramEnd"/>
            <w:r w:rsidRPr="06871BCF">
              <w:rPr>
                <w:rFonts w:ascii="Arial" w:eastAsia="Arial" w:hAnsi="Arial" w:cs="Arial"/>
                <w:sz w:val="24"/>
                <w:szCs w:val="24"/>
              </w:rPr>
              <w:t xml:space="preserve"> de los sujetos, concordando con la definición de </w:t>
            </w:r>
            <w:proofErr w:type="spellStart"/>
            <w:r w:rsidRPr="06871BCF">
              <w:rPr>
                <w:rFonts w:ascii="Arial" w:eastAsia="Arial" w:hAnsi="Arial" w:cs="Arial"/>
                <w:sz w:val="24"/>
                <w:szCs w:val="24"/>
              </w:rPr>
              <w:t>Pécheux</w:t>
            </w:r>
            <w:proofErr w:type="spellEnd"/>
            <w:r w:rsidR="29845079" w:rsidRPr="06871BCF">
              <w:rPr>
                <w:rFonts w:ascii="Arial" w:eastAsia="Arial" w:hAnsi="Arial" w:cs="Arial"/>
                <w:sz w:val="24"/>
                <w:szCs w:val="24"/>
              </w:rPr>
              <w:t>.</w:t>
            </w:r>
          </w:p>
          <w:p w14:paraId="4D27CCE6" w14:textId="144C9352" w:rsidR="00E1166A" w:rsidRDefault="18C41E3B" w:rsidP="06871BCF">
            <w:pPr>
              <w:jc w:val="both"/>
              <w:rPr>
                <w:rFonts w:ascii="Arial" w:eastAsia="Arial" w:hAnsi="Arial" w:cs="Arial"/>
                <w:sz w:val="24"/>
                <w:szCs w:val="24"/>
              </w:rPr>
            </w:pPr>
            <w:proofErr w:type="spellStart"/>
            <w:r w:rsidRPr="06871BCF">
              <w:rPr>
                <w:rFonts w:ascii="Arial" w:eastAsia="Arial" w:hAnsi="Arial" w:cs="Arial"/>
                <w:sz w:val="24"/>
                <w:szCs w:val="24"/>
              </w:rPr>
              <w:t>Grize</w:t>
            </w:r>
            <w:proofErr w:type="spellEnd"/>
            <w:r w:rsidRPr="06871BCF">
              <w:rPr>
                <w:rFonts w:ascii="Arial" w:eastAsia="Arial" w:hAnsi="Arial" w:cs="Arial"/>
                <w:sz w:val="24"/>
                <w:szCs w:val="24"/>
              </w:rPr>
              <w:t xml:space="preserve"> define a la comunicación como una relación de tres términos: "X comunica Y a Z”. Este planteamiento implicados relaciones binarias:</w:t>
            </w:r>
          </w:p>
          <w:p w14:paraId="4BFBBEF3" w14:textId="53B7A5E6" w:rsidR="00E1166A" w:rsidRDefault="18C41E3B" w:rsidP="06871BCF">
            <w:pPr>
              <w:jc w:val="both"/>
              <w:rPr>
                <w:rFonts w:ascii="Arial" w:eastAsia="Arial" w:hAnsi="Arial" w:cs="Arial"/>
                <w:sz w:val="24"/>
                <w:szCs w:val="24"/>
              </w:rPr>
            </w:pPr>
            <w:r w:rsidRPr="06871BCF">
              <w:rPr>
                <w:rFonts w:ascii="Arial" w:eastAsia="Arial" w:hAnsi="Arial" w:cs="Arial"/>
                <w:sz w:val="24"/>
                <w:szCs w:val="24"/>
              </w:rPr>
              <w:t xml:space="preserve">1) X comunica Y: "Le voy a comunicar el resultado del examen". </w:t>
            </w:r>
          </w:p>
          <w:p w14:paraId="328BC3C8" w14:textId="4F52A53E" w:rsidR="00E1166A" w:rsidRDefault="18C41E3B" w:rsidP="06871BCF">
            <w:pPr>
              <w:jc w:val="both"/>
              <w:rPr>
                <w:rFonts w:ascii="Arial" w:eastAsia="Arial" w:hAnsi="Arial" w:cs="Arial"/>
                <w:sz w:val="24"/>
                <w:szCs w:val="24"/>
              </w:rPr>
            </w:pPr>
            <w:r w:rsidRPr="06871BCF">
              <w:rPr>
                <w:rFonts w:ascii="Arial" w:eastAsia="Arial" w:hAnsi="Arial" w:cs="Arial"/>
                <w:sz w:val="24"/>
                <w:szCs w:val="24"/>
              </w:rPr>
              <w:t>2) X se comunica con Z: "Yo me comunico todos los días con él".</w:t>
            </w:r>
          </w:p>
          <w:p w14:paraId="1F9BF644" w14:textId="19A458F6" w:rsidR="00E1166A" w:rsidRDefault="6FFAF8B8" w:rsidP="06871BCF">
            <w:pPr>
              <w:jc w:val="both"/>
              <w:rPr>
                <w:rFonts w:ascii="Arial" w:eastAsia="Arial" w:hAnsi="Arial" w:cs="Arial"/>
                <w:sz w:val="24"/>
                <w:szCs w:val="24"/>
              </w:rPr>
            </w:pPr>
            <w:r w:rsidRPr="06871BCF">
              <w:rPr>
                <w:rFonts w:ascii="Arial" w:eastAsia="Arial" w:hAnsi="Arial" w:cs="Arial"/>
                <w:sz w:val="24"/>
                <w:szCs w:val="24"/>
              </w:rPr>
              <w:t xml:space="preserve">Así, explica </w:t>
            </w:r>
            <w:proofErr w:type="spellStart"/>
            <w:r w:rsidRPr="06871BCF">
              <w:rPr>
                <w:rFonts w:ascii="Arial" w:eastAsia="Arial" w:hAnsi="Arial" w:cs="Arial"/>
                <w:sz w:val="24"/>
                <w:szCs w:val="24"/>
              </w:rPr>
              <w:t>Grize</w:t>
            </w:r>
            <w:proofErr w:type="spellEnd"/>
            <w:r w:rsidRPr="06871BCF">
              <w:rPr>
                <w:rFonts w:ascii="Arial" w:eastAsia="Arial" w:hAnsi="Arial" w:cs="Arial"/>
                <w:sz w:val="24"/>
                <w:szCs w:val="24"/>
              </w:rPr>
              <w:t xml:space="preserve">, "comunicar" implica dos sentidos. Uno comporta la idea de transmisión de información de un </w:t>
            </w:r>
            <w:proofErr w:type="spellStart"/>
            <w:r w:rsidRPr="06871BCF">
              <w:rPr>
                <w:rFonts w:ascii="Arial" w:eastAsia="Arial" w:hAnsi="Arial" w:cs="Arial"/>
                <w:sz w:val="24"/>
                <w:szCs w:val="24"/>
              </w:rPr>
              <w:t>destinador</w:t>
            </w:r>
            <w:proofErr w:type="spellEnd"/>
            <w:r w:rsidRPr="06871BCF">
              <w:rPr>
                <w:rFonts w:ascii="Arial" w:eastAsia="Arial" w:hAnsi="Arial" w:cs="Arial"/>
                <w:sz w:val="24"/>
                <w:szCs w:val="24"/>
              </w:rPr>
              <w:t xml:space="preserve"> a un destinatario.</w:t>
            </w:r>
          </w:p>
          <w:p w14:paraId="0CDAE460" w14:textId="185AFBBC" w:rsidR="00E1166A" w:rsidRDefault="6FFAF8B8" w:rsidP="06871BCF">
            <w:pPr>
              <w:jc w:val="both"/>
              <w:rPr>
                <w:rFonts w:ascii="Arial" w:eastAsia="Arial" w:hAnsi="Arial" w:cs="Arial"/>
                <w:sz w:val="24"/>
                <w:szCs w:val="24"/>
              </w:rPr>
            </w:pPr>
            <w:r w:rsidRPr="06871BCF">
              <w:rPr>
                <w:rFonts w:ascii="Arial" w:eastAsia="Arial" w:hAnsi="Arial" w:cs="Arial"/>
                <w:sz w:val="24"/>
                <w:szCs w:val="24"/>
              </w:rPr>
              <w:t xml:space="preserve">Por último, dice </w:t>
            </w:r>
            <w:proofErr w:type="spellStart"/>
            <w:r w:rsidRPr="06871BCF">
              <w:rPr>
                <w:rFonts w:ascii="Arial" w:eastAsia="Arial" w:hAnsi="Arial" w:cs="Arial"/>
                <w:sz w:val="24"/>
                <w:szCs w:val="24"/>
              </w:rPr>
              <w:t>Grize</w:t>
            </w:r>
            <w:proofErr w:type="spellEnd"/>
            <w:r w:rsidRPr="06871BCF">
              <w:rPr>
                <w:rFonts w:ascii="Arial" w:eastAsia="Arial" w:hAnsi="Arial" w:cs="Arial"/>
                <w:sz w:val="24"/>
                <w:szCs w:val="24"/>
              </w:rPr>
              <w:t xml:space="preserve">, además del ruido, entendido como perturbación del canal, existen en el ámbito discursivo otros tipos de deformaciones del mensaje en el proceso de la comunicación que se relacionan con las diferencias culturales. </w:t>
            </w:r>
          </w:p>
          <w:p w14:paraId="68C4FF4C" w14:textId="33EC2511" w:rsidR="00E1166A" w:rsidRDefault="6FFAF8B8" w:rsidP="06871BCF">
            <w:pPr>
              <w:jc w:val="both"/>
              <w:rPr>
                <w:rFonts w:ascii="Arial" w:eastAsia="Arial" w:hAnsi="Arial" w:cs="Arial"/>
                <w:sz w:val="24"/>
                <w:szCs w:val="24"/>
              </w:rPr>
            </w:pPr>
            <w:proofErr w:type="spellStart"/>
            <w:r w:rsidRPr="06871BCF">
              <w:rPr>
                <w:rFonts w:ascii="Arial" w:eastAsia="Arial" w:hAnsi="Arial" w:cs="Arial"/>
                <w:sz w:val="24"/>
                <w:szCs w:val="24"/>
              </w:rPr>
              <w:lastRenderedPageBreak/>
              <w:t>Grize</w:t>
            </w:r>
            <w:proofErr w:type="spellEnd"/>
            <w:r w:rsidRPr="06871BCF">
              <w:rPr>
                <w:rFonts w:ascii="Arial" w:eastAsia="Arial" w:hAnsi="Arial" w:cs="Arial"/>
                <w:sz w:val="24"/>
                <w:szCs w:val="24"/>
              </w:rPr>
              <w:t xml:space="preserve"> añade que al priorizar el sentido de transmisión en el proceso de la comunicación social se está dejando fuera el sentido más importante del término comunicación y que es precisamente el de "</w:t>
            </w:r>
            <w:proofErr w:type="spellStart"/>
            <w:r w:rsidRPr="06871BCF">
              <w:rPr>
                <w:rFonts w:ascii="Arial" w:eastAsia="Arial" w:hAnsi="Arial" w:cs="Arial"/>
                <w:sz w:val="24"/>
                <w:szCs w:val="24"/>
              </w:rPr>
              <w:t>communio</w:t>
            </w:r>
            <w:proofErr w:type="spellEnd"/>
            <w:r w:rsidRPr="06871BCF">
              <w:rPr>
                <w:rFonts w:ascii="Arial" w:eastAsia="Arial" w:hAnsi="Arial" w:cs="Arial"/>
                <w:sz w:val="24"/>
                <w:szCs w:val="24"/>
              </w:rPr>
              <w:t>". Se trata de un hecho social que implica "estar en relación con"; es decir, la comunicación discursiva está basada en la naturaleza dialógica del lenguaje. Uno se expresa siempre en función de un interlocutor</w:t>
            </w:r>
            <w:r w:rsidR="00FC7255">
              <w:rPr>
                <w:rFonts w:ascii="Arial" w:eastAsia="Arial" w:hAnsi="Arial" w:cs="Arial"/>
                <w:sz w:val="24"/>
                <w:szCs w:val="24"/>
              </w:rPr>
              <w:t>.</w:t>
            </w:r>
          </w:p>
          <w:p w14:paraId="73BECF90" w14:textId="1899BB4A" w:rsidR="00E1166A" w:rsidRDefault="6FFAF8B8" w:rsidP="06871BCF">
            <w:pPr>
              <w:jc w:val="both"/>
              <w:rPr>
                <w:rFonts w:ascii="Arial" w:eastAsia="Arial" w:hAnsi="Arial" w:cs="Arial"/>
                <w:sz w:val="24"/>
                <w:szCs w:val="24"/>
              </w:rPr>
            </w:pPr>
            <w:r w:rsidRPr="06871BCF">
              <w:rPr>
                <w:rFonts w:ascii="Arial" w:eastAsia="Arial" w:hAnsi="Arial" w:cs="Arial"/>
                <w:sz w:val="24"/>
                <w:szCs w:val="24"/>
              </w:rPr>
              <w:t xml:space="preserve">En síntesis, y de acuerdo con </w:t>
            </w:r>
            <w:proofErr w:type="spellStart"/>
            <w:r w:rsidRPr="06871BCF">
              <w:rPr>
                <w:rFonts w:ascii="Arial" w:eastAsia="Arial" w:hAnsi="Arial" w:cs="Arial"/>
                <w:sz w:val="24"/>
                <w:szCs w:val="24"/>
              </w:rPr>
              <w:t>Grize</w:t>
            </w:r>
            <w:proofErr w:type="spellEnd"/>
            <w:r w:rsidRPr="06871BCF">
              <w:rPr>
                <w:rFonts w:ascii="Arial" w:eastAsia="Arial" w:hAnsi="Arial" w:cs="Arial"/>
                <w:sz w:val="24"/>
                <w:szCs w:val="24"/>
              </w:rPr>
              <w:t>, una esquematización es un discurso — signo complejo— que se manifiesta de tres formas: 1) remite a lo que esquematiza, está puesto en su lugar, es un signo; 2) remite también "al universo de los creadores y de los auditorios" y, 3) no está hecha sólo de imágenes, sino que también tiene las marcas que ayudan a su reconstrucción. La reconstrucción de la esquematización es la interpretación que el interlocutor hace del discurso. Interpretar un mensaje es reconstruir su significado en una situación de interlocución.</w:t>
            </w:r>
          </w:p>
          <w:p w14:paraId="7474AF1D" w14:textId="632C6D16" w:rsidR="00E1166A" w:rsidRDefault="6FFAF8B8" w:rsidP="06871BCF">
            <w:pPr>
              <w:jc w:val="both"/>
              <w:rPr>
                <w:rFonts w:ascii="Arial" w:eastAsia="Arial" w:hAnsi="Arial" w:cs="Arial"/>
                <w:sz w:val="24"/>
                <w:szCs w:val="24"/>
              </w:rPr>
            </w:pPr>
            <w:r w:rsidRPr="06871BCF">
              <w:rPr>
                <w:rFonts w:ascii="Arial" w:eastAsia="Arial" w:hAnsi="Arial" w:cs="Arial"/>
                <w:sz w:val="24"/>
                <w:szCs w:val="24"/>
              </w:rPr>
              <w:t xml:space="preserve">La comunicación social es una interlocución en la cual se construyen y reconstruyen sentidos. La </w:t>
            </w:r>
            <w:r w:rsidRPr="06871BCF">
              <w:rPr>
                <w:rFonts w:ascii="Arial" w:eastAsia="Arial" w:hAnsi="Arial" w:cs="Arial"/>
                <w:sz w:val="24"/>
                <w:szCs w:val="24"/>
              </w:rPr>
              <w:lastRenderedPageBreak/>
              <w:t>comunicación como transmisión de mensajes queda, pues, muy pobre frente al proceso de la comunicación como esquematización, como discurso.</w:t>
            </w:r>
          </w:p>
        </w:tc>
      </w:tr>
    </w:tbl>
    <w:p w14:paraId="75E8FADC" w14:textId="271E92DD" w:rsidR="00E1166A" w:rsidRDefault="00E1166A"/>
    <w:p w14:paraId="5AF4F5D6" w14:textId="0287EC83" w:rsidR="001A2A03" w:rsidRDefault="001A2A03"/>
    <w:p w14:paraId="338901EE" w14:textId="21D947A4" w:rsidR="001A2A03" w:rsidRPr="00FC7255" w:rsidRDefault="001A2A03">
      <w:pPr>
        <w:rPr>
          <w:rFonts w:ascii="Arial" w:hAnsi="Arial" w:cs="Arial"/>
          <w:b/>
          <w:bCs/>
          <w:sz w:val="24"/>
          <w:szCs w:val="24"/>
        </w:rPr>
      </w:pPr>
      <w:r w:rsidRPr="00FC7255">
        <w:rPr>
          <w:rFonts w:ascii="Arial" w:hAnsi="Arial" w:cs="Arial"/>
          <w:b/>
          <w:bCs/>
          <w:sz w:val="24"/>
          <w:szCs w:val="24"/>
        </w:rPr>
        <w:t>Reflexión:</w:t>
      </w:r>
    </w:p>
    <w:p w14:paraId="279E2696" w14:textId="79EFB6CD" w:rsidR="001A2A03" w:rsidRDefault="001A2A03" w:rsidP="00FC7255">
      <w:pPr>
        <w:jc w:val="both"/>
        <w:rPr>
          <w:rFonts w:ascii="Arial" w:eastAsia="Calibri" w:hAnsi="Arial" w:cs="Arial"/>
          <w:sz w:val="24"/>
          <w:szCs w:val="24"/>
        </w:rPr>
      </w:pPr>
      <w:r w:rsidRPr="00FC7255">
        <w:rPr>
          <w:rFonts w:ascii="Arial" w:hAnsi="Arial" w:cs="Arial"/>
          <w:sz w:val="24"/>
          <w:szCs w:val="24"/>
        </w:rPr>
        <w:t xml:space="preserve">Los modelos presentados por </w:t>
      </w:r>
      <w:proofErr w:type="spellStart"/>
      <w:r w:rsidRPr="00FC7255">
        <w:rPr>
          <w:rFonts w:ascii="Arial" w:eastAsia="Calibri" w:hAnsi="Arial" w:cs="Arial"/>
          <w:sz w:val="24"/>
          <w:szCs w:val="24"/>
        </w:rPr>
        <w:t>Roman</w:t>
      </w:r>
      <w:proofErr w:type="spellEnd"/>
      <w:r w:rsidRPr="00FC7255">
        <w:rPr>
          <w:rFonts w:ascii="Arial" w:eastAsia="Calibri" w:hAnsi="Arial" w:cs="Arial"/>
          <w:sz w:val="24"/>
          <w:szCs w:val="24"/>
        </w:rPr>
        <w:t xml:space="preserve"> Jakobson, Michel </w:t>
      </w:r>
      <w:proofErr w:type="spellStart"/>
      <w:r w:rsidRPr="00FC7255">
        <w:rPr>
          <w:rFonts w:ascii="Arial" w:eastAsia="Calibri" w:hAnsi="Arial" w:cs="Arial"/>
          <w:sz w:val="24"/>
          <w:szCs w:val="24"/>
        </w:rPr>
        <w:t>Pécheux</w:t>
      </w:r>
      <w:proofErr w:type="spellEnd"/>
      <w:r w:rsidRPr="00FC7255">
        <w:rPr>
          <w:rFonts w:ascii="Arial" w:eastAsia="Calibri" w:hAnsi="Arial" w:cs="Arial"/>
          <w:sz w:val="24"/>
          <w:szCs w:val="24"/>
        </w:rPr>
        <w:t xml:space="preserve"> y Jean-Blaise </w:t>
      </w:r>
      <w:proofErr w:type="spellStart"/>
      <w:r w:rsidRPr="00FC7255">
        <w:rPr>
          <w:rFonts w:ascii="Arial" w:eastAsia="Calibri" w:hAnsi="Arial" w:cs="Arial"/>
          <w:sz w:val="24"/>
          <w:szCs w:val="24"/>
        </w:rPr>
        <w:t>Grize</w:t>
      </w:r>
      <w:proofErr w:type="spellEnd"/>
      <w:r w:rsidRPr="00FC7255">
        <w:rPr>
          <w:rFonts w:ascii="Arial" w:eastAsia="Calibri" w:hAnsi="Arial" w:cs="Arial"/>
          <w:sz w:val="24"/>
          <w:szCs w:val="24"/>
        </w:rPr>
        <w:t>, han profundizado sobre los factores que se involucran en el proceso de comunicación, cada uno de ellos ha retomado las aportaciones del otro a fin de ahondar en una comprensión de lo que sucede en esa interlocución</w:t>
      </w:r>
      <w:r w:rsidR="00FC7255" w:rsidRPr="00FC7255">
        <w:rPr>
          <w:rFonts w:ascii="Arial" w:eastAsia="Calibri" w:hAnsi="Arial" w:cs="Arial"/>
          <w:sz w:val="24"/>
          <w:szCs w:val="24"/>
        </w:rPr>
        <w:t>.</w:t>
      </w:r>
      <w:r w:rsidRPr="00FC7255">
        <w:rPr>
          <w:rFonts w:ascii="Arial" w:eastAsia="Calibri" w:hAnsi="Arial" w:cs="Arial"/>
          <w:sz w:val="24"/>
          <w:szCs w:val="24"/>
        </w:rPr>
        <w:t xml:space="preserve"> </w:t>
      </w:r>
      <w:r w:rsidR="00FC7255" w:rsidRPr="00FC7255">
        <w:rPr>
          <w:rFonts w:ascii="Arial" w:eastAsia="Calibri" w:hAnsi="Arial" w:cs="Arial"/>
          <w:sz w:val="24"/>
          <w:szCs w:val="24"/>
        </w:rPr>
        <w:t>En un principio éstos se basaban en una simple relación de estímulo-respuesta para llegar hoy a plantear profundas interpretacione</w:t>
      </w:r>
      <w:r w:rsidR="00FC7255">
        <w:rPr>
          <w:rFonts w:ascii="Arial" w:eastAsia="Calibri" w:hAnsi="Arial" w:cs="Arial"/>
          <w:sz w:val="24"/>
          <w:szCs w:val="24"/>
        </w:rPr>
        <w:t xml:space="preserve">s. Es de suma importancia para nosotros comprender un hecho tan cotidiano y que se da por hecho la comprensión de un </w:t>
      </w:r>
      <w:proofErr w:type="spellStart"/>
      <w:r w:rsidR="00FC7255">
        <w:rPr>
          <w:rFonts w:ascii="Arial" w:eastAsia="Calibri" w:hAnsi="Arial" w:cs="Arial"/>
          <w:sz w:val="24"/>
          <w:szCs w:val="24"/>
        </w:rPr>
        <w:t>destinador</w:t>
      </w:r>
      <w:proofErr w:type="spellEnd"/>
      <w:r w:rsidR="00FC7255">
        <w:rPr>
          <w:rFonts w:ascii="Arial" w:eastAsia="Calibri" w:hAnsi="Arial" w:cs="Arial"/>
          <w:sz w:val="24"/>
          <w:szCs w:val="24"/>
        </w:rPr>
        <w:t xml:space="preserve"> a un destinatario en el mensaje que se quiere dar. Creemos importante también que algo aún </w:t>
      </w:r>
      <w:r w:rsidR="00FC7255" w:rsidRPr="00FC7255">
        <w:rPr>
          <w:rFonts w:ascii="Arial" w:eastAsia="Calibri" w:hAnsi="Arial" w:cs="Arial"/>
          <w:sz w:val="24"/>
          <w:szCs w:val="24"/>
        </w:rPr>
        <w:t>más importante en la comunicación es escuchar lo que no se dice</w:t>
      </w:r>
      <w:r w:rsidR="00FC7255">
        <w:rPr>
          <w:rFonts w:ascii="Arial" w:eastAsia="Calibri" w:hAnsi="Arial" w:cs="Arial"/>
          <w:sz w:val="24"/>
          <w:szCs w:val="24"/>
        </w:rPr>
        <w:t>, l</w:t>
      </w:r>
      <w:r w:rsidR="00FC7255" w:rsidRPr="00FC7255">
        <w:rPr>
          <w:rFonts w:ascii="Arial" w:eastAsia="Calibri" w:hAnsi="Arial" w:cs="Arial"/>
          <w:sz w:val="24"/>
          <w:szCs w:val="24"/>
        </w:rPr>
        <w:t>os gestos, las miradas y los silencios son elementos de la comunicación que a veces pueden llegar a expresar mucho más que las palabras.</w:t>
      </w:r>
      <w:r w:rsidR="0039687E">
        <w:rPr>
          <w:rFonts w:ascii="Arial" w:eastAsia="Calibri" w:hAnsi="Arial" w:cs="Arial"/>
          <w:sz w:val="24"/>
          <w:szCs w:val="24"/>
        </w:rPr>
        <w:t xml:space="preserve"> En esta actividad pudimos analizar que tanto interactuamos con estos tres modelos, cual solemos usar más o cual es el más obsoleto y llegamos a la conclusión de que los tres tienen un poco de significado real en nuestras conversaciones por ejemplo, cuando intentamos comunicar una situación que sabemos cual es el significado real pero nuestro destinatario no está consciente de eso, se convierte en un modelo parecido al de </w:t>
      </w:r>
      <w:proofErr w:type="spellStart"/>
      <w:r w:rsidR="0039687E">
        <w:rPr>
          <w:rFonts w:ascii="Arial" w:eastAsia="Calibri" w:hAnsi="Arial" w:cs="Arial"/>
          <w:sz w:val="24"/>
          <w:szCs w:val="24"/>
        </w:rPr>
        <w:t>Pécheux</w:t>
      </w:r>
      <w:proofErr w:type="spellEnd"/>
      <w:r w:rsidR="0039687E">
        <w:rPr>
          <w:rFonts w:ascii="Arial" w:eastAsia="Calibri" w:hAnsi="Arial" w:cs="Arial"/>
          <w:sz w:val="24"/>
          <w:szCs w:val="24"/>
        </w:rPr>
        <w:t xml:space="preserve">, donde el mensaje cambia dependiendo del contexto en el que se esté compartiendo y que el destinatario esté al tanto de lo que está sucediendo. Otro caso podría ser cuando, el destinatario aun sin saber el tema se involucra en la conversación y llega a saber sobre el mensaje que se esta dando a entender por parte del </w:t>
      </w:r>
      <w:proofErr w:type="spellStart"/>
      <w:r w:rsidR="0039687E">
        <w:rPr>
          <w:rFonts w:ascii="Arial" w:eastAsia="Calibri" w:hAnsi="Arial" w:cs="Arial"/>
          <w:sz w:val="24"/>
          <w:szCs w:val="24"/>
        </w:rPr>
        <w:t>destinador</w:t>
      </w:r>
      <w:proofErr w:type="spellEnd"/>
      <w:r w:rsidR="0039687E">
        <w:rPr>
          <w:rFonts w:ascii="Arial" w:eastAsia="Calibri" w:hAnsi="Arial" w:cs="Arial"/>
          <w:sz w:val="24"/>
          <w:szCs w:val="24"/>
        </w:rPr>
        <w:t xml:space="preserve">, sin necesidad de pedir contextualización, en este caso estaríamos en un modelo de esquematización como el de </w:t>
      </w:r>
      <w:proofErr w:type="spellStart"/>
      <w:r w:rsidR="0039687E">
        <w:rPr>
          <w:rFonts w:ascii="Arial" w:eastAsia="Calibri" w:hAnsi="Arial" w:cs="Arial"/>
          <w:sz w:val="24"/>
          <w:szCs w:val="24"/>
        </w:rPr>
        <w:t>Grize</w:t>
      </w:r>
      <w:proofErr w:type="spellEnd"/>
      <w:r w:rsidR="0039687E">
        <w:rPr>
          <w:rFonts w:ascii="Arial" w:eastAsia="Calibri" w:hAnsi="Arial" w:cs="Arial"/>
          <w:sz w:val="24"/>
          <w:szCs w:val="24"/>
        </w:rPr>
        <w:t xml:space="preserve">, y por último, que podría ser un poco igual al de </w:t>
      </w:r>
      <w:proofErr w:type="spellStart"/>
      <w:r w:rsidR="0039687E">
        <w:rPr>
          <w:rFonts w:ascii="Arial" w:eastAsia="Calibri" w:hAnsi="Arial" w:cs="Arial"/>
          <w:sz w:val="24"/>
          <w:szCs w:val="24"/>
        </w:rPr>
        <w:t>Grize</w:t>
      </w:r>
      <w:proofErr w:type="spellEnd"/>
      <w:r w:rsidR="0039687E">
        <w:rPr>
          <w:rFonts w:ascii="Arial" w:eastAsia="Calibri" w:hAnsi="Arial" w:cs="Arial"/>
          <w:sz w:val="24"/>
          <w:szCs w:val="24"/>
        </w:rPr>
        <w:t xml:space="preserve">, sería el modelo de Jakobson, donde nos estamos comunicando asertivamente con una persona pero al no poder atravesar la significación el mensaje real no llegaría a su destino por falta de códigos que sean entendibles para nuestro destinatario. </w:t>
      </w:r>
    </w:p>
    <w:p w14:paraId="7C44C164" w14:textId="0765E56D" w:rsidR="0039687E" w:rsidRPr="00FC7255" w:rsidRDefault="0039687E" w:rsidP="00FC7255">
      <w:pPr>
        <w:jc w:val="both"/>
        <w:rPr>
          <w:rFonts w:ascii="Calibri" w:eastAsia="Calibri" w:hAnsi="Calibri" w:cs="Calibri"/>
          <w:sz w:val="28"/>
          <w:szCs w:val="28"/>
        </w:rPr>
      </w:pPr>
      <w:r>
        <w:rPr>
          <w:rFonts w:ascii="Arial" w:eastAsia="Calibri" w:hAnsi="Arial" w:cs="Arial"/>
          <w:sz w:val="24"/>
          <w:szCs w:val="24"/>
        </w:rPr>
        <w:lastRenderedPageBreak/>
        <w:t>Entonces se podría decir que los tres modelos tienen un lugar dentro de nuestras conversaciones día a día y si bien es algo que sucede comúnmente, deberíamos de procurar el hacernos entender al momento de enviar un mensaje, hacerlo de manera sencilla y sobre todo contextualizando al interlocutor para que se logre un proceso de comunicación asertivo.</w:t>
      </w:r>
    </w:p>
    <w:sectPr w:rsidR="0039687E" w:rsidRPr="00FC7255" w:rsidSect="001A2A03">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6A"/>
    <w:rsid w:val="001A2A03"/>
    <w:rsid w:val="0039687E"/>
    <w:rsid w:val="008F4B8E"/>
    <w:rsid w:val="00CCB3A5"/>
    <w:rsid w:val="00E1166A"/>
    <w:rsid w:val="00FC7255"/>
    <w:rsid w:val="01A2257F"/>
    <w:rsid w:val="01F3F16E"/>
    <w:rsid w:val="03D4AE26"/>
    <w:rsid w:val="0496F63B"/>
    <w:rsid w:val="0632C69C"/>
    <w:rsid w:val="06871BCF"/>
    <w:rsid w:val="07240182"/>
    <w:rsid w:val="0757778D"/>
    <w:rsid w:val="07A12941"/>
    <w:rsid w:val="08528F93"/>
    <w:rsid w:val="08D8FC69"/>
    <w:rsid w:val="0F03D3A9"/>
    <w:rsid w:val="0FC4DB2C"/>
    <w:rsid w:val="0FDE30D6"/>
    <w:rsid w:val="109FFE19"/>
    <w:rsid w:val="12F677C1"/>
    <w:rsid w:val="15279279"/>
    <w:rsid w:val="16937000"/>
    <w:rsid w:val="182F4061"/>
    <w:rsid w:val="184E1FA2"/>
    <w:rsid w:val="18C41E3B"/>
    <w:rsid w:val="1969C4F5"/>
    <w:rsid w:val="1DF65E4C"/>
    <w:rsid w:val="20098B86"/>
    <w:rsid w:val="20A4F5EE"/>
    <w:rsid w:val="21036039"/>
    <w:rsid w:val="26D21CF3"/>
    <w:rsid w:val="272A5B95"/>
    <w:rsid w:val="27FD08A5"/>
    <w:rsid w:val="28F52C4E"/>
    <w:rsid w:val="29845079"/>
    <w:rsid w:val="29E92212"/>
    <w:rsid w:val="2A020C0B"/>
    <w:rsid w:val="2A0BD22F"/>
    <w:rsid w:val="2B7B66BE"/>
    <w:rsid w:val="2D34CBBD"/>
    <w:rsid w:val="2F804EBF"/>
    <w:rsid w:val="2FBF331F"/>
    <w:rsid w:val="305DAA40"/>
    <w:rsid w:val="314C105E"/>
    <w:rsid w:val="31E7415F"/>
    <w:rsid w:val="33795681"/>
    <w:rsid w:val="350BEEC1"/>
    <w:rsid w:val="3597A226"/>
    <w:rsid w:val="39611210"/>
    <w:rsid w:val="39702267"/>
    <w:rsid w:val="3A161059"/>
    <w:rsid w:val="3C4DDD55"/>
    <w:rsid w:val="3CFDD849"/>
    <w:rsid w:val="41C1FC3B"/>
    <w:rsid w:val="428C594A"/>
    <w:rsid w:val="43237FF0"/>
    <w:rsid w:val="43743272"/>
    <w:rsid w:val="43D67EA8"/>
    <w:rsid w:val="43E4E180"/>
    <w:rsid w:val="44D13207"/>
    <w:rsid w:val="44F25282"/>
    <w:rsid w:val="47BDAA24"/>
    <w:rsid w:val="48A9EFCB"/>
    <w:rsid w:val="4DD3DDEB"/>
    <w:rsid w:val="4DEE96A9"/>
    <w:rsid w:val="5008425F"/>
    <w:rsid w:val="509DF9CA"/>
    <w:rsid w:val="50E4D196"/>
    <w:rsid w:val="52F3AAE3"/>
    <w:rsid w:val="537202C0"/>
    <w:rsid w:val="54E9C250"/>
    <w:rsid w:val="555B80E4"/>
    <w:rsid w:val="57F6BF69"/>
    <w:rsid w:val="5B7D14A5"/>
    <w:rsid w:val="5C9F9A87"/>
    <w:rsid w:val="5D5AB786"/>
    <w:rsid w:val="5F3158EA"/>
    <w:rsid w:val="5F93E40E"/>
    <w:rsid w:val="6116DAFF"/>
    <w:rsid w:val="68C71CFF"/>
    <w:rsid w:val="69363243"/>
    <w:rsid w:val="6AD202A4"/>
    <w:rsid w:val="6DDE5621"/>
    <w:rsid w:val="6E8C309E"/>
    <w:rsid w:val="6FDCF2CF"/>
    <w:rsid w:val="6FFAF8B8"/>
    <w:rsid w:val="71BC1530"/>
    <w:rsid w:val="71F6F600"/>
    <w:rsid w:val="7340C280"/>
    <w:rsid w:val="7546902F"/>
    <w:rsid w:val="75BD4F42"/>
    <w:rsid w:val="777A6217"/>
    <w:rsid w:val="78E709E7"/>
    <w:rsid w:val="7A8683E5"/>
    <w:rsid w:val="7AB202D9"/>
    <w:rsid w:val="7AEA8898"/>
    <w:rsid w:val="7B8E2800"/>
    <w:rsid w:val="7C213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0046"/>
  <w15:chartTrackingRefBased/>
  <w15:docId w15:val="{304D9CDA-3A10-46FA-96A6-C70DC0A9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1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A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4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6" ma:contentTypeDescription="Crear nuevo documento." ma:contentTypeScope="" ma:versionID="5dff168466f27daf747148c52f55860f">
  <xsd:schema xmlns:xsd="http://www.w3.org/2001/XMLSchema" xmlns:xs="http://www.w3.org/2001/XMLSchema" xmlns:p="http://schemas.microsoft.com/office/2006/metadata/properties" xmlns:ns2="5255b323-ce8a-4f58-a6db-55daeeed288f" targetNamespace="http://schemas.microsoft.com/office/2006/metadata/properties" ma:root="true" ma:fieldsID="6d6a7bf71e0474e5574bd16c8a3bd70b" ns2:_="">
    <xsd:import namespace="5255b323-ce8a-4f58-a6db-55daeeed2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B5FEB-BFA8-406F-A85A-12B885F4CE49}">
  <ds:schemaRefs>
    <ds:schemaRef ds:uri="http://schemas.microsoft.com/sharepoint/v3/contenttype/forms"/>
  </ds:schemaRefs>
</ds:datastoreItem>
</file>

<file path=customXml/itemProps2.xml><?xml version="1.0" encoding="utf-8"?>
<ds:datastoreItem xmlns:ds="http://schemas.openxmlformats.org/officeDocument/2006/customXml" ds:itemID="{0CEEEA25-EC48-4C9D-AF8C-9C5E1A5C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8A6406-1C18-45F6-A46A-66C752EC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KATYA ROCIO QUINTANA RANGEL</cp:lastModifiedBy>
  <cp:revision>2</cp:revision>
  <dcterms:created xsi:type="dcterms:W3CDTF">2021-05-03T22:54:00Z</dcterms:created>
  <dcterms:modified xsi:type="dcterms:W3CDTF">2021-05-03T22:54:00Z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