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F4412" w14:textId="77777777" w:rsidR="006C1963" w:rsidRPr="006C1963" w:rsidRDefault="006C1963" w:rsidP="006C196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6C1963">
        <w:rPr>
          <w:rFonts w:ascii="Arial" w:hAnsi="Arial" w:cs="Arial"/>
          <w:b/>
          <w:bCs/>
          <w:sz w:val="36"/>
          <w:szCs w:val="36"/>
        </w:rPr>
        <w:t>Escuela Normal De Educación Preescolar.</w:t>
      </w:r>
    </w:p>
    <w:p w14:paraId="1C731838" w14:textId="77777777" w:rsidR="006C1963" w:rsidRPr="006C1963" w:rsidRDefault="006C1963" w:rsidP="006C196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6C1963">
        <w:rPr>
          <w:rFonts w:ascii="Arial" w:hAnsi="Arial" w:cs="Arial"/>
          <w:b/>
          <w:bCs/>
          <w:sz w:val="36"/>
          <w:szCs w:val="36"/>
        </w:rPr>
        <w:t>Licenciatura en educación preescolar.</w:t>
      </w:r>
    </w:p>
    <w:p w14:paraId="189981D9" w14:textId="54172112" w:rsidR="000D795E" w:rsidRPr="006C1963" w:rsidRDefault="006C1963" w:rsidP="000D795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C1963">
        <w:rPr>
          <w:rFonts w:ascii="Arial" w:hAnsi="Arial" w:cs="Arial"/>
          <w:b/>
          <w:bCs/>
          <w:sz w:val="28"/>
          <w:szCs w:val="28"/>
        </w:rPr>
        <w:t>Sexto semestre.</w:t>
      </w:r>
    </w:p>
    <w:p w14:paraId="4CCB00A3" w14:textId="77777777" w:rsidR="006C1963" w:rsidRPr="006C1963" w:rsidRDefault="006C1963" w:rsidP="006C1963">
      <w:pPr>
        <w:jc w:val="center"/>
        <w:rPr>
          <w:rFonts w:ascii="Arial" w:hAnsi="Arial" w:cs="Arial"/>
          <w:sz w:val="28"/>
          <w:szCs w:val="28"/>
        </w:rPr>
      </w:pPr>
      <w:r w:rsidRPr="006C1963">
        <w:rPr>
          <w:noProof/>
          <w:sz w:val="20"/>
          <w:szCs w:val="20"/>
        </w:rPr>
        <w:drawing>
          <wp:inline distT="0" distB="0" distL="0" distR="0" wp14:anchorId="2E41E99F" wp14:editId="31AC5141">
            <wp:extent cx="866274" cy="1131086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246" t="9260"/>
                    <a:stretch/>
                  </pic:blipFill>
                  <pic:spPr bwMode="auto">
                    <a:xfrm>
                      <a:off x="0" y="0"/>
                      <a:ext cx="869463" cy="1135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E458D0" w14:textId="77777777" w:rsidR="006C1963" w:rsidRPr="006C1963" w:rsidRDefault="006C1963" w:rsidP="006C1963">
      <w:pPr>
        <w:jc w:val="center"/>
        <w:rPr>
          <w:rFonts w:ascii="Arial" w:hAnsi="Arial" w:cs="Arial"/>
          <w:sz w:val="28"/>
          <w:szCs w:val="28"/>
        </w:rPr>
      </w:pPr>
      <w:r w:rsidRPr="006C1963">
        <w:rPr>
          <w:rFonts w:ascii="Arial" w:hAnsi="Arial" w:cs="Arial"/>
          <w:sz w:val="28"/>
          <w:szCs w:val="28"/>
        </w:rPr>
        <w:t>3°A</w:t>
      </w:r>
    </w:p>
    <w:p w14:paraId="2D2FF71C" w14:textId="77777777" w:rsidR="006C1963" w:rsidRPr="006C1963" w:rsidRDefault="006C1963" w:rsidP="006C196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C1963">
        <w:rPr>
          <w:rFonts w:ascii="Arial" w:hAnsi="Arial" w:cs="Arial"/>
          <w:b/>
          <w:bCs/>
          <w:sz w:val="28"/>
          <w:szCs w:val="28"/>
        </w:rPr>
        <w:t>Curso:</w:t>
      </w:r>
    </w:p>
    <w:p w14:paraId="2427B4F5" w14:textId="77777777" w:rsidR="006C1963" w:rsidRPr="006C1963" w:rsidRDefault="006C1963" w:rsidP="006C1963">
      <w:pPr>
        <w:jc w:val="center"/>
        <w:rPr>
          <w:rFonts w:ascii="Arial" w:hAnsi="Arial" w:cs="Arial"/>
          <w:sz w:val="28"/>
          <w:szCs w:val="28"/>
        </w:rPr>
      </w:pPr>
      <w:r w:rsidRPr="006C1963">
        <w:rPr>
          <w:rFonts w:ascii="Arial" w:hAnsi="Arial" w:cs="Arial"/>
          <w:sz w:val="28"/>
          <w:szCs w:val="28"/>
        </w:rPr>
        <w:t>Creación literaria</w:t>
      </w:r>
    </w:p>
    <w:p w14:paraId="2255CEEE" w14:textId="77777777" w:rsidR="006C1963" w:rsidRPr="006C1963" w:rsidRDefault="006C1963" w:rsidP="006C196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C1963">
        <w:rPr>
          <w:rFonts w:ascii="Arial" w:hAnsi="Arial" w:cs="Arial"/>
          <w:b/>
          <w:bCs/>
          <w:sz w:val="28"/>
          <w:szCs w:val="28"/>
        </w:rPr>
        <w:t>Maestra:</w:t>
      </w:r>
    </w:p>
    <w:p w14:paraId="50F05594" w14:textId="77777777" w:rsidR="006C1963" w:rsidRPr="006C1963" w:rsidRDefault="006C1963" w:rsidP="006C1963">
      <w:pPr>
        <w:jc w:val="center"/>
        <w:rPr>
          <w:rFonts w:ascii="Arial" w:hAnsi="Arial" w:cs="Arial"/>
          <w:sz w:val="28"/>
          <w:szCs w:val="28"/>
        </w:rPr>
      </w:pPr>
      <w:r w:rsidRPr="006C1963">
        <w:rPr>
          <w:rFonts w:ascii="Arial" w:hAnsi="Arial" w:cs="Arial"/>
          <w:sz w:val="28"/>
          <w:szCs w:val="28"/>
        </w:rPr>
        <w:t>Silvia Banda Servín</w:t>
      </w:r>
    </w:p>
    <w:p w14:paraId="2F0FF5CB" w14:textId="77777777" w:rsidR="006C1963" w:rsidRPr="006C3739" w:rsidRDefault="006C1963" w:rsidP="006C3739">
      <w:pPr>
        <w:pStyle w:val="Ttulo2"/>
        <w:spacing w:before="75" w:beforeAutospacing="0" w:after="75" w:afterAutospacing="0"/>
        <w:ind w:left="60"/>
        <w:jc w:val="center"/>
        <w:rPr>
          <w:rFonts w:ascii="Arial" w:hAnsi="Arial" w:cs="Arial"/>
          <w:color w:val="000000"/>
          <w:sz w:val="28"/>
          <w:szCs w:val="28"/>
        </w:rPr>
      </w:pPr>
      <w:r w:rsidRPr="006C3739">
        <w:rPr>
          <w:rFonts w:ascii="Arial" w:hAnsi="Arial" w:cs="Arial"/>
          <w:sz w:val="28"/>
          <w:szCs w:val="28"/>
        </w:rPr>
        <w:t>“</w:t>
      </w:r>
      <w:r w:rsidR="006C3739" w:rsidRPr="006C3739">
        <w:rPr>
          <w:rFonts w:ascii="Arial" w:hAnsi="Arial" w:cs="Arial"/>
          <w:color w:val="000000"/>
          <w:sz w:val="28"/>
          <w:szCs w:val="28"/>
        </w:rPr>
        <w:t>Modelos de Jacobson, Susana González</w:t>
      </w:r>
      <w:r w:rsidRPr="006C3739">
        <w:rPr>
          <w:rFonts w:ascii="Arial" w:hAnsi="Arial" w:cs="Arial"/>
          <w:sz w:val="28"/>
          <w:szCs w:val="28"/>
        </w:rPr>
        <w:t>”</w:t>
      </w:r>
    </w:p>
    <w:p w14:paraId="6315D1F2" w14:textId="57241C83" w:rsidR="002529FC" w:rsidRDefault="006C1963" w:rsidP="002529F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C1963">
        <w:rPr>
          <w:rFonts w:ascii="Arial" w:hAnsi="Arial" w:cs="Arial"/>
          <w:b/>
          <w:bCs/>
          <w:sz w:val="28"/>
          <w:szCs w:val="28"/>
        </w:rPr>
        <w:t>Alumna</w:t>
      </w:r>
      <w:r w:rsidR="002529FC">
        <w:rPr>
          <w:rFonts w:ascii="Arial" w:hAnsi="Arial" w:cs="Arial"/>
          <w:b/>
          <w:bCs/>
          <w:sz w:val="28"/>
          <w:szCs w:val="28"/>
        </w:rPr>
        <w:t>s</w:t>
      </w:r>
      <w:r w:rsidRPr="006C1963">
        <w:rPr>
          <w:rFonts w:ascii="Arial" w:hAnsi="Arial" w:cs="Arial"/>
          <w:b/>
          <w:bCs/>
          <w:sz w:val="28"/>
          <w:szCs w:val="28"/>
        </w:rPr>
        <w:t>:</w:t>
      </w:r>
    </w:p>
    <w:p w14:paraId="3F40837F" w14:textId="37140585" w:rsidR="002529FC" w:rsidRDefault="002529FC" w:rsidP="006C196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Corina Beltrán García N°2 </w:t>
      </w:r>
    </w:p>
    <w:p w14:paraId="6B1A6A54" w14:textId="1F66A123" w:rsidR="006C1963" w:rsidRDefault="006C1963" w:rsidP="006C1963">
      <w:pPr>
        <w:jc w:val="center"/>
        <w:rPr>
          <w:rFonts w:ascii="Arial" w:hAnsi="Arial" w:cs="Arial"/>
          <w:sz w:val="28"/>
          <w:szCs w:val="28"/>
        </w:rPr>
      </w:pPr>
      <w:r w:rsidRPr="006C1963">
        <w:rPr>
          <w:rFonts w:ascii="Arial" w:hAnsi="Arial" w:cs="Arial"/>
          <w:sz w:val="28"/>
          <w:szCs w:val="28"/>
        </w:rPr>
        <w:t>Valeria Elizabeth Preciado Villalobos N°14</w:t>
      </w:r>
    </w:p>
    <w:p w14:paraId="6F6E0250" w14:textId="77777777" w:rsidR="006C1963" w:rsidRDefault="006C1963" w:rsidP="006C1963">
      <w:pPr>
        <w:jc w:val="center"/>
        <w:rPr>
          <w:rFonts w:ascii="Arial" w:hAnsi="Arial" w:cs="Arial"/>
          <w:sz w:val="28"/>
          <w:szCs w:val="28"/>
        </w:rPr>
      </w:pPr>
      <w:r w:rsidRPr="006C1963">
        <w:rPr>
          <w:rFonts w:ascii="Arial" w:hAnsi="Arial" w:cs="Arial"/>
          <w:b/>
          <w:bCs/>
          <w:sz w:val="28"/>
          <w:szCs w:val="28"/>
        </w:rPr>
        <w:t>Unidad II:</w:t>
      </w:r>
    </w:p>
    <w:p w14:paraId="6A5BA32F" w14:textId="77777777" w:rsidR="006C1963" w:rsidRPr="006C1963" w:rsidRDefault="006C1963" w:rsidP="006C1963">
      <w:pPr>
        <w:jc w:val="center"/>
        <w:rPr>
          <w:rFonts w:ascii="Arial" w:hAnsi="Arial" w:cs="Arial"/>
          <w:sz w:val="28"/>
          <w:szCs w:val="28"/>
        </w:rPr>
      </w:pPr>
      <w:r w:rsidRPr="006C1963">
        <w:rPr>
          <w:rFonts w:ascii="Arial" w:hAnsi="Arial" w:cs="Arial"/>
          <w:sz w:val="28"/>
          <w:szCs w:val="28"/>
        </w:rPr>
        <w:t>Multimodalidad en los textos literarios.</w:t>
      </w:r>
    </w:p>
    <w:p w14:paraId="5890201C" w14:textId="77777777" w:rsidR="006C1963" w:rsidRPr="006C1963" w:rsidRDefault="006C1963" w:rsidP="006C196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C1963">
        <w:rPr>
          <w:rFonts w:ascii="Arial" w:hAnsi="Arial" w:cs="Arial"/>
          <w:b/>
          <w:bCs/>
          <w:sz w:val="28"/>
          <w:szCs w:val="28"/>
        </w:rPr>
        <w:t>Competencias de unidad:</w:t>
      </w:r>
    </w:p>
    <w:p w14:paraId="2C2CAA70" w14:textId="77777777" w:rsidR="006C1963" w:rsidRPr="006C1963" w:rsidRDefault="006C1963" w:rsidP="006C1963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6C1963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4893637A" w14:textId="77777777" w:rsidR="006C1963" w:rsidRPr="006C1963" w:rsidRDefault="006C1963" w:rsidP="006C1963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6C1963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595C2286" w14:textId="77777777" w:rsidR="006C1963" w:rsidRPr="006C1963" w:rsidRDefault="006C1963" w:rsidP="006C1963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6C1963">
        <w:rPr>
          <w:rFonts w:ascii="Arial" w:hAnsi="Arial" w:cs="Arial"/>
          <w:sz w:val="24"/>
          <w:szCs w:val="24"/>
        </w:rPr>
        <w:t>Actúa de manera ética ante la diversidad de situaciones que se presentan en la práctica profesional.</w:t>
      </w:r>
    </w:p>
    <w:p w14:paraId="3EA55B67" w14:textId="77777777" w:rsidR="006C1963" w:rsidRPr="006C1963" w:rsidRDefault="006C1963" w:rsidP="006C1963">
      <w:pPr>
        <w:rPr>
          <w:sz w:val="24"/>
          <w:szCs w:val="24"/>
        </w:rPr>
      </w:pPr>
    </w:p>
    <w:p w14:paraId="68B04765" w14:textId="77777777" w:rsidR="006C1963" w:rsidRDefault="006C1963" w:rsidP="006C1963">
      <w:r w:rsidRPr="006C1963">
        <w:rPr>
          <w:rFonts w:ascii="Arial" w:hAnsi="Arial" w:cs="Arial"/>
          <w:sz w:val="28"/>
          <w:szCs w:val="28"/>
        </w:rPr>
        <w:t xml:space="preserve">Saltillo, Coahuila </w:t>
      </w:r>
      <w:r w:rsidRPr="006C1963">
        <w:rPr>
          <w:rFonts w:ascii="Arial" w:hAnsi="Arial" w:cs="Arial"/>
          <w:sz w:val="28"/>
          <w:szCs w:val="28"/>
        </w:rPr>
        <w:tab/>
      </w:r>
      <w:r w:rsidRPr="006C1963">
        <w:rPr>
          <w:rFonts w:ascii="Arial" w:hAnsi="Arial" w:cs="Arial"/>
          <w:sz w:val="28"/>
          <w:szCs w:val="28"/>
        </w:rPr>
        <w:tab/>
      </w:r>
      <w:r w:rsidRPr="006C1963">
        <w:rPr>
          <w:rFonts w:ascii="Arial" w:hAnsi="Arial" w:cs="Arial"/>
          <w:sz w:val="28"/>
          <w:szCs w:val="28"/>
        </w:rPr>
        <w:tab/>
      </w:r>
      <w:r w:rsidRPr="006C1963">
        <w:rPr>
          <w:rFonts w:ascii="Arial" w:hAnsi="Arial" w:cs="Arial"/>
          <w:sz w:val="28"/>
          <w:szCs w:val="28"/>
        </w:rPr>
        <w:tab/>
      </w:r>
      <w:r w:rsidRPr="006C1963">
        <w:rPr>
          <w:rFonts w:ascii="Arial" w:hAnsi="Arial" w:cs="Arial"/>
          <w:sz w:val="28"/>
          <w:szCs w:val="28"/>
        </w:rPr>
        <w:tab/>
      </w:r>
      <w:r w:rsidRPr="006C1963">
        <w:rPr>
          <w:rFonts w:ascii="Arial" w:hAnsi="Arial" w:cs="Arial"/>
          <w:sz w:val="28"/>
          <w:szCs w:val="28"/>
        </w:rPr>
        <w:tab/>
      </w:r>
      <w:r w:rsidRPr="006C1963">
        <w:rPr>
          <w:rFonts w:ascii="Arial" w:hAnsi="Arial" w:cs="Arial"/>
          <w:sz w:val="28"/>
          <w:szCs w:val="28"/>
        </w:rPr>
        <w:tab/>
        <w:t xml:space="preserve">03/05/2021       </w:t>
      </w:r>
    </w:p>
    <w:p w14:paraId="4DAFEABF" w14:textId="77777777" w:rsidR="006C1963" w:rsidRDefault="006C1963">
      <w:r>
        <w:br w:type="page"/>
      </w:r>
    </w:p>
    <w:p w14:paraId="70CD814B" w14:textId="7055AD05" w:rsidR="006C3739" w:rsidRPr="00ED6DFD" w:rsidRDefault="006C3739" w:rsidP="00ED6DFD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ED6DFD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Elaborar en parejas un cuadro comparativo donde se retomen los modelos de Jakobson, Pécheux y J.B. Grize, donde explican el proceso de la comunicación social.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1"/>
        <w:gridCol w:w="6413"/>
      </w:tblGrid>
      <w:tr w:rsidR="006C1963" w:rsidRPr="00DB23BA" w14:paraId="666C3407" w14:textId="77777777" w:rsidTr="006C1963">
        <w:tc>
          <w:tcPr>
            <w:tcW w:w="1838" w:type="dxa"/>
            <w:shd w:val="clear" w:color="auto" w:fill="FFCC99"/>
          </w:tcPr>
          <w:p w14:paraId="16E60745" w14:textId="77777777" w:rsidR="006C1963" w:rsidRPr="00DB23BA" w:rsidRDefault="006C1963" w:rsidP="006C19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23BA">
              <w:rPr>
                <w:rFonts w:ascii="Arial" w:hAnsi="Arial" w:cs="Arial"/>
                <w:b/>
                <w:bCs/>
                <w:sz w:val="24"/>
                <w:szCs w:val="24"/>
              </w:rPr>
              <w:t>Autores</w:t>
            </w:r>
          </w:p>
        </w:tc>
        <w:tc>
          <w:tcPr>
            <w:tcW w:w="6656" w:type="dxa"/>
            <w:shd w:val="clear" w:color="auto" w:fill="FFCC99"/>
          </w:tcPr>
          <w:p w14:paraId="11B1A0A2" w14:textId="77777777" w:rsidR="006C1963" w:rsidRPr="00DB23BA" w:rsidRDefault="006C1963" w:rsidP="006C19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23B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Proceso de la comunicación social</w:t>
            </w:r>
          </w:p>
        </w:tc>
      </w:tr>
      <w:tr w:rsidR="006C1963" w:rsidRPr="00DB23BA" w14:paraId="7EF1939A" w14:textId="77777777" w:rsidTr="006C1963">
        <w:tc>
          <w:tcPr>
            <w:tcW w:w="1838" w:type="dxa"/>
            <w:shd w:val="clear" w:color="auto" w:fill="FF5050"/>
          </w:tcPr>
          <w:p w14:paraId="6014CDD4" w14:textId="77777777" w:rsidR="006C3739" w:rsidRDefault="006C3739" w:rsidP="006C19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291D54" w14:textId="77777777" w:rsidR="006C3739" w:rsidRDefault="006C3739" w:rsidP="006C19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56D4CA" w14:textId="77777777" w:rsidR="006C3739" w:rsidRDefault="006C3739" w:rsidP="006C19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2E28D7" w14:textId="77777777" w:rsidR="006C3739" w:rsidRDefault="006C3739" w:rsidP="006C19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E1A9AE" w14:textId="77777777" w:rsidR="006C3739" w:rsidRDefault="006C3739" w:rsidP="006C19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374F82" w14:textId="77777777" w:rsidR="006C3739" w:rsidRDefault="006C3739" w:rsidP="006C19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F1D2CB" w14:textId="77777777" w:rsidR="006C1963" w:rsidRDefault="006C1963" w:rsidP="006C196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23BA">
              <w:rPr>
                <w:rFonts w:ascii="Arial" w:hAnsi="Arial" w:cs="Arial"/>
                <w:sz w:val="24"/>
                <w:szCs w:val="24"/>
              </w:rPr>
              <w:t>Roman</w:t>
            </w:r>
            <w:proofErr w:type="spellEnd"/>
            <w:r w:rsidRPr="00DB23BA">
              <w:rPr>
                <w:rFonts w:ascii="Arial" w:hAnsi="Arial" w:cs="Arial"/>
                <w:sz w:val="24"/>
                <w:szCs w:val="24"/>
              </w:rPr>
              <w:t xml:space="preserve"> Jakobson</w:t>
            </w:r>
          </w:p>
          <w:p w14:paraId="743081CC" w14:textId="77777777" w:rsidR="006C3739" w:rsidRDefault="006C3739" w:rsidP="006C19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F056F7" w14:textId="77777777" w:rsidR="006C3739" w:rsidRPr="00DB23BA" w:rsidRDefault="006C3739" w:rsidP="006C3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AB5F1F2" wp14:editId="710FA7C1">
                  <wp:extent cx="1046160" cy="1318161"/>
                  <wp:effectExtent l="0" t="0" r="190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036" cy="1329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6" w:type="dxa"/>
          </w:tcPr>
          <w:p w14:paraId="3644EBEB" w14:textId="77777777" w:rsidR="006C1963" w:rsidRPr="00DB23BA" w:rsidRDefault="006C1963" w:rsidP="006C19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23BA">
              <w:rPr>
                <w:rFonts w:ascii="Arial" w:hAnsi="Arial" w:cs="Arial"/>
                <w:b/>
                <w:bCs/>
                <w:sz w:val="24"/>
                <w:szCs w:val="24"/>
              </w:rPr>
              <w:t>El modelo de comunicación y funciones del lenguaje:</w:t>
            </w:r>
          </w:p>
          <w:p w14:paraId="0D1B53F7" w14:textId="77777777" w:rsidR="003B0EB1" w:rsidRPr="00DB23BA" w:rsidRDefault="007B5463" w:rsidP="003B0EB1">
            <w:pPr>
              <w:rPr>
                <w:rFonts w:ascii="Arial" w:hAnsi="Arial" w:cs="Arial"/>
                <w:sz w:val="24"/>
                <w:szCs w:val="24"/>
              </w:rPr>
            </w:pPr>
            <w:r w:rsidRPr="00DB23BA">
              <w:rPr>
                <w:rFonts w:ascii="Arial" w:hAnsi="Arial" w:cs="Arial"/>
                <w:sz w:val="24"/>
                <w:szCs w:val="24"/>
              </w:rPr>
              <w:t>C</w:t>
            </w:r>
            <w:r w:rsidR="003B0EB1" w:rsidRPr="00DB23BA">
              <w:rPr>
                <w:rFonts w:ascii="Arial" w:hAnsi="Arial" w:cs="Arial"/>
                <w:sz w:val="24"/>
                <w:szCs w:val="24"/>
              </w:rPr>
              <w:t>onsiste en la realización de la intención del sujeto de expresar sus emociones, manifestar sus deseos y de comunicar sus conocimientos.</w:t>
            </w:r>
          </w:p>
          <w:p w14:paraId="6C70EA0B" w14:textId="77777777" w:rsidR="007B5463" w:rsidRPr="00DB23BA" w:rsidRDefault="007B5463" w:rsidP="003B0EB1">
            <w:pPr>
              <w:rPr>
                <w:rFonts w:ascii="Arial" w:hAnsi="Arial" w:cs="Arial"/>
                <w:sz w:val="24"/>
                <w:szCs w:val="24"/>
              </w:rPr>
            </w:pPr>
            <w:r w:rsidRPr="00DB23BA">
              <w:rPr>
                <w:rFonts w:ascii="Arial" w:hAnsi="Arial" w:cs="Arial"/>
                <w:sz w:val="24"/>
                <w:szCs w:val="24"/>
              </w:rPr>
              <w:t>Los seis factores que él menciona son:</w:t>
            </w:r>
          </w:p>
          <w:p w14:paraId="42CF947E" w14:textId="77777777" w:rsidR="007B5463" w:rsidRPr="00DB23BA" w:rsidRDefault="007B5463" w:rsidP="003B0EB1">
            <w:pPr>
              <w:rPr>
                <w:rFonts w:ascii="Arial" w:hAnsi="Arial" w:cs="Arial"/>
                <w:sz w:val="24"/>
                <w:szCs w:val="24"/>
              </w:rPr>
            </w:pPr>
            <w:r w:rsidRPr="00DB23BA">
              <w:rPr>
                <w:rFonts w:ascii="Arial" w:hAnsi="Arial" w:cs="Arial"/>
                <w:sz w:val="24"/>
                <w:szCs w:val="24"/>
              </w:rPr>
              <w:t>para ser operativo, requiere de un contexto de referencia, de un código común al destinado y al destinatario y de un contacto, canal físico y conexión psicológica que permite establecer y mantener la comunicación entre el hablante y el oyente.</w:t>
            </w:r>
          </w:p>
          <w:p w14:paraId="30808037" w14:textId="77777777" w:rsidR="007B5463" w:rsidRPr="00DB23BA" w:rsidRDefault="007B5463" w:rsidP="003B0EB1">
            <w:pPr>
              <w:rPr>
                <w:rFonts w:ascii="Arial" w:hAnsi="Arial" w:cs="Arial"/>
                <w:sz w:val="24"/>
                <w:szCs w:val="24"/>
              </w:rPr>
            </w:pPr>
            <w:r w:rsidRPr="00DB23BA">
              <w:rPr>
                <w:rFonts w:ascii="Arial" w:hAnsi="Arial" w:cs="Arial"/>
                <w:sz w:val="24"/>
                <w:szCs w:val="24"/>
              </w:rPr>
              <w:t>A cada uno de estos seis factores corresponde una función diferente del lenguaje:</w:t>
            </w:r>
          </w:p>
          <w:p w14:paraId="4CC37AAC" w14:textId="77777777" w:rsidR="007B5463" w:rsidRPr="00DB23BA" w:rsidRDefault="007B5463" w:rsidP="007B546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DB23BA">
              <w:rPr>
                <w:rFonts w:ascii="Arial" w:hAnsi="Arial" w:cs="Arial"/>
                <w:sz w:val="24"/>
                <w:szCs w:val="24"/>
              </w:rPr>
              <w:t xml:space="preserve">Al destinado le corresponde </w:t>
            </w:r>
            <w:r w:rsidRPr="00DB23BA">
              <w:rPr>
                <w:rFonts w:ascii="Arial" w:hAnsi="Arial" w:cs="Arial"/>
                <w:b/>
                <w:bCs/>
                <w:sz w:val="24"/>
                <w:szCs w:val="24"/>
              </w:rPr>
              <w:t>la función emotiva</w:t>
            </w:r>
            <w:r w:rsidRPr="00DB23BA">
              <w:rPr>
                <w:rFonts w:ascii="Arial" w:hAnsi="Arial" w:cs="Arial"/>
                <w:sz w:val="24"/>
                <w:szCs w:val="24"/>
              </w:rPr>
              <w:t xml:space="preserve"> (o expresiva) que se refiere a la actitud del hablante respecto de lo que dice y que se identifica en el proceso comunicativo mediante las interjecciones.</w:t>
            </w:r>
          </w:p>
          <w:p w14:paraId="0245F746" w14:textId="77777777" w:rsidR="007B5463" w:rsidRPr="00DB23BA" w:rsidRDefault="007B5463" w:rsidP="007B546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DB23BA">
              <w:rPr>
                <w:rFonts w:ascii="Arial" w:hAnsi="Arial" w:cs="Arial"/>
                <w:b/>
                <w:bCs/>
                <w:sz w:val="24"/>
                <w:szCs w:val="24"/>
              </w:rPr>
              <w:t>La función conativa</w:t>
            </w:r>
            <w:r w:rsidRPr="00DB23BA">
              <w:rPr>
                <w:rFonts w:ascii="Arial" w:hAnsi="Arial" w:cs="Arial"/>
                <w:sz w:val="24"/>
                <w:szCs w:val="24"/>
              </w:rPr>
              <w:t xml:space="preserve">, expresada gramaticalmente con el vocativo y el imperativo, corresponde a la apelación que el hablante hace al oyente. </w:t>
            </w:r>
            <w:r w:rsidRPr="00DB23BA">
              <w:rPr>
                <w:rFonts w:ascii="Arial" w:hAnsi="Arial" w:cs="Arial"/>
                <w:b/>
                <w:bCs/>
                <w:sz w:val="24"/>
                <w:szCs w:val="24"/>
              </w:rPr>
              <w:t>La función referencial</w:t>
            </w:r>
            <w:r w:rsidRPr="00DB23BA">
              <w:rPr>
                <w:rFonts w:ascii="Arial" w:hAnsi="Arial" w:cs="Arial"/>
                <w:sz w:val="24"/>
                <w:szCs w:val="24"/>
              </w:rPr>
              <w:t>, expresada con oraciones declarativas, corresponde al manejo del a información, al asunto o tema del cual se habla.</w:t>
            </w:r>
          </w:p>
          <w:p w14:paraId="512BE34A" w14:textId="77777777" w:rsidR="007B5463" w:rsidRPr="00DB23BA" w:rsidRDefault="007B5463" w:rsidP="007B546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DB23BA">
              <w:rPr>
                <w:rFonts w:ascii="Arial" w:hAnsi="Arial" w:cs="Arial"/>
                <w:sz w:val="24"/>
                <w:szCs w:val="24"/>
              </w:rPr>
              <w:t xml:space="preserve">Cuando la intención del hablante es establecer y mantener el contacto con el oyente, se hace uso de </w:t>
            </w:r>
            <w:r w:rsidRPr="00DB23BA">
              <w:rPr>
                <w:rFonts w:ascii="Arial" w:hAnsi="Arial" w:cs="Arial"/>
                <w:b/>
                <w:bCs/>
                <w:sz w:val="24"/>
                <w:szCs w:val="24"/>
              </w:rPr>
              <w:t>la función fática</w:t>
            </w:r>
            <w:r w:rsidRPr="00DB23B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BBB63D5" w14:textId="77777777" w:rsidR="007B5463" w:rsidRPr="00DB23BA" w:rsidRDefault="007B5463" w:rsidP="007B546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DB23BA">
              <w:rPr>
                <w:rFonts w:ascii="Arial" w:hAnsi="Arial" w:cs="Arial"/>
                <w:sz w:val="24"/>
                <w:szCs w:val="24"/>
              </w:rPr>
              <w:t xml:space="preserve">Cuando la intención comunicativa es precisar que se comparte el mismo código para garantizar una mejor comunicación entre hablante y oyente, se recurre a </w:t>
            </w:r>
            <w:r w:rsidRPr="00DB23BA">
              <w:rPr>
                <w:rFonts w:ascii="Arial" w:hAnsi="Arial" w:cs="Arial"/>
                <w:b/>
                <w:bCs/>
                <w:sz w:val="24"/>
                <w:szCs w:val="24"/>
              </w:rPr>
              <w:t>la función metalingüística</w:t>
            </w:r>
            <w:r w:rsidRPr="00DB23BA">
              <w:rPr>
                <w:rFonts w:ascii="Arial" w:hAnsi="Arial" w:cs="Arial"/>
                <w:sz w:val="24"/>
                <w:szCs w:val="24"/>
              </w:rPr>
              <w:t>, que consiste en hablar del lenguaje mismo.</w:t>
            </w:r>
          </w:p>
        </w:tc>
      </w:tr>
      <w:tr w:rsidR="006C1963" w:rsidRPr="00DB23BA" w14:paraId="76CA6374" w14:textId="77777777" w:rsidTr="006C1963">
        <w:tc>
          <w:tcPr>
            <w:tcW w:w="1838" w:type="dxa"/>
            <w:shd w:val="clear" w:color="auto" w:fill="FF5050"/>
          </w:tcPr>
          <w:p w14:paraId="14B8881D" w14:textId="213241E9" w:rsidR="006C3739" w:rsidRDefault="00ED6DFD" w:rsidP="006C1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  <w:r w:rsidR="000730EC">
              <w:rPr>
                <w:rFonts w:ascii="Arial" w:hAnsi="Arial" w:cs="Arial"/>
                <w:b/>
                <w:bCs/>
                <w:sz w:val="24"/>
                <w:szCs w:val="24"/>
              </w:rPr>
              <w:t>+++++</w:t>
            </w:r>
          </w:p>
          <w:p w14:paraId="064A7C1B" w14:textId="77777777" w:rsidR="006C3739" w:rsidRDefault="006C3739" w:rsidP="006C19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87DACB" w14:textId="77777777" w:rsidR="006C3739" w:rsidRDefault="006C3739" w:rsidP="006C19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E1866B" w14:textId="77777777" w:rsidR="006C1963" w:rsidRDefault="006C1963" w:rsidP="006C1963">
            <w:pPr>
              <w:rPr>
                <w:rFonts w:ascii="Arial" w:hAnsi="Arial" w:cs="Arial"/>
                <w:sz w:val="24"/>
                <w:szCs w:val="24"/>
              </w:rPr>
            </w:pPr>
            <w:r w:rsidRPr="00DB23BA">
              <w:rPr>
                <w:rFonts w:ascii="Arial" w:hAnsi="Arial" w:cs="Arial"/>
                <w:sz w:val="24"/>
                <w:szCs w:val="24"/>
              </w:rPr>
              <w:t>Michel Pécheux</w:t>
            </w:r>
          </w:p>
          <w:p w14:paraId="46EEADA2" w14:textId="77777777" w:rsidR="006C3739" w:rsidRDefault="006C3739" w:rsidP="006C19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87F5DE" w14:textId="77777777" w:rsidR="006C3739" w:rsidRPr="00DB23BA" w:rsidRDefault="006C3739" w:rsidP="006C1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0A384F6" wp14:editId="1C308FEF">
                  <wp:extent cx="1125410" cy="985652"/>
                  <wp:effectExtent l="0" t="0" r="0" b="508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4571" t="9409"/>
                          <a:stretch/>
                        </pic:blipFill>
                        <pic:spPr bwMode="auto">
                          <a:xfrm>
                            <a:off x="0" y="0"/>
                            <a:ext cx="1130907" cy="990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6" w:type="dxa"/>
          </w:tcPr>
          <w:p w14:paraId="73F03391" w14:textId="77777777" w:rsidR="006C1963" w:rsidRPr="00DB23BA" w:rsidRDefault="006C1963" w:rsidP="006C19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23BA">
              <w:rPr>
                <w:rFonts w:ascii="Arial" w:hAnsi="Arial" w:cs="Arial"/>
                <w:b/>
                <w:bCs/>
                <w:sz w:val="24"/>
                <w:szCs w:val="24"/>
              </w:rPr>
              <w:t>Modelo de las condiciones de producción y recepción y los "efectos de sentido” del discurso:</w:t>
            </w:r>
          </w:p>
          <w:p w14:paraId="60F72D6C" w14:textId="77777777" w:rsidR="003B0EB1" w:rsidRPr="00DB23BA" w:rsidRDefault="00DB23BA" w:rsidP="003B0EB1">
            <w:pPr>
              <w:rPr>
                <w:rFonts w:ascii="Arial" w:hAnsi="Arial" w:cs="Arial"/>
                <w:sz w:val="24"/>
                <w:szCs w:val="24"/>
              </w:rPr>
            </w:pPr>
            <w:r w:rsidRPr="00DB23BA">
              <w:rPr>
                <w:rFonts w:ascii="Arial" w:hAnsi="Arial" w:cs="Arial"/>
                <w:sz w:val="24"/>
                <w:szCs w:val="24"/>
              </w:rPr>
              <w:t>I</w:t>
            </w:r>
            <w:r w:rsidR="003B0EB1" w:rsidRPr="00DB23BA">
              <w:rPr>
                <w:rFonts w:ascii="Arial" w:hAnsi="Arial" w:cs="Arial"/>
                <w:sz w:val="24"/>
                <w:szCs w:val="24"/>
              </w:rPr>
              <w:t>ntroduce los conceptos de condiciones de producción y recepción del discurso y los efectos de sentido, así como las categorías de formación social, formación ideológica y formación discursiva en el proceso comunicativo.</w:t>
            </w:r>
          </w:p>
          <w:p w14:paraId="059669DF" w14:textId="77777777" w:rsidR="003B0EB1" w:rsidRPr="00DB23BA" w:rsidRDefault="003B0EB1" w:rsidP="003B0EB1">
            <w:pPr>
              <w:rPr>
                <w:rFonts w:ascii="Arial" w:hAnsi="Arial" w:cs="Arial"/>
                <w:sz w:val="24"/>
                <w:szCs w:val="24"/>
              </w:rPr>
            </w:pPr>
            <w:r w:rsidRPr="00DB23BA">
              <w:rPr>
                <w:rFonts w:ascii="Arial" w:hAnsi="Arial" w:cs="Arial"/>
                <w:sz w:val="24"/>
                <w:szCs w:val="24"/>
              </w:rPr>
              <w:t xml:space="preserve">Las teorías que se basan en un modelo </w:t>
            </w:r>
            <w:r w:rsidRPr="00DB23BA">
              <w:rPr>
                <w:rFonts w:ascii="Arial" w:hAnsi="Arial" w:cs="Arial"/>
                <w:b/>
                <w:bCs/>
                <w:sz w:val="24"/>
                <w:szCs w:val="24"/>
              </w:rPr>
              <w:t>reaccional</w:t>
            </w:r>
            <w:r w:rsidRPr="00DB23BA">
              <w:rPr>
                <w:rFonts w:ascii="Arial" w:hAnsi="Arial" w:cs="Arial"/>
                <w:sz w:val="24"/>
                <w:szCs w:val="24"/>
              </w:rPr>
              <w:t>, de</w:t>
            </w:r>
            <w:r w:rsidR="00DB23BA" w:rsidRPr="00DB23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23BA">
              <w:rPr>
                <w:rFonts w:ascii="Arial" w:hAnsi="Arial" w:cs="Arial"/>
                <w:b/>
                <w:bCs/>
                <w:sz w:val="24"/>
                <w:szCs w:val="24"/>
              </w:rPr>
              <w:t>estímulo-respuesta</w:t>
            </w:r>
            <w:r w:rsidRPr="00DB23BA">
              <w:rPr>
                <w:rFonts w:ascii="Arial" w:hAnsi="Arial" w:cs="Arial"/>
                <w:sz w:val="24"/>
                <w:szCs w:val="24"/>
              </w:rPr>
              <w:t>, de las teorías que se basan en un modelo</w:t>
            </w:r>
            <w:r w:rsidRPr="00DB23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informacional</w:t>
            </w:r>
            <w:r w:rsidRPr="00DB23BA">
              <w:rPr>
                <w:rFonts w:ascii="Arial" w:hAnsi="Arial" w:cs="Arial"/>
                <w:sz w:val="24"/>
                <w:szCs w:val="24"/>
              </w:rPr>
              <w:t>, emisor-mensaje-receptor, derivado de las teorías psicosociológicas de la comunicación.</w:t>
            </w:r>
          </w:p>
          <w:p w14:paraId="7668371F" w14:textId="77777777" w:rsidR="006C1963" w:rsidRPr="00DB23BA" w:rsidRDefault="00DB23BA" w:rsidP="00DB23B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DB23BA">
              <w:rPr>
                <w:rFonts w:ascii="Arial" w:hAnsi="Arial" w:cs="Arial"/>
                <w:sz w:val="24"/>
                <w:szCs w:val="24"/>
              </w:rPr>
              <w:t xml:space="preserve">El modelo de </w:t>
            </w:r>
            <w:r w:rsidRPr="00DB23BA">
              <w:rPr>
                <w:rFonts w:ascii="Arial" w:hAnsi="Arial" w:cs="Arial"/>
                <w:b/>
                <w:bCs/>
                <w:sz w:val="24"/>
                <w:szCs w:val="24"/>
              </w:rPr>
              <w:t>estímulo-respuesta</w:t>
            </w:r>
            <w:r w:rsidRPr="00DB23BA">
              <w:rPr>
                <w:rFonts w:ascii="Arial" w:hAnsi="Arial" w:cs="Arial"/>
                <w:sz w:val="24"/>
                <w:szCs w:val="24"/>
              </w:rPr>
              <w:t xml:space="preserve"> tiene el inconveniente de que anula el lugar del productor del discurso y del destinatario. El estímulo lo es en relación con la situación de comunicación verbal. </w:t>
            </w:r>
          </w:p>
          <w:p w14:paraId="1717996C" w14:textId="77777777" w:rsidR="00DB23BA" w:rsidRPr="00DB23BA" w:rsidRDefault="00DB23BA" w:rsidP="00DB23B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DB23BA">
              <w:rPr>
                <w:rFonts w:ascii="Arial" w:hAnsi="Arial" w:cs="Arial"/>
                <w:sz w:val="24"/>
                <w:szCs w:val="24"/>
              </w:rPr>
              <w:lastRenderedPageBreak/>
              <w:t xml:space="preserve">El modelo </w:t>
            </w:r>
            <w:r w:rsidRPr="00DB23BA">
              <w:rPr>
                <w:rFonts w:ascii="Arial" w:hAnsi="Arial" w:cs="Arial"/>
                <w:b/>
                <w:bCs/>
                <w:sz w:val="24"/>
                <w:szCs w:val="24"/>
              </w:rPr>
              <w:t>informacional</w:t>
            </w:r>
            <w:r w:rsidRPr="00DB23BA">
              <w:rPr>
                <w:rFonts w:ascii="Arial" w:hAnsi="Arial" w:cs="Arial"/>
                <w:sz w:val="24"/>
                <w:szCs w:val="24"/>
              </w:rPr>
              <w:t>, en cambio, tiene la ventaja de colocar en la escena a los protagonistas del discurso, así como su referente. Se trata de un proceso lingüístico constituido por un destinado y un destinatario y un mensaje.</w:t>
            </w:r>
          </w:p>
          <w:p w14:paraId="7F659321" w14:textId="77777777" w:rsidR="00DB23BA" w:rsidRPr="00DB23BA" w:rsidRDefault="00DB23BA" w:rsidP="00DB23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DB23BA">
              <w:rPr>
                <w:rFonts w:ascii="Arial" w:hAnsi="Arial" w:cs="Arial"/>
                <w:sz w:val="24"/>
                <w:szCs w:val="24"/>
              </w:rPr>
              <w:t xml:space="preserve">l modelo del comportamiento lingüístico de Pécheux representa una explicación novedosa que pone el acento en el proceso comunicativo como un proceso donde no sólo hay transmisión de </w:t>
            </w:r>
            <w:r w:rsidR="008E1BA6" w:rsidRPr="00DB23BA">
              <w:rPr>
                <w:rFonts w:ascii="Arial" w:hAnsi="Arial" w:cs="Arial"/>
                <w:sz w:val="24"/>
                <w:szCs w:val="24"/>
              </w:rPr>
              <w:t>mensajes,</w:t>
            </w:r>
            <w:r w:rsidRPr="00DB23BA">
              <w:rPr>
                <w:rFonts w:ascii="Arial" w:hAnsi="Arial" w:cs="Arial"/>
                <w:sz w:val="24"/>
                <w:szCs w:val="24"/>
              </w:rPr>
              <w:t xml:space="preserve"> sino que en realidad hay una interlocución en la cual lo que se dice significa en función de quién lo dice, a quién se lo dice, y, finalmente, dónde y cuándo lo dice.</w:t>
            </w:r>
          </w:p>
        </w:tc>
      </w:tr>
      <w:tr w:rsidR="006C1963" w:rsidRPr="008E1BA6" w14:paraId="6BE91048" w14:textId="77777777" w:rsidTr="006C1963">
        <w:tc>
          <w:tcPr>
            <w:tcW w:w="1838" w:type="dxa"/>
            <w:shd w:val="clear" w:color="auto" w:fill="FF5050"/>
          </w:tcPr>
          <w:p w14:paraId="4D564CC1" w14:textId="77777777" w:rsidR="006C3739" w:rsidRDefault="006C3739" w:rsidP="006C19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CB6C72" w14:textId="77777777" w:rsidR="006C3739" w:rsidRDefault="006C3739" w:rsidP="006C19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0C0D35" w14:textId="77777777" w:rsidR="006C3739" w:rsidRDefault="006C3739" w:rsidP="006C19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638225" w14:textId="77777777" w:rsidR="006C3739" w:rsidRDefault="006C3739" w:rsidP="006C19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84B8C2" w14:textId="77777777" w:rsidR="006C3739" w:rsidRDefault="006C3739" w:rsidP="006C19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B0B2DB" w14:textId="77777777" w:rsidR="006C1963" w:rsidRDefault="006C1963" w:rsidP="006C1963">
            <w:pPr>
              <w:rPr>
                <w:rFonts w:ascii="Arial" w:hAnsi="Arial" w:cs="Arial"/>
                <w:sz w:val="24"/>
                <w:szCs w:val="24"/>
              </w:rPr>
            </w:pPr>
            <w:r w:rsidRPr="008E1BA6">
              <w:rPr>
                <w:rFonts w:ascii="Arial" w:hAnsi="Arial" w:cs="Arial"/>
                <w:sz w:val="24"/>
                <w:szCs w:val="24"/>
              </w:rPr>
              <w:t>Jean-Blaise Grize</w:t>
            </w:r>
          </w:p>
          <w:p w14:paraId="2DCA673B" w14:textId="77777777" w:rsidR="006C3739" w:rsidRDefault="006C3739" w:rsidP="006C19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E71D06" w14:textId="77777777" w:rsidR="006C3739" w:rsidRPr="008E1BA6" w:rsidRDefault="006C3739" w:rsidP="006C1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0E9101" wp14:editId="5FDD95C9">
                  <wp:extent cx="1184887" cy="1175657"/>
                  <wp:effectExtent l="0" t="0" r="0" b="571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9845" t="7069"/>
                          <a:stretch/>
                        </pic:blipFill>
                        <pic:spPr bwMode="auto">
                          <a:xfrm>
                            <a:off x="0" y="0"/>
                            <a:ext cx="1186625" cy="1177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6" w:type="dxa"/>
          </w:tcPr>
          <w:p w14:paraId="655139CE" w14:textId="77777777" w:rsidR="006C1963" w:rsidRPr="008E1BA6" w:rsidRDefault="006C1963" w:rsidP="006C19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1BA6">
              <w:rPr>
                <w:rFonts w:ascii="Arial" w:hAnsi="Arial" w:cs="Arial"/>
                <w:b/>
                <w:bCs/>
                <w:sz w:val="24"/>
                <w:szCs w:val="24"/>
              </w:rPr>
              <w:t>Modelo de la esquematización:</w:t>
            </w:r>
          </w:p>
          <w:p w14:paraId="3ECDD3D6" w14:textId="77777777" w:rsidR="00495B38" w:rsidRDefault="008E1BA6" w:rsidP="006C1963">
            <w:pPr>
              <w:rPr>
                <w:rFonts w:ascii="Arial" w:hAnsi="Arial" w:cs="Arial"/>
                <w:sz w:val="24"/>
                <w:szCs w:val="24"/>
              </w:rPr>
            </w:pPr>
            <w:r w:rsidRPr="008E1BA6">
              <w:rPr>
                <w:rFonts w:ascii="Arial" w:hAnsi="Arial" w:cs="Arial"/>
                <w:sz w:val="24"/>
                <w:szCs w:val="24"/>
              </w:rPr>
              <w:t>La comunicación es un hecho social y cultural en el cual se maneja tanto la dimensión simbólica como la participación a</w:t>
            </w:r>
          </w:p>
          <w:p w14:paraId="782390BD" w14:textId="32BAAEBA" w:rsidR="006C1963" w:rsidRPr="008E1BA6" w:rsidRDefault="008E1BA6" w:rsidP="006C196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1BA6">
              <w:rPr>
                <w:rFonts w:ascii="Arial" w:hAnsi="Arial" w:cs="Arial"/>
                <w:sz w:val="24"/>
                <w:szCs w:val="24"/>
              </w:rPr>
              <w:t>ctiva</w:t>
            </w:r>
            <w:proofErr w:type="spellEnd"/>
            <w:r w:rsidRPr="008E1BA6">
              <w:rPr>
                <w:rFonts w:ascii="Arial" w:hAnsi="Arial" w:cs="Arial"/>
                <w:sz w:val="24"/>
                <w:szCs w:val="24"/>
              </w:rPr>
              <w:t xml:space="preserve"> de los sujetos.</w:t>
            </w:r>
          </w:p>
          <w:p w14:paraId="07749B00" w14:textId="77777777" w:rsidR="008E1BA6" w:rsidRPr="008E1BA6" w:rsidRDefault="008E1BA6" w:rsidP="006C1963">
            <w:pPr>
              <w:rPr>
                <w:rFonts w:ascii="Arial" w:hAnsi="Arial" w:cs="Arial"/>
                <w:sz w:val="24"/>
                <w:szCs w:val="24"/>
              </w:rPr>
            </w:pPr>
            <w:r w:rsidRPr="008E1BA6">
              <w:rPr>
                <w:rFonts w:ascii="Arial" w:hAnsi="Arial" w:cs="Arial"/>
                <w:sz w:val="24"/>
                <w:szCs w:val="24"/>
              </w:rPr>
              <w:t>Comunicar, implica dos sentidos:</w:t>
            </w:r>
          </w:p>
          <w:p w14:paraId="1F6AF7B0" w14:textId="77777777" w:rsidR="008E1BA6" w:rsidRPr="008E1BA6" w:rsidRDefault="008E1BA6" w:rsidP="008E1BA6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8E1BA6">
              <w:rPr>
                <w:rFonts w:ascii="Arial" w:hAnsi="Arial" w:cs="Arial"/>
                <w:sz w:val="24"/>
                <w:szCs w:val="24"/>
              </w:rPr>
              <w:t>Uno comporta la idea de transmisión de información de un destinado a un destinatario, tal y como lo señalaron Shannon y Weaver cuyo modelo ayudó a formalizar el proceso de la comunicación, pero es insuficiente para explicar lo que sucede en la comunicación social.</w:t>
            </w:r>
          </w:p>
          <w:p w14:paraId="65ACE69D" w14:textId="77777777" w:rsidR="008E1BA6" w:rsidRPr="006C3739" w:rsidRDefault="008E1BA6" w:rsidP="008E1BA6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8E1BA6">
              <w:rPr>
                <w:rFonts w:ascii="Arial" w:hAnsi="Arial" w:cs="Arial"/>
                <w:sz w:val="24"/>
                <w:szCs w:val="24"/>
              </w:rPr>
              <w:t>El modelo no alude a los mecanismos de codificación y decodificación, en el sentido que les da Umberto Eco. La transmisión se pasa como si el transmisor del mensaje primero lo pensara y des</w:t>
            </w:r>
            <w:r w:rsidRPr="008E1BA6">
              <w:rPr>
                <w:rFonts w:ascii="Arial" w:hAnsi="Arial" w:cs="Arial"/>
                <w:sz w:val="24"/>
                <w:szCs w:val="24"/>
              </w:rPr>
              <w:softHyphen/>
              <w:t xml:space="preserve">pués lo codificara, como si el pensamiento fuera </w:t>
            </w:r>
            <w:r w:rsidRPr="006C3739">
              <w:rPr>
                <w:rFonts w:ascii="Arial" w:hAnsi="Arial" w:cs="Arial"/>
                <w:sz w:val="24"/>
                <w:szCs w:val="24"/>
              </w:rPr>
              <w:t>independiente de la forma que adopta.</w:t>
            </w:r>
          </w:p>
          <w:p w14:paraId="35180069" w14:textId="77777777" w:rsidR="006C3739" w:rsidRPr="006C3739" w:rsidRDefault="006C3739" w:rsidP="006C19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3739">
              <w:rPr>
                <w:rFonts w:ascii="Arial" w:hAnsi="Arial" w:cs="Arial"/>
                <w:sz w:val="24"/>
                <w:szCs w:val="24"/>
              </w:rPr>
              <w:t>El modelo se explica de la siguiente manera:</w:t>
            </w:r>
          </w:p>
          <w:p w14:paraId="74D47AC8" w14:textId="77777777" w:rsidR="008E1BA6" w:rsidRPr="006C3739" w:rsidRDefault="008E1BA6" w:rsidP="006C1963">
            <w:pPr>
              <w:rPr>
                <w:rFonts w:ascii="Arial" w:hAnsi="Arial" w:cs="Arial"/>
                <w:sz w:val="24"/>
                <w:szCs w:val="24"/>
              </w:rPr>
            </w:pPr>
            <w:r w:rsidRPr="006C3739">
              <w:rPr>
                <w:rFonts w:ascii="Arial" w:hAnsi="Arial" w:cs="Arial"/>
                <w:b/>
                <w:bCs/>
                <w:sz w:val="24"/>
                <w:szCs w:val="24"/>
              </w:rPr>
              <w:t>La situación de comunicación</w:t>
            </w:r>
            <w:r w:rsidRPr="006C3739">
              <w:rPr>
                <w:rFonts w:ascii="Arial" w:hAnsi="Arial" w:cs="Arial"/>
                <w:sz w:val="24"/>
                <w:szCs w:val="24"/>
              </w:rPr>
              <w:t>. Según Grize, las circunstancias materiales en las cuales se produce un discurso influyen directamente en su propósito, forma y contenido.</w:t>
            </w:r>
          </w:p>
          <w:p w14:paraId="1677452B" w14:textId="77777777" w:rsidR="008E1BA6" w:rsidRPr="008E1BA6" w:rsidRDefault="008E1BA6" w:rsidP="006C1963">
            <w:pPr>
              <w:rPr>
                <w:rFonts w:ascii="Arial" w:hAnsi="Arial" w:cs="Arial"/>
                <w:sz w:val="24"/>
                <w:szCs w:val="24"/>
              </w:rPr>
            </w:pPr>
            <w:r w:rsidRPr="008E1BA6">
              <w:rPr>
                <w:rFonts w:ascii="Arial" w:hAnsi="Arial" w:cs="Arial"/>
                <w:b/>
                <w:bCs/>
                <w:sz w:val="24"/>
                <w:szCs w:val="24"/>
              </w:rPr>
              <w:t>Las finalidades</w:t>
            </w:r>
            <w:r w:rsidRPr="008E1BA6">
              <w:rPr>
                <w:rFonts w:ascii="Arial" w:hAnsi="Arial" w:cs="Arial"/>
                <w:sz w:val="24"/>
                <w:szCs w:val="24"/>
              </w:rPr>
              <w:t>. La construcción discursiva tiene siempre un propósito, Grize lo llama finalidad.</w:t>
            </w:r>
          </w:p>
          <w:p w14:paraId="78A5357F" w14:textId="77777777" w:rsidR="008E1BA6" w:rsidRPr="008E1BA6" w:rsidRDefault="008E1BA6" w:rsidP="006C1963">
            <w:pPr>
              <w:rPr>
                <w:rFonts w:ascii="Arial" w:hAnsi="Arial" w:cs="Arial"/>
                <w:sz w:val="24"/>
                <w:szCs w:val="24"/>
              </w:rPr>
            </w:pPr>
            <w:r w:rsidRPr="008E1BA6">
              <w:rPr>
                <w:rFonts w:ascii="Arial" w:hAnsi="Arial" w:cs="Arial"/>
                <w:b/>
                <w:bCs/>
                <w:sz w:val="24"/>
                <w:szCs w:val="24"/>
              </w:rPr>
              <w:t>Las representaciones.</w:t>
            </w:r>
            <w:r w:rsidRPr="008E1BA6">
              <w:rPr>
                <w:rFonts w:ascii="Arial" w:hAnsi="Arial" w:cs="Arial"/>
                <w:sz w:val="24"/>
                <w:szCs w:val="24"/>
              </w:rPr>
              <w:t xml:space="preserve"> Para cualquier discurso, del tema que sea, el orador se hace una idea del interlocutor y del tema. Es decir, se hace una representación de aquel a quien se dirige y del acontecimiento sobre el cual hablar.</w:t>
            </w:r>
          </w:p>
          <w:p w14:paraId="75022FC9" w14:textId="77777777" w:rsidR="008E1BA6" w:rsidRPr="008E1BA6" w:rsidRDefault="008E1BA6" w:rsidP="006C1963">
            <w:pPr>
              <w:rPr>
                <w:rFonts w:ascii="Arial" w:hAnsi="Arial" w:cs="Arial"/>
                <w:sz w:val="24"/>
                <w:szCs w:val="24"/>
              </w:rPr>
            </w:pPr>
            <w:r w:rsidRPr="008E1BA6">
              <w:rPr>
                <w:rFonts w:ascii="Arial" w:hAnsi="Arial" w:cs="Arial"/>
                <w:b/>
                <w:bCs/>
                <w:sz w:val="24"/>
                <w:szCs w:val="24"/>
              </w:rPr>
              <w:t>Los preconstmidos culturales</w:t>
            </w:r>
            <w:r w:rsidRPr="008E1BA6">
              <w:rPr>
                <w:rFonts w:ascii="Arial" w:hAnsi="Arial" w:cs="Arial"/>
                <w:sz w:val="24"/>
                <w:szCs w:val="24"/>
              </w:rPr>
              <w:t>. Grize explica este concepto como el conjunto de creencias y valores compartidos por el grupo social, expresados mediante una lengua natural.</w:t>
            </w:r>
          </w:p>
          <w:p w14:paraId="6FF02C86" w14:textId="77777777" w:rsidR="008E1BA6" w:rsidRPr="008E1BA6" w:rsidRDefault="008E1BA6" w:rsidP="006C1963">
            <w:pPr>
              <w:rPr>
                <w:rFonts w:ascii="Arial" w:hAnsi="Arial" w:cs="Arial"/>
                <w:sz w:val="24"/>
                <w:szCs w:val="24"/>
              </w:rPr>
            </w:pPr>
            <w:r w:rsidRPr="008E1BA6">
              <w:rPr>
                <w:rFonts w:ascii="Arial" w:hAnsi="Arial" w:cs="Arial"/>
                <w:b/>
                <w:bCs/>
                <w:sz w:val="24"/>
                <w:szCs w:val="24"/>
              </w:rPr>
              <w:t>La esquematización.</w:t>
            </w:r>
            <w:r w:rsidRPr="008E1BA6">
              <w:rPr>
                <w:rFonts w:ascii="Arial" w:hAnsi="Arial" w:cs="Arial"/>
                <w:sz w:val="24"/>
                <w:szCs w:val="24"/>
              </w:rPr>
              <w:t xml:space="preserve"> Hablar y escribir, dice Grize, es una actividad creadora que da lugar a una esquematización, misma que debe entenderse en dos sentidos: como un proceso y como el resultado de una actividad discursiva.</w:t>
            </w:r>
          </w:p>
        </w:tc>
      </w:tr>
    </w:tbl>
    <w:p w14:paraId="5D17E827" w14:textId="53EE2170" w:rsidR="006C3739" w:rsidRPr="00B424C8" w:rsidRDefault="006C3739" w:rsidP="00B424C8">
      <w:pPr>
        <w:pStyle w:val="Prrafodelista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B424C8">
        <w:rPr>
          <w:rFonts w:ascii="Arial" w:eastAsia="Times New Roman" w:hAnsi="Arial" w:cs="Arial"/>
          <w:b/>
          <w:bCs/>
          <w:sz w:val="24"/>
          <w:szCs w:val="24"/>
          <w:lang w:eastAsia="es-MX"/>
        </w:rPr>
        <w:lastRenderedPageBreak/>
        <w:t>Texto donde reflexionen sobre la utilidad o inoperancia de estos modelos.</w:t>
      </w:r>
    </w:p>
    <w:p w14:paraId="02F5B9BA" w14:textId="77777777" w:rsidR="00A94E4A" w:rsidRPr="00A94E4A" w:rsidRDefault="00A94E4A" w:rsidP="00A94E4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7514A61B" w14:textId="57EE3EA0" w:rsidR="00495B38" w:rsidRDefault="00495B38" w:rsidP="00495B3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Cada uno de estos modelos cuenta con una representación específica de lo que significa la inspiración lingüística y los enfoques que conllevan, los tres son muy importantes y dan a entender que en todo </w:t>
      </w:r>
      <w:r w:rsidR="00A94E4A">
        <w:rPr>
          <w:rFonts w:ascii="Arial" w:eastAsia="Times New Roman" w:hAnsi="Arial" w:cs="Arial"/>
          <w:sz w:val="24"/>
          <w:szCs w:val="24"/>
          <w:lang w:eastAsia="es-MX"/>
        </w:rPr>
        <w:t>desarrollo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comunicativo </w:t>
      </w:r>
      <w:r w:rsidR="00A94E4A">
        <w:rPr>
          <w:rFonts w:ascii="Arial" w:eastAsia="Times New Roman" w:hAnsi="Arial" w:cs="Arial"/>
          <w:sz w:val="24"/>
          <w:szCs w:val="24"/>
          <w:lang w:eastAsia="es-MX"/>
        </w:rPr>
        <w:t xml:space="preserve">existen procesos sociales y culturales a empelan dentro de una conversación. </w:t>
      </w:r>
    </w:p>
    <w:p w14:paraId="69E5626E" w14:textId="7A9EDE0A" w:rsidR="00A94E4A" w:rsidRDefault="00A94E4A" w:rsidP="00495B3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El enfoque de la comunicación social es un proceso de transmisión de mensajes en el que se ven inmersos la interlocución y la significación, así como un código cultural que desempeña un papel muy importante en este proceso ya que es el mensaje que el destinatario debe descifrar. </w:t>
      </w:r>
      <w:r w:rsidR="00F35CFB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3BB92D54" w14:textId="01B2B075" w:rsidR="00F35CFB" w:rsidRDefault="00F35CFB" w:rsidP="00495B3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Lo que cada uno de los modelos representa son sistemas de comunicación con elementos básicos que sobresalen de ellos como el emisor, mensaje y receptor y cada autor los expone con diferentes nombres.</w:t>
      </w:r>
    </w:p>
    <w:p w14:paraId="3F282D07" w14:textId="2F9AE43C" w:rsidR="008B531F" w:rsidRDefault="008B531F" w:rsidP="00495B3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La inoperancia de los tres modelos es que nos muestran específicamente los pasos y componentes que se necesitan para llevar a cabo un sistema comunicativo eficaz en donde el destinador dé a conocer el discurso o mensaje de manera comprensible y que se pueda descifrar en un lugar o situación específica al destinatario. Ambos sujetos deben estar en sintonía para lograr un mejor entendimiento del código, es decir, no necesariamente es hablar igual sino, hablar sobre lo mismo y entender lo mismo, de esta manera comparten un código. </w:t>
      </w:r>
    </w:p>
    <w:p w14:paraId="64328E1D" w14:textId="03E7DBD5" w:rsidR="00AE06FC" w:rsidRDefault="00AE06FC" w:rsidP="00495B3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En los modelos no simplemente existe la transmisión de mensajes sino, que va más allá, existe una interlocución en la cual, lo que se dice toma significado a como lo entienda quien lo dice y quien lo recibe y la situación de dónde y cuándo lo dice. </w:t>
      </w:r>
    </w:p>
    <w:p w14:paraId="70E91C52" w14:textId="422DDFE4" w:rsidR="00AE06FC" w:rsidRDefault="00AE06FC" w:rsidP="00495B3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La utilidad es mucha ya que ambos papeles son activos</w:t>
      </w:r>
      <w:r w:rsidR="00F203A1">
        <w:rPr>
          <w:rFonts w:ascii="Arial" w:eastAsia="Times New Roman" w:hAnsi="Arial" w:cs="Arial"/>
          <w:sz w:val="24"/>
          <w:szCs w:val="24"/>
          <w:lang w:eastAsia="es-MX"/>
        </w:rPr>
        <w:t xml:space="preserve"> y la comunicación resulta un intercambio lingüístico de habla y escucha. </w:t>
      </w:r>
    </w:p>
    <w:p w14:paraId="74F31287" w14:textId="3B26D6CE" w:rsidR="00F203A1" w:rsidRDefault="00F203A1" w:rsidP="00495B3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Cada modelo cumple con distintas funciones que son de gran utilidad en la implementación del discurso ya que se facilita su envío y recibo, tales como la función emotiva, conativa, referencial, fática y metalingüística, las cuales cumplen con un rol fundamental para cuando el hablante exprese, pida, informe o interpele alguna situación y lo haga con base en un proceso de significación que garantice el éxito de este. Estos modelos tienen una finalidad, la cual es la </w:t>
      </w:r>
      <w:r>
        <w:rPr>
          <w:rFonts w:ascii="Arial" w:eastAsia="Times New Roman" w:hAnsi="Arial" w:cs="Arial"/>
          <w:sz w:val="24"/>
          <w:szCs w:val="24"/>
          <w:lang w:eastAsia="es-MX"/>
        </w:rPr>
        <w:lastRenderedPageBreak/>
        <w:t xml:space="preserve">realización de la intención del sujeto de expresar sus emociones, manifestar sus deseos y comunicar sus conocimientos cada uno con sus características </w:t>
      </w:r>
      <w:r w:rsidR="00B424C8">
        <w:rPr>
          <w:rFonts w:ascii="Arial" w:eastAsia="Times New Roman" w:hAnsi="Arial" w:cs="Arial"/>
          <w:sz w:val="24"/>
          <w:szCs w:val="24"/>
          <w:lang w:eastAsia="es-MX"/>
        </w:rPr>
        <w:t xml:space="preserve">y funciones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específicas </w:t>
      </w:r>
      <w:r w:rsidR="00B424C8">
        <w:rPr>
          <w:rFonts w:ascii="Arial" w:eastAsia="Times New Roman" w:hAnsi="Arial" w:cs="Arial"/>
          <w:sz w:val="24"/>
          <w:szCs w:val="24"/>
          <w:lang w:eastAsia="es-MX"/>
        </w:rPr>
        <w:t>como sistemas funcionales y producto de la actividad humana.</w:t>
      </w:r>
    </w:p>
    <w:p w14:paraId="5C0B77CC" w14:textId="0BBD1830" w:rsidR="00B424C8" w:rsidRPr="00495B38" w:rsidRDefault="00B424C8" w:rsidP="00495B3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La comunicación consiste en un hecho social y cultural y su utilidad maneja dimensiones simbólicas y participaciones activas siempre en función de un interlocutor que construye y reconstruye significados.</w:t>
      </w:r>
    </w:p>
    <w:p w14:paraId="79320458" w14:textId="77777777" w:rsidR="006C1963" w:rsidRDefault="006C1963">
      <w:r>
        <w:br w:type="page"/>
      </w:r>
    </w:p>
    <w:p w14:paraId="0EDD9E8E" w14:textId="77777777" w:rsidR="00843BA7" w:rsidRDefault="004B57C8" w:rsidP="004B57C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Referencias </w:t>
      </w:r>
    </w:p>
    <w:p w14:paraId="6718675B" w14:textId="77777777" w:rsidR="004B57C8" w:rsidRPr="004B57C8" w:rsidRDefault="00B424C8" w:rsidP="004B57C8">
      <w:pPr>
        <w:spacing w:line="360" w:lineRule="auto"/>
        <w:rPr>
          <w:rFonts w:ascii="Arial" w:hAnsi="Arial" w:cs="Arial"/>
          <w:sz w:val="24"/>
          <w:szCs w:val="24"/>
        </w:rPr>
      </w:pPr>
      <w:hyperlink r:id="rId9" w:history="1">
        <w:r w:rsidR="004B57C8" w:rsidRPr="00C659A0">
          <w:rPr>
            <w:rStyle w:val="Hipervnculo"/>
            <w:rFonts w:ascii="Arial" w:hAnsi="Arial" w:cs="Arial"/>
            <w:sz w:val="24"/>
            <w:szCs w:val="24"/>
          </w:rPr>
          <w:t>http://www.revistas.unam.mx/index.php/rmspys/article/download/48892/43955</w:t>
        </w:r>
      </w:hyperlink>
      <w:r w:rsidR="004B57C8">
        <w:rPr>
          <w:rFonts w:ascii="Arial" w:hAnsi="Arial" w:cs="Arial"/>
          <w:sz w:val="24"/>
          <w:szCs w:val="24"/>
        </w:rPr>
        <w:t xml:space="preserve"> </w:t>
      </w:r>
    </w:p>
    <w:sectPr w:rsidR="004B57C8" w:rsidRPr="004B57C8" w:rsidSect="00326B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81254"/>
    <w:multiLevelType w:val="hybridMultilevel"/>
    <w:tmpl w:val="01D20D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852A0"/>
    <w:multiLevelType w:val="hybridMultilevel"/>
    <w:tmpl w:val="024EA8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90FE8"/>
    <w:multiLevelType w:val="hybridMultilevel"/>
    <w:tmpl w:val="59C68108"/>
    <w:lvl w:ilvl="0" w:tplc="21809A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F38B0"/>
    <w:multiLevelType w:val="hybridMultilevel"/>
    <w:tmpl w:val="FD94A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965A0"/>
    <w:multiLevelType w:val="hybridMultilevel"/>
    <w:tmpl w:val="38465846"/>
    <w:lvl w:ilvl="0" w:tplc="63D8C5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9668C"/>
    <w:multiLevelType w:val="hybridMultilevel"/>
    <w:tmpl w:val="B6C2DB78"/>
    <w:lvl w:ilvl="0" w:tplc="63D8C5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63"/>
    <w:rsid w:val="000730EC"/>
    <w:rsid w:val="000D795E"/>
    <w:rsid w:val="002529FC"/>
    <w:rsid w:val="00326B22"/>
    <w:rsid w:val="003B0EB1"/>
    <w:rsid w:val="00495B38"/>
    <w:rsid w:val="004B57C8"/>
    <w:rsid w:val="006C1963"/>
    <w:rsid w:val="006C3739"/>
    <w:rsid w:val="007B5463"/>
    <w:rsid w:val="00843BA7"/>
    <w:rsid w:val="008B531F"/>
    <w:rsid w:val="008E1BA6"/>
    <w:rsid w:val="00A94E4A"/>
    <w:rsid w:val="00AE06FC"/>
    <w:rsid w:val="00B424C8"/>
    <w:rsid w:val="00DB23BA"/>
    <w:rsid w:val="00ED6DFD"/>
    <w:rsid w:val="00F203A1"/>
    <w:rsid w:val="00F3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8ABD5"/>
  <w15:chartTrackingRefBased/>
  <w15:docId w15:val="{F763AA33-59D7-4280-BDEE-F46BF8C2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C19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C1963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Prrafodelista">
    <w:name w:val="List Paragraph"/>
    <w:basedOn w:val="Normal"/>
    <w:uiPriority w:val="34"/>
    <w:qFormat/>
    <w:rsid w:val="006C196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C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">
    <w:name w:val="Grid Table 6 Colorful"/>
    <w:basedOn w:val="Tablanormal"/>
    <w:uiPriority w:val="51"/>
    <w:rsid w:val="006C19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4B57C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5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9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vistas.unam.mx/index.php/rmspys/article/download/48892/4395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1276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ELIZABETH PRECIADO VILLALOBOS</dc:creator>
  <cp:keywords/>
  <dc:description/>
  <cp:lastModifiedBy>CORINA BELTRAN GARCIA</cp:lastModifiedBy>
  <cp:revision>2</cp:revision>
  <dcterms:created xsi:type="dcterms:W3CDTF">2021-05-04T02:00:00Z</dcterms:created>
  <dcterms:modified xsi:type="dcterms:W3CDTF">2021-05-04T02:00:00Z</dcterms:modified>
</cp:coreProperties>
</file>