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F6FE" w14:textId="77777777" w:rsidR="00390A80" w:rsidRDefault="00390A80" w:rsidP="00390A80">
      <w:pPr>
        <w:jc w:val="center"/>
        <w:rPr>
          <w:rFonts w:ascii="Arial" w:hAnsi="Arial" w:cs="Arial"/>
          <w:sz w:val="28"/>
        </w:rPr>
      </w:pPr>
      <w:r>
        <w:rPr>
          <w:noProof/>
          <w:lang w:eastAsia="es-ES"/>
        </w:rPr>
        <w:drawing>
          <wp:anchor distT="0" distB="0" distL="114300" distR="114300" simplePos="0" relativeHeight="251659264" behindDoc="0" locked="0" layoutInCell="1" allowOverlap="1" wp14:anchorId="665821A3" wp14:editId="5E0F4C4B">
            <wp:simplePos x="0" y="0"/>
            <wp:positionH relativeFrom="margin">
              <wp:posOffset>2115826</wp:posOffset>
            </wp:positionH>
            <wp:positionV relativeFrom="margin">
              <wp:posOffset>283210</wp:posOffset>
            </wp:positionV>
            <wp:extent cx="1121410" cy="1007745"/>
            <wp:effectExtent l="0" t="0" r="254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1410" cy="100774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8"/>
        </w:rPr>
        <w:t>ESCUELA NORMAL DE EDUCACION PREESCOLAR</w:t>
      </w:r>
    </w:p>
    <w:p w14:paraId="5C1D21E6" w14:textId="77777777" w:rsidR="00390A80" w:rsidRDefault="00390A80" w:rsidP="00390A80">
      <w:pPr>
        <w:jc w:val="center"/>
        <w:rPr>
          <w:rFonts w:ascii="Arial" w:hAnsi="Arial" w:cs="Arial"/>
          <w:sz w:val="28"/>
        </w:rPr>
      </w:pPr>
    </w:p>
    <w:p w14:paraId="64AA5429" w14:textId="77777777" w:rsidR="00390A80" w:rsidRDefault="00390A80" w:rsidP="00390A80">
      <w:pPr>
        <w:jc w:val="center"/>
        <w:rPr>
          <w:rFonts w:ascii="Arial" w:hAnsi="Arial" w:cs="Arial"/>
          <w:sz w:val="28"/>
        </w:rPr>
      </w:pPr>
    </w:p>
    <w:p w14:paraId="756BA067" w14:textId="77777777" w:rsidR="00390A80" w:rsidRDefault="00390A80" w:rsidP="00390A80">
      <w:pPr>
        <w:rPr>
          <w:rFonts w:ascii="Arial" w:hAnsi="Arial" w:cs="Arial"/>
          <w:sz w:val="28"/>
        </w:rPr>
      </w:pPr>
    </w:p>
    <w:p w14:paraId="3CF584C2" w14:textId="77777777" w:rsidR="00390A80" w:rsidRDefault="00390A80" w:rsidP="00390A80">
      <w:pPr>
        <w:rPr>
          <w:rFonts w:ascii="Arial" w:hAnsi="Arial" w:cs="Arial"/>
          <w:sz w:val="28"/>
        </w:rPr>
      </w:pPr>
    </w:p>
    <w:p w14:paraId="31F2CB56" w14:textId="77777777" w:rsidR="00390A80" w:rsidRDefault="00390A80" w:rsidP="00390A80">
      <w:pPr>
        <w:jc w:val="center"/>
        <w:rPr>
          <w:rFonts w:ascii="Arial" w:hAnsi="Arial" w:cs="Arial"/>
          <w:sz w:val="28"/>
        </w:rPr>
      </w:pPr>
      <w:r>
        <w:rPr>
          <w:rFonts w:ascii="Arial" w:hAnsi="Arial" w:cs="Arial"/>
          <w:sz w:val="28"/>
        </w:rPr>
        <w:t>CICLO ESCOLAR 2020 – 2021</w:t>
      </w:r>
    </w:p>
    <w:p w14:paraId="4A6F794F" w14:textId="77777777" w:rsidR="00390A80" w:rsidRDefault="00390A80" w:rsidP="00390A80">
      <w:pPr>
        <w:jc w:val="center"/>
        <w:rPr>
          <w:rFonts w:ascii="Arial" w:hAnsi="Arial" w:cs="Arial"/>
          <w:sz w:val="28"/>
        </w:rPr>
      </w:pPr>
    </w:p>
    <w:p w14:paraId="318DA816" w14:textId="77777777" w:rsidR="00390A80" w:rsidRDefault="00390A80" w:rsidP="00390A80">
      <w:pPr>
        <w:jc w:val="center"/>
        <w:rPr>
          <w:rFonts w:ascii="Arial" w:hAnsi="Arial" w:cs="Arial"/>
          <w:sz w:val="28"/>
        </w:rPr>
      </w:pPr>
      <w:r>
        <w:rPr>
          <w:rFonts w:ascii="Arial" w:hAnsi="Arial" w:cs="Arial"/>
          <w:sz w:val="28"/>
        </w:rPr>
        <w:t>Creación Literaria</w:t>
      </w:r>
    </w:p>
    <w:p w14:paraId="22762C69" w14:textId="77777777" w:rsidR="00390A80" w:rsidRDefault="00390A80" w:rsidP="00390A80">
      <w:pPr>
        <w:jc w:val="center"/>
        <w:rPr>
          <w:rFonts w:ascii="Arial" w:hAnsi="Arial" w:cs="Arial"/>
          <w:sz w:val="28"/>
        </w:rPr>
      </w:pPr>
      <w:r>
        <w:rPr>
          <w:rFonts w:ascii="Arial" w:hAnsi="Arial" w:cs="Arial"/>
          <w:sz w:val="28"/>
        </w:rPr>
        <w:t>Miss. Silvia Banda Servín</w:t>
      </w:r>
    </w:p>
    <w:p w14:paraId="2A927882" w14:textId="77777777" w:rsidR="00390A80" w:rsidRDefault="00390A80" w:rsidP="00390A80">
      <w:pPr>
        <w:jc w:val="center"/>
        <w:rPr>
          <w:rFonts w:ascii="Arial" w:hAnsi="Arial" w:cs="Arial"/>
          <w:sz w:val="28"/>
        </w:rPr>
      </w:pPr>
    </w:p>
    <w:p w14:paraId="5025EE30" w14:textId="77777777" w:rsidR="00390A80" w:rsidRDefault="00390A80" w:rsidP="00390A80">
      <w:pPr>
        <w:jc w:val="center"/>
        <w:rPr>
          <w:rFonts w:ascii="Arial" w:hAnsi="Arial" w:cs="Arial"/>
          <w:i/>
          <w:sz w:val="28"/>
          <w:u w:val="single"/>
        </w:rPr>
      </w:pPr>
      <w:r>
        <w:rPr>
          <w:rFonts w:ascii="Arial" w:hAnsi="Arial" w:cs="Arial"/>
          <w:i/>
          <w:sz w:val="28"/>
          <w:u w:val="single"/>
        </w:rPr>
        <w:t>Cuadro comparativo.</w:t>
      </w:r>
    </w:p>
    <w:p w14:paraId="5A2F94E8" w14:textId="77777777" w:rsidR="00390A80" w:rsidRDefault="00390A80" w:rsidP="00390A80">
      <w:pPr>
        <w:jc w:val="center"/>
        <w:rPr>
          <w:rFonts w:ascii="Arial" w:hAnsi="Arial" w:cs="Arial"/>
          <w:sz w:val="28"/>
        </w:rPr>
      </w:pPr>
    </w:p>
    <w:p w14:paraId="6E707094" w14:textId="77777777" w:rsidR="00390A80" w:rsidRDefault="00390A80" w:rsidP="00390A80">
      <w:pPr>
        <w:jc w:val="center"/>
        <w:rPr>
          <w:rFonts w:ascii="Arial" w:hAnsi="Arial" w:cs="Arial"/>
          <w:sz w:val="28"/>
        </w:rPr>
      </w:pPr>
      <w:r>
        <w:rPr>
          <w:rFonts w:ascii="Arial" w:hAnsi="Arial" w:cs="Arial"/>
          <w:sz w:val="28"/>
        </w:rPr>
        <w:t>Tamara Lizbeth López Hernández  #7</w:t>
      </w:r>
    </w:p>
    <w:p w14:paraId="6A9BD7F9" w14:textId="77777777" w:rsidR="00390A80" w:rsidRDefault="00390A80" w:rsidP="00390A80">
      <w:pPr>
        <w:jc w:val="center"/>
        <w:rPr>
          <w:rFonts w:ascii="Arial" w:hAnsi="Arial" w:cs="Arial"/>
          <w:sz w:val="28"/>
        </w:rPr>
      </w:pPr>
      <w:r>
        <w:rPr>
          <w:rFonts w:ascii="Arial" w:hAnsi="Arial" w:cs="Arial"/>
          <w:sz w:val="28"/>
        </w:rPr>
        <w:t>Alondra Rodríguez Martínez  #14</w:t>
      </w:r>
    </w:p>
    <w:p w14:paraId="77B94F2F" w14:textId="77777777" w:rsidR="00390A80" w:rsidRDefault="00390A80" w:rsidP="00390A80">
      <w:pPr>
        <w:jc w:val="center"/>
        <w:rPr>
          <w:rFonts w:ascii="Arial" w:hAnsi="Arial" w:cs="Arial"/>
          <w:sz w:val="28"/>
        </w:rPr>
      </w:pPr>
      <w:r>
        <w:rPr>
          <w:rFonts w:ascii="Arial" w:hAnsi="Arial" w:cs="Arial"/>
          <w:sz w:val="28"/>
        </w:rPr>
        <w:t>3º Grado Sección B</w:t>
      </w:r>
    </w:p>
    <w:p w14:paraId="1FFD5CBA" w14:textId="0055DF4B" w:rsidR="00601239" w:rsidRDefault="00601239" w:rsidP="00601239">
      <w:pPr>
        <w:jc w:val="center"/>
        <w:rPr>
          <w:rFonts w:ascii="Arial" w:hAnsi="Arial" w:cs="Arial"/>
          <w:sz w:val="28"/>
        </w:rPr>
      </w:pPr>
      <w:r>
        <w:rPr>
          <w:rFonts w:ascii="Arial" w:hAnsi="Arial" w:cs="Arial"/>
          <w:sz w:val="28"/>
        </w:rPr>
        <w:t>Unidad II:</w:t>
      </w:r>
    </w:p>
    <w:p w14:paraId="4F5D0B2D" w14:textId="7963F42B" w:rsidR="00601239" w:rsidRDefault="00601239" w:rsidP="00601239">
      <w:pPr>
        <w:jc w:val="center"/>
        <w:rPr>
          <w:rFonts w:ascii="Arial" w:hAnsi="Arial" w:cs="Arial"/>
          <w:sz w:val="28"/>
        </w:rPr>
      </w:pPr>
      <w:r>
        <w:rPr>
          <w:rFonts w:ascii="Arial" w:hAnsi="Arial" w:cs="Arial"/>
          <w:sz w:val="28"/>
        </w:rPr>
        <w:t>Multimodalidad en los textos literarios.</w:t>
      </w:r>
    </w:p>
    <w:p w14:paraId="0EFA891B" w14:textId="76009F7A" w:rsidR="00601239" w:rsidRDefault="00601239" w:rsidP="00601239">
      <w:pPr>
        <w:jc w:val="center"/>
        <w:rPr>
          <w:rFonts w:ascii="Arial" w:hAnsi="Arial" w:cs="Arial"/>
          <w:sz w:val="28"/>
        </w:rPr>
      </w:pPr>
      <w:r>
        <w:rPr>
          <w:rFonts w:ascii="Arial" w:hAnsi="Arial" w:cs="Arial"/>
          <w:sz w:val="28"/>
        </w:rPr>
        <w:t>Competencias de unidad:</w:t>
      </w:r>
    </w:p>
    <w:p w14:paraId="5E110E4D" w14:textId="1619C754" w:rsidR="00601239" w:rsidRPr="00601239" w:rsidRDefault="00601239" w:rsidP="00601239">
      <w:pPr>
        <w:pStyle w:val="Prrafodelista"/>
        <w:numPr>
          <w:ilvl w:val="0"/>
          <w:numId w:val="1"/>
        </w:numPr>
        <w:jc w:val="center"/>
        <w:rPr>
          <w:rFonts w:ascii="Arial" w:hAnsi="Arial" w:cs="Arial"/>
          <w:sz w:val="28"/>
        </w:rPr>
      </w:pPr>
      <w:r w:rsidRPr="00601239">
        <w:rPr>
          <w:rFonts w:ascii="Arial" w:hAnsi="Arial" w:cs="Arial"/>
          <w:sz w:val="28"/>
        </w:rPr>
        <w:t>Detecta los procesos de aprendizaje de sus alumnos para favorecer su desarrollo cognitivo y socioemocional.</w:t>
      </w:r>
    </w:p>
    <w:p w14:paraId="78F4F564" w14:textId="5780B969" w:rsidR="00601239" w:rsidRPr="00601239" w:rsidRDefault="00601239" w:rsidP="00601239">
      <w:pPr>
        <w:pStyle w:val="Prrafodelista"/>
        <w:numPr>
          <w:ilvl w:val="0"/>
          <w:numId w:val="1"/>
        </w:numPr>
        <w:jc w:val="center"/>
        <w:rPr>
          <w:rFonts w:ascii="Arial" w:hAnsi="Arial" w:cs="Arial"/>
          <w:sz w:val="28"/>
        </w:rPr>
      </w:pPr>
      <w:r w:rsidRPr="00601239">
        <w:rPr>
          <w:rFonts w:ascii="Arial" w:hAnsi="Arial" w:cs="Arial"/>
          <w:sz w:val="28"/>
        </w:rPr>
        <w:t>Integra recursos de la investigación educativa para enriquecer su práctica profesional, expresando su interés por el conocimiento, la ciencia y la mejora de la educación.</w:t>
      </w:r>
    </w:p>
    <w:p w14:paraId="6876FECD" w14:textId="56E3F204" w:rsidR="00601239" w:rsidRPr="00601239" w:rsidRDefault="00601239" w:rsidP="00601239">
      <w:pPr>
        <w:pStyle w:val="Prrafodelista"/>
        <w:numPr>
          <w:ilvl w:val="0"/>
          <w:numId w:val="1"/>
        </w:numPr>
        <w:jc w:val="center"/>
        <w:rPr>
          <w:rFonts w:ascii="Arial" w:hAnsi="Arial" w:cs="Arial"/>
          <w:sz w:val="28"/>
        </w:rPr>
      </w:pPr>
      <w:r w:rsidRPr="00601239">
        <w:rPr>
          <w:rFonts w:ascii="Arial" w:hAnsi="Arial" w:cs="Arial"/>
          <w:sz w:val="28"/>
        </w:rPr>
        <w:t>Actúa de manera ética ante la diversidad de situaciones que se presentan en la práctica profesional.</w:t>
      </w:r>
    </w:p>
    <w:p w14:paraId="3819F9E1" w14:textId="77777777" w:rsidR="00601239" w:rsidRDefault="00601239" w:rsidP="00390A80">
      <w:pPr>
        <w:jc w:val="center"/>
        <w:rPr>
          <w:rFonts w:ascii="Arial" w:hAnsi="Arial" w:cs="Arial"/>
          <w:sz w:val="28"/>
        </w:rPr>
      </w:pPr>
    </w:p>
    <w:p w14:paraId="57940CCC" w14:textId="77777777" w:rsidR="00601239" w:rsidRDefault="00601239" w:rsidP="00390A80">
      <w:pPr>
        <w:jc w:val="center"/>
        <w:rPr>
          <w:rFonts w:ascii="Arial" w:hAnsi="Arial" w:cs="Arial"/>
          <w:sz w:val="28"/>
        </w:rPr>
      </w:pPr>
    </w:p>
    <w:p w14:paraId="06F73202" w14:textId="28CB6867" w:rsidR="00390A80" w:rsidRDefault="00390A80" w:rsidP="00F57A31">
      <w:pPr>
        <w:jc w:val="right"/>
        <w:rPr>
          <w:rFonts w:ascii="Arial" w:hAnsi="Arial" w:cs="Arial"/>
          <w:sz w:val="28"/>
        </w:rPr>
        <w:sectPr w:rsidR="00390A80">
          <w:pgSz w:w="11906" w:h="16838"/>
          <w:pgMar w:top="1417" w:right="1701" w:bottom="1417" w:left="1701" w:header="708" w:footer="708" w:gutter="0"/>
          <w:cols w:space="708"/>
          <w:docGrid w:linePitch="360"/>
        </w:sectPr>
      </w:pPr>
      <w:r>
        <w:rPr>
          <w:rFonts w:ascii="Arial" w:hAnsi="Arial" w:cs="Arial"/>
          <w:sz w:val="28"/>
        </w:rPr>
        <w:t>Saltillo, Coahuila a 03 de mayo de 2021</w:t>
      </w:r>
    </w:p>
    <w:p w14:paraId="544639F0" w14:textId="77777777" w:rsidR="00390A80" w:rsidRDefault="00390A80" w:rsidP="00F57A31">
      <w:pPr>
        <w:rPr>
          <w:rFonts w:ascii="Arial" w:hAnsi="Arial" w:cs="Arial"/>
          <w:sz w:val="28"/>
        </w:rPr>
      </w:pPr>
    </w:p>
    <w:tbl>
      <w:tblPr>
        <w:tblStyle w:val="Tablaconcuadrcula"/>
        <w:tblW w:w="14733" w:type="dxa"/>
        <w:tblLook w:val="04A0" w:firstRow="1" w:lastRow="0" w:firstColumn="1" w:lastColumn="0" w:noHBand="0" w:noVBand="1"/>
      </w:tblPr>
      <w:tblGrid>
        <w:gridCol w:w="3639"/>
        <w:gridCol w:w="3812"/>
        <w:gridCol w:w="3640"/>
        <w:gridCol w:w="3642"/>
      </w:tblGrid>
      <w:tr w:rsidR="00390A80" w:rsidRPr="00390A80" w14:paraId="465C2CDA" w14:textId="77777777" w:rsidTr="00390A80">
        <w:trPr>
          <w:trHeight w:val="572"/>
        </w:trPr>
        <w:tc>
          <w:tcPr>
            <w:tcW w:w="14733" w:type="dxa"/>
            <w:gridSpan w:val="4"/>
            <w:vAlign w:val="center"/>
          </w:tcPr>
          <w:p w14:paraId="25298EE8" w14:textId="77777777" w:rsidR="00390A80" w:rsidRPr="00390A80" w:rsidRDefault="00581A6F" w:rsidP="00390A80">
            <w:pPr>
              <w:jc w:val="center"/>
              <w:rPr>
                <w:rFonts w:ascii="Arial" w:hAnsi="Arial" w:cs="Arial"/>
                <w:b/>
                <w:sz w:val="24"/>
                <w:szCs w:val="24"/>
              </w:rPr>
            </w:pPr>
            <w:r>
              <w:rPr>
                <w:rFonts w:ascii="Arial" w:hAnsi="Arial" w:cs="Arial"/>
                <w:b/>
                <w:sz w:val="28"/>
                <w:szCs w:val="24"/>
              </w:rPr>
              <w:t>Susana González Reyna</w:t>
            </w:r>
          </w:p>
        </w:tc>
      </w:tr>
      <w:tr w:rsidR="00390A80" w:rsidRPr="00390A80" w14:paraId="14519FC8" w14:textId="77777777" w:rsidTr="00390A80">
        <w:trPr>
          <w:trHeight w:val="1031"/>
        </w:trPr>
        <w:tc>
          <w:tcPr>
            <w:tcW w:w="3639" w:type="dxa"/>
          </w:tcPr>
          <w:p w14:paraId="5931877A" w14:textId="77777777" w:rsidR="00390A80" w:rsidRPr="00581A6F" w:rsidRDefault="00581A6F" w:rsidP="00390A80">
            <w:pPr>
              <w:rPr>
                <w:rFonts w:ascii="Arial" w:hAnsi="Arial" w:cs="Arial"/>
                <w:b/>
                <w:sz w:val="24"/>
                <w:szCs w:val="24"/>
              </w:rPr>
            </w:pPr>
            <w:r w:rsidRPr="00581A6F">
              <w:rPr>
                <w:rFonts w:ascii="Arial" w:hAnsi="Arial" w:cs="Arial"/>
                <w:b/>
                <w:sz w:val="28"/>
                <w:szCs w:val="24"/>
              </w:rPr>
              <w:t xml:space="preserve">Modelo </w:t>
            </w:r>
          </w:p>
        </w:tc>
        <w:tc>
          <w:tcPr>
            <w:tcW w:w="3812" w:type="dxa"/>
          </w:tcPr>
          <w:p w14:paraId="5C273CD1" w14:textId="77777777" w:rsidR="00390A80" w:rsidRPr="00581A6F" w:rsidRDefault="00390A80" w:rsidP="00390A80">
            <w:pPr>
              <w:jc w:val="both"/>
              <w:rPr>
                <w:rFonts w:ascii="Arial" w:hAnsi="Arial" w:cs="Arial"/>
                <w:b/>
                <w:sz w:val="24"/>
                <w:szCs w:val="24"/>
              </w:rPr>
            </w:pPr>
            <w:r w:rsidRPr="00581A6F">
              <w:rPr>
                <w:rFonts w:ascii="Arial" w:hAnsi="Arial" w:cs="Arial"/>
                <w:b/>
                <w:sz w:val="24"/>
                <w:szCs w:val="24"/>
              </w:rPr>
              <w:t>Modelo de comunicación y funciones del lenguaje de Roman Jakobson (1974.)</w:t>
            </w:r>
          </w:p>
        </w:tc>
        <w:tc>
          <w:tcPr>
            <w:tcW w:w="3640" w:type="dxa"/>
          </w:tcPr>
          <w:p w14:paraId="68551489" w14:textId="77777777" w:rsidR="00390A80" w:rsidRPr="00581A6F" w:rsidRDefault="00390A80" w:rsidP="00390A80">
            <w:pPr>
              <w:jc w:val="both"/>
              <w:rPr>
                <w:rFonts w:ascii="Arial" w:hAnsi="Arial" w:cs="Arial"/>
                <w:b/>
                <w:sz w:val="24"/>
                <w:szCs w:val="24"/>
              </w:rPr>
            </w:pPr>
            <w:r w:rsidRPr="00581A6F">
              <w:rPr>
                <w:rFonts w:ascii="Arial" w:hAnsi="Arial" w:cs="Arial"/>
                <w:b/>
                <w:sz w:val="24"/>
                <w:szCs w:val="24"/>
              </w:rPr>
              <w:t>Modelo de las condiciones de producción y recepción y los "efectos de sentido” del discurso de Michel Pécheux (1969)</w:t>
            </w:r>
          </w:p>
        </w:tc>
        <w:tc>
          <w:tcPr>
            <w:tcW w:w="3640" w:type="dxa"/>
          </w:tcPr>
          <w:p w14:paraId="2301BA37" w14:textId="77777777" w:rsidR="00390A80" w:rsidRPr="00581A6F" w:rsidRDefault="00390A80" w:rsidP="00390A80">
            <w:pPr>
              <w:jc w:val="both"/>
              <w:rPr>
                <w:rFonts w:ascii="Arial" w:hAnsi="Arial" w:cs="Arial"/>
                <w:b/>
                <w:sz w:val="24"/>
                <w:szCs w:val="24"/>
              </w:rPr>
            </w:pPr>
            <w:r w:rsidRPr="00581A6F">
              <w:rPr>
                <w:rFonts w:ascii="Arial" w:hAnsi="Arial" w:cs="Arial"/>
                <w:b/>
                <w:sz w:val="24"/>
                <w:szCs w:val="24"/>
              </w:rPr>
              <w:t>Modelo de la esquematización de Jean-Blaise Grize (1990)</w:t>
            </w:r>
          </w:p>
        </w:tc>
      </w:tr>
      <w:tr w:rsidR="00390A80" w:rsidRPr="00390A80" w14:paraId="7EE15EF4" w14:textId="77777777" w:rsidTr="00390A80">
        <w:trPr>
          <w:trHeight w:val="572"/>
        </w:trPr>
        <w:tc>
          <w:tcPr>
            <w:tcW w:w="3639" w:type="dxa"/>
          </w:tcPr>
          <w:p w14:paraId="1A6B804B" w14:textId="77777777" w:rsidR="00390A80" w:rsidRPr="00581A6F" w:rsidRDefault="00390A80" w:rsidP="00390A80">
            <w:pPr>
              <w:rPr>
                <w:rFonts w:ascii="Arial" w:hAnsi="Arial" w:cs="Arial"/>
                <w:b/>
                <w:sz w:val="24"/>
                <w:szCs w:val="24"/>
              </w:rPr>
            </w:pPr>
            <w:r w:rsidRPr="00581A6F">
              <w:rPr>
                <w:rFonts w:ascii="Arial" w:hAnsi="Arial" w:cs="Arial"/>
                <w:b/>
                <w:sz w:val="28"/>
                <w:szCs w:val="24"/>
              </w:rPr>
              <w:t xml:space="preserve">Antecedentes </w:t>
            </w:r>
          </w:p>
        </w:tc>
        <w:tc>
          <w:tcPr>
            <w:tcW w:w="3812" w:type="dxa"/>
          </w:tcPr>
          <w:p w14:paraId="29257F69" w14:textId="77777777" w:rsidR="00390A80" w:rsidRPr="00390A80" w:rsidRDefault="00390A80" w:rsidP="00390A80">
            <w:pPr>
              <w:rPr>
                <w:rFonts w:ascii="Arial" w:hAnsi="Arial" w:cs="Arial"/>
                <w:sz w:val="24"/>
                <w:szCs w:val="24"/>
              </w:rPr>
            </w:pPr>
            <w:r w:rsidRPr="00390A80">
              <w:rPr>
                <w:rFonts w:ascii="Arial" w:hAnsi="Arial" w:cs="Arial"/>
                <w:sz w:val="24"/>
                <w:szCs w:val="24"/>
              </w:rPr>
              <w:t xml:space="preserve">Con base en la lingüística estructuralista saussureana, explicó a la lengua como un sistema funcional, producto de la actividad humana. </w:t>
            </w:r>
          </w:p>
        </w:tc>
        <w:tc>
          <w:tcPr>
            <w:tcW w:w="3640" w:type="dxa"/>
          </w:tcPr>
          <w:p w14:paraId="1E95A189" w14:textId="77777777" w:rsidR="00390A80" w:rsidRPr="00390A80" w:rsidRDefault="002A4336" w:rsidP="00390A80">
            <w:pPr>
              <w:rPr>
                <w:rFonts w:ascii="Arial" w:hAnsi="Arial" w:cs="Arial"/>
                <w:sz w:val="24"/>
                <w:szCs w:val="24"/>
              </w:rPr>
            </w:pPr>
            <w:r w:rsidRPr="002A4336">
              <w:rPr>
                <w:rFonts w:ascii="Arial" w:hAnsi="Arial" w:cs="Arial"/>
                <w:sz w:val="24"/>
                <w:szCs w:val="24"/>
              </w:rPr>
              <w:t>Las teorías que se basan en un modelo reaccional, de estímulo-respuesta, de las teorías que se basan en un modelo informacional, emisor-mensaje-receptor, derivado de las teorías psicosociológicas de la comunicación.</w:t>
            </w:r>
          </w:p>
        </w:tc>
        <w:tc>
          <w:tcPr>
            <w:tcW w:w="3640" w:type="dxa"/>
          </w:tcPr>
          <w:p w14:paraId="6D62B5B2" w14:textId="77777777" w:rsidR="00390A80" w:rsidRPr="00390A80" w:rsidRDefault="008C2376" w:rsidP="00390A80">
            <w:pPr>
              <w:rPr>
                <w:rFonts w:ascii="Arial" w:hAnsi="Arial" w:cs="Arial"/>
                <w:sz w:val="24"/>
                <w:szCs w:val="24"/>
              </w:rPr>
            </w:pPr>
            <w:r w:rsidRPr="008C2376">
              <w:rPr>
                <w:rFonts w:ascii="Arial" w:hAnsi="Arial" w:cs="Arial"/>
                <w:sz w:val="24"/>
                <w:szCs w:val="24"/>
              </w:rPr>
              <w:t>Para Grize la comunicación es un hecho social y cultural en el cual se maneja tanto la dimensión simbólica como la partic</w:t>
            </w:r>
            <w:r>
              <w:rPr>
                <w:rFonts w:ascii="Arial" w:hAnsi="Arial" w:cs="Arial"/>
                <w:sz w:val="24"/>
                <w:szCs w:val="24"/>
              </w:rPr>
              <w:t>ipación activa de los sujetos.</w:t>
            </w:r>
          </w:p>
        </w:tc>
      </w:tr>
      <w:tr w:rsidR="00390A80" w:rsidRPr="00390A80" w14:paraId="6B7D6F56" w14:textId="77777777" w:rsidTr="00390A80">
        <w:trPr>
          <w:trHeight w:val="572"/>
        </w:trPr>
        <w:tc>
          <w:tcPr>
            <w:tcW w:w="3639" w:type="dxa"/>
          </w:tcPr>
          <w:p w14:paraId="2704A90F" w14:textId="77777777" w:rsidR="00390A80" w:rsidRPr="00581A6F" w:rsidRDefault="00390A80" w:rsidP="00390A80">
            <w:pPr>
              <w:rPr>
                <w:rFonts w:ascii="Arial" w:hAnsi="Arial" w:cs="Arial"/>
                <w:b/>
                <w:sz w:val="24"/>
                <w:szCs w:val="24"/>
              </w:rPr>
            </w:pPr>
            <w:r w:rsidRPr="00581A6F">
              <w:rPr>
                <w:rFonts w:ascii="Arial" w:hAnsi="Arial" w:cs="Arial"/>
                <w:b/>
                <w:sz w:val="28"/>
                <w:szCs w:val="24"/>
              </w:rPr>
              <w:t>Intención comunicativa</w:t>
            </w:r>
          </w:p>
        </w:tc>
        <w:tc>
          <w:tcPr>
            <w:tcW w:w="3812" w:type="dxa"/>
          </w:tcPr>
          <w:p w14:paraId="78D66602" w14:textId="77777777" w:rsidR="002A4336" w:rsidRDefault="002A4336" w:rsidP="00390A80">
            <w:pPr>
              <w:rPr>
                <w:rFonts w:ascii="Arial" w:hAnsi="Arial" w:cs="Arial"/>
                <w:sz w:val="24"/>
                <w:szCs w:val="24"/>
              </w:rPr>
            </w:pPr>
            <w:r w:rsidRPr="002A4336">
              <w:rPr>
                <w:rFonts w:ascii="Arial" w:hAnsi="Arial" w:cs="Arial"/>
                <w:sz w:val="24"/>
                <w:szCs w:val="24"/>
              </w:rPr>
              <w:t>Es precisar que se comparte el mismo código para garantizar una mejor comunicación entre hablante y oyente, se recurre a la función metalingüística, que consiste en hablar del lenguaje mismo.</w:t>
            </w:r>
          </w:p>
          <w:p w14:paraId="54145875" w14:textId="77777777" w:rsidR="00390A80" w:rsidRPr="00390A80" w:rsidRDefault="00897448" w:rsidP="00390A80">
            <w:pPr>
              <w:rPr>
                <w:rFonts w:ascii="Arial" w:hAnsi="Arial" w:cs="Arial"/>
                <w:sz w:val="24"/>
                <w:szCs w:val="24"/>
              </w:rPr>
            </w:pPr>
            <w:r w:rsidRPr="00897448">
              <w:rPr>
                <w:rFonts w:ascii="Arial" w:hAnsi="Arial" w:cs="Arial"/>
                <w:sz w:val="24"/>
                <w:szCs w:val="24"/>
              </w:rPr>
              <w:t>Expresar sus emocio</w:t>
            </w:r>
            <w:r w:rsidR="00581A6F">
              <w:rPr>
                <w:rFonts w:ascii="Arial" w:hAnsi="Arial" w:cs="Arial"/>
                <w:sz w:val="24"/>
                <w:szCs w:val="24"/>
              </w:rPr>
              <w:t xml:space="preserve">nes, manifestar sus deseos y </w:t>
            </w:r>
            <w:r w:rsidRPr="00897448">
              <w:rPr>
                <w:rFonts w:ascii="Arial" w:hAnsi="Arial" w:cs="Arial"/>
                <w:sz w:val="24"/>
                <w:szCs w:val="24"/>
              </w:rPr>
              <w:t>comunicar sus conocimientos.</w:t>
            </w:r>
          </w:p>
        </w:tc>
        <w:tc>
          <w:tcPr>
            <w:tcW w:w="3640" w:type="dxa"/>
          </w:tcPr>
          <w:p w14:paraId="2B92528D" w14:textId="77777777" w:rsidR="00390A80" w:rsidRPr="00390A80" w:rsidRDefault="002A4336" w:rsidP="00390A80">
            <w:pPr>
              <w:rPr>
                <w:rFonts w:ascii="Arial" w:hAnsi="Arial" w:cs="Arial"/>
                <w:sz w:val="24"/>
                <w:szCs w:val="24"/>
              </w:rPr>
            </w:pPr>
            <w:r w:rsidRPr="002A4336">
              <w:rPr>
                <w:rFonts w:ascii="Arial" w:hAnsi="Arial" w:cs="Arial"/>
                <w:sz w:val="24"/>
                <w:szCs w:val="24"/>
              </w:rPr>
              <w:t>El modelo del comportamiento lingüístico de Pécheux representa una explicación novedosa que pone el acento en el proceso comunicativo como un proceso donde no sólo hay transmisión de mensajes, sino que en realidad hay una interlocución en la cual lo que se dice significa en función de quién lo dice, a quién se lo dice, y, finalmente, dónde y cuándo lo dice</w:t>
            </w:r>
            <w:r>
              <w:rPr>
                <w:rFonts w:ascii="Arial" w:hAnsi="Arial" w:cs="Arial"/>
                <w:sz w:val="24"/>
                <w:szCs w:val="24"/>
              </w:rPr>
              <w:t>.</w:t>
            </w:r>
          </w:p>
        </w:tc>
        <w:tc>
          <w:tcPr>
            <w:tcW w:w="3640" w:type="dxa"/>
          </w:tcPr>
          <w:p w14:paraId="2775C118" w14:textId="77777777" w:rsidR="00390A80" w:rsidRPr="00390A80" w:rsidRDefault="008C2376" w:rsidP="00390A80">
            <w:pPr>
              <w:rPr>
                <w:rFonts w:ascii="Arial" w:hAnsi="Arial" w:cs="Arial"/>
                <w:sz w:val="24"/>
                <w:szCs w:val="24"/>
              </w:rPr>
            </w:pPr>
            <w:r>
              <w:rPr>
                <w:rFonts w:ascii="Arial" w:hAnsi="Arial" w:cs="Arial"/>
                <w:sz w:val="24"/>
                <w:szCs w:val="24"/>
              </w:rPr>
              <w:t>Comunicar i</w:t>
            </w:r>
            <w:r w:rsidRPr="008C2376">
              <w:rPr>
                <w:rFonts w:ascii="Arial" w:hAnsi="Arial" w:cs="Arial"/>
                <w:sz w:val="24"/>
                <w:szCs w:val="24"/>
              </w:rPr>
              <w:t>mplica dos sentidos. Uno comporta la idea de transmisión de información de un destinador a un destinatario, tal y como lo señalaron Shannon y Weaver cuyo modelo ayudó a formalizar el proceso de la comunicación, pero es insuficiente para explicar lo que sucede en la comunicación social.</w:t>
            </w:r>
          </w:p>
        </w:tc>
      </w:tr>
      <w:tr w:rsidR="00390A80" w:rsidRPr="00390A80" w14:paraId="31281D24" w14:textId="77777777" w:rsidTr="00390A80">
        <w:trPr>
          <w:trHeight w:val="514"/>
        </w:trPr>
        <w:tc>
          <w:tcPr>
            <w:tcW w:w="3639" w:type="dxa"/>
          </w:tcPr>
          <w:p w14:paraId="46252A3B" w14:textId="77777777" w:rsidR="00390A80" w:rsidRPr="00581A6F" w:rsidRDefault="00897448" w:rsidP="00390A80">
            <w:pPr>
              <w:rPr>
                <w:rFonts w:ascii="Arial" w:hAnsi="Arial" w:cs="Arial"/>
                <w:b/>
                <w:sz w:val="24"/>
                <w:szCs w:val="24"/>
              </w:rPr>
            </w:pPr>
            <w:r w:rsidRPr="00581A6F">
              <w:rPr>
                <w:rFonts w:ascii="Arial" w:hAnsi="Arial" w:cs="Arial"/>
                <w:b/>
                <w:sz w:val="28"/>
                <w:szCs w:val="24"/>
              </w:rPr>
              <w:lastRenderedPageBreak/>
              <w:t xml:space="preserve">Aspectos que lo constituyen </w:t>
            </w:r>
          </w:p>
        </w:tc>
        <w:tc>
          <w:tcPr>
            <w:tcW w:w="3812" w:type="dxa"/>
          </w:tcPr>
          <w:p w14:paraId="1AD1FA2B" w14:textId="77777777" w:rsidR="00390A80" w:rsidRDefault="00897448" w:rsidP="00390A80">
            <w:pPr>
              <w:rPr>
                <w:rFonts w:ascii="Arial" w:hAnsi="Arial" w:cs="Arial"/>
                <w:sz w:val="24"/>
                <w:szCs w:val="24"/>
              </w:rPr>
            </w:pPr>
            <w:r w:rsidRPr="00897448">
              <w:rPr>
                <w:rFonts w:ascii="Arial" w:hAnsi="Arial" w:cs="Arial"/>
                <w:b/>
                <w:sz w:val="24"/>
                <w:szCs w:val="24"/>
              </w:rPr>
              <w:t>Función emotiva (o expresiva):</w:t>
            </w:r>
            <w:r>
              <w:rPr>
                <w:rFonts w:ascii="Arial" w:hAnsi="Arial" w:cs="Arial"/>
                <w:sz w:val="24"/>
                <w:szCs w:val="24"/>
              </w:rPr>
              <w:t xml:space="preserve"> S</w:t>
            </w:r>
            <w:r w:rsidRPr="00897448">
              <w:rPr>
                <w:rFonts w:ascii="Arial" w:hAnsi="Arial" w:cs="Arial"/>
                <w:sz w:val="24"/>
                <w:szCs w:val="24"/>
              </w:rPr>
              <w:t>e refiere a la actitud del hablante respecto de lo que dice y que se identifica en el proceso comunicativo mediante las interjecciones</w:t>
            </w:r>
            <w:r>
              <w:rPr>
                <w:rFonts w:ascii="Arial" w:hAnsi="Arial" w:cs="Arial"/>
                <w:sz w:val="24"/>
                <w:szCs w:val="24"/>
              </w:rPr>
              <w:t>.</w:t>
            </w:r>
          </w:p>
          <w:p w14:paraId="04770A35" w14:textId="77777777" w:rsidR="00897448" w:rsidRDefault="00897448" w:rsidP="00390A80">
            <w:pPr>
              <w:rPr>
                <w:rFonts w:ascii="Arial" w:hAnsi="Arial" w:cs="Arial"/>
                <w:sz w:val="24"/>
                <w:szCs w:val="24"/>
              </w:rPr>
            </w:pPr>
            <w:r w:rsidRPr="00897448">
              <w:rPr>
                <w:rFonts w:ascii="Arial" w:hAnsi="Arial" w:cs="Arial"/>
                <w:b/>
                <w:sz w:val="24"/>
                <w:szCs w:val="24"/>
              </w:rPr>
              <w:t>Función conativa:</w:t>
            </w:r>
            <w:r>
              <w:rPr>
                <w:rFonts w:ascii="Arial" w:hAnsi="Arial" w:cs="Arial"/>
                <w:sz w:val="24"/>
                <w:szCs w:val="24"/>
              </w:rPr>
              <w:t xml:space="preserve"> C</w:t>
            </w:r>
            <w:r w:rsidRPr="00897448">
              <w:rPr>
                <w:rFonts w:ascii="Arial" w:hAnsi="Arial" w:cs="Arial"/>
                <w:sz w:val="24"/>
                <w:szCs w:val="24"/>
              </w:rPr>
              <w:t>orresponde a la apelación que el hablante hace al oyente.</w:t>
            </w:r>
          </w:p>
          <w:p w14:paraId="65CF4AC6" w14:textId="77777777" w:rsidR="00897448" w:rsidRDefault="00897448" w:rsidP="00897448">
            <w:pPr>
              <w:rPr>
                <w:rFonts w:ascii="Arial" w:hAnsi="Arial" w:cs="Arial"/>
                <w:sz w:val="24"/>
                <w:szCs w:val="24"/>
              </w:rPr>
            </w:pPr>
            <w:r w:rsidRPr="00897448">
              <w:rPr>
                <w:rFonts w:ascii="Arial" w:hAnsi="Arial" w:cs="Arial"/>
                <w:b/>
                <w:sz w:val="24"/>
                <w:szCs w:val="24"/>
              </w:rPr>
              <w:t>Función referencial:</w:t>
            </w:r>
            <w:r>
              <w:t xml:space="preserve"> </w:t>
            </w:r>
            <w:r>
              <w:rPr>
                <w:rFonts w:ascii="Arial" w:hAnsi="Arial" w:cs="Arial"/>
                <w:sz w:val="24"/>
                <w:szCs w:val="24"/>
              </w:rPr>
              <w:t>C</w:t>
            </w:r>
            <w:r w:rsidRPr="00897448">
              <w:rPr>
                <w:rFonts w:ascii="Arial" w:hAnsi="Arial" w:cs="Arial"/>
                <w:sz w:val="24"/>
                <w:szCs w:val="24"/>
              </w:rPr>
              <w:t xml:space="preserve">orresponde </w:t>
            </w:r>
            <w:r>
              <w:rPr>
                <w:rFonts w:ascii="Arial" w:hAnsi="Arial" w:cs="Arial"/>
                <w:sz w:val="24"/>
                <w:szCs w:val="24"/>
              </w:rPr>
              <w:t>al manejo de la información,</w:t>
            </w:r>
            <w:r>
              <w:t xml:space="preserve"> </w:t>
            </w:r>
            <w:r w:rsidRPr="00897448">
              <w:rPr>
                <w:rFonts w:ascii="Arial" w:hAnsi="Arial" w:cs="Arial"/>
                <w:sz w:val="24"/>
                <w:szCs w:val="24"/>
              </w:rPr>
              <w:t>al asunto o tema del cual se habla</w:t>
            </w:r>
            <w:r>
              <w:rPr>
                <w:rFonts w:ascii="Arial" w:hAnsi="Arial" w:cs="Arial"/>
                <w:sz w:val="24"/>
                <w:szCs w:val="24"/>
              </w:rPr>
              <w:t>.</w:t>
            </w:r>
          </w:p>
          <w:p w14:paraId="5C747E9F" w14:textId="77777777" w:rsidR="00897448" w:rsidRDefault="00897448" w:rsidP="00897448">
            <w:pPr>
              <w:rPr>
                <w:rFonts w:ascii="Arial" w:hAnsi="Arial" w:cs="Arial"/>
                <w:sz w:val="24"/>
                <w:szCs w:val="24"/>
              </w:rPr>
            </w:pPr>
            <w:r w:rsidRPr="00897448">
              <w:rPr>
                <w:rFonts w:ascii="Arial" w:hAnsi="Arial" w:cs="Arial"/>
                <w:b/>
                <w:sz w:val="24"/>
                <w:szCs w:val="24"/>
              </w:rPr>
              <w:t>Función fática:</w:t>
            </w:r>
            <w:r>
              <w:t xml:space="preserve"> </w:t>
            </w:r>
            <w:r>
              <w:rPr>
                <w:rFonts w:ascii="Arial" w:hAnsi="Arial" w:cs="Arial"/>
                <w:sz w:val="24"/>
                <w:szCs w:val="24"/>
              </w:rPr>
              <w:t>L</w:t>
            </w:r>
            <w:r w:rsidRPr="00897448">
              <w:rPr>
                <w:rFonts w:ascii="Arial" w:hAnsi="Arial" w:cs="Arial"/>
                <w:sz w:val="24"/>
                <w:szCs w:val="24"/>
              </w:rPr>
              <w:t>a intención del hablante es establecer y mantener el contacto con el oyente</w:t>
            </w:r>
            <w:r>
              <w:rPr>
                <w:rFonts w:ascii="Arial" w:hAnsi="Arial" w:cs="Arial"/>
                <w:sz w:val="24"/>
                <w:szCs w:val="24"/>
              </w:rPr>
              <w:t>.</w:t>
            </w:r>
          </w:p>
          <w:p w14:paraId="7C2A7ACA" w14:textId="77777777" w:rsidR="00897448" w:rsidRPr="00390A80" w:rsidRDefault="00897448" w:rsidP="00897448">
            <w:pPr>
              <w:rPr>
                <w:rFonts w:ascii="Arial" w:hAnsi="Arial" w:cs="Arial"/>
                <w:sz w:val="24"/>
                <w:szCs w:val="24"/>
              </w:rPr>
            </w:pPr>
            <w:r w:rsidRPr="00897448">
              <w:rPr>
                <w:rFonts w:ascii="Arial" w:hAnsi="Arial" w:cs="Arial"/>
                <w:b/>
                <w:sz w:val="24"/>
                <w:szCs w:val="24"/>
              </w:rPr>
              <w:t>Función metalingüística:</w:t>
            </w:r>
            <w:r>
              <w:t xml:space="preserve"> </w:t>
            </w:r>
            <w:r>
              <w:rPr>
                <w:rFonts w:ascii="Arial" w:hAnsi="Arial" w:cs="Arial"/>
                <w:sz w:val="24"/>
                <w:szCs w:val="24"/>
              </w:rPr>
              <w:t>C</w:t>
            </w:r>
            <w:r w:rsidRPr="00897448">
              <w:rPr>
                <w:rFonts w:ascii="Arial" w:hAnsi="Arial" w:cs="Arial"/>
                <w:sz w:val="24"/>
                <w:szCs w:val="24"/>
              </w:rPr>
              <w:t>onsiste</w:t>
            </w:r>
            <w:r>
              <w:rPr>
                <w:rFonts w:ascii="Arial" w:hAnsi="Arial" w:cs="Arial"/>
                <w:sz w:val="24"/>
                <w:szCs w:val="24"/>
              </w:rPr>
              <w:t xml:space="preserve"> en hablar del lenguaje mismo, c</w:t>
            </w:r>
            <w:r w:rsidRPr="00897448">
              <w:rPr>
                <w:rFonts w:ascii="Arial" w:hAnsi="Arial" w:cs="Arial"/>
                <w:sz w:val="24"/>
                <w:szCs w:val="24"/>
              </w:rPr>
              <w:t>uando precisamos el significado de las palabras o cuando definimos el sentido de lo que decimos</w:t>
            </w:r>
          </w:p>
        </w:tc>
        <w:tc>
          <w:tcPr>
            <w:tcW w:w="3640" w:type="dxa"/>
          </w:tcPr>
          <w:p w14:paraId="04B5A035" w14:textId="77777777" w:rsidR="002A4336" w:rsidRPr="002A4336" w:rsidRDefault="002A4336" w:rsidP="002A4336">
            <w:pPr>
              <w:rPr>
                <w:rFonts w:ascii="Arial" w:hAnsi="Arial" w:cs="Arial"/>
                <w:sz w:val="24"/>
                <w:szCs w:val="24"/>
              </w:rPr>
            </w:pPr>
            <w:r w:rsidRPr="002A4336">
              <w:rPr>
                <w:rFonts w:ascii="Arial" w:hAnsi="Arial" w:cs="Arial"/>
                <w:sz w:val="24"/>
                <w:szCs w:val="24"/>
              </w:rPr>
              <w:t>Introduce los conceptos de condiciones de producción y recepción del discurso y los efectos de sentido, así como las categorías de formación social, formación ideológica y formación discursiva en el proceso comunicativo.</w:t>
            </w:r>
          </w:p>
          <w:p w14:paraId="46CFB871" w14:textId="77777777" w:rsidR="002A4336" w:rsidRPr="002A4336" w:rsidRDefault="002A4336" w:rsidP="002A4336">
            <w:pPr>
              <w:rPr>
                <w:rFonts w:ascii="Arial" w:hAnsi="Arial" w:cs="Arial"/>
                <w:sz w:val="24"/>
                <w:szCs w:val="24"/>
              </w:rPr>
            </w:pPr>
            <w:r w:rsidRPr="002A4336">
              <w:rPr>
                <w:rFonts w:ascii="Arial" w:hAnsi="Arial" w:cs="Arial"/>
                <w:sz w:val="24"/>
                <w:szCs w:val="24"/>
              </w:rPr>
              <w:t>•</w:t>
            </w:r>
            <w:r w:rsidRPr="002A4336">
              <w:rPr>
                <w:rFonts w:ascii="Arial" w:hAnsi="Arial" w:cs="Arial"/>
                <w:sz w:val="24"/>
                <w:szCs w:val="24"/>
              </w:rPr>
              <w:tab/>
              <w:t xml:space="preserve">El modelo de estímulo-respuesta tiene el inconveniente de que anula el lugar del productor del discurso y del destinatario. El estímulo lo es en relación con la situación de comunicación verbal. </w:t>
            </w:r>
          </w:p>
          <w:p w14:paraId="29E3A0D1" w14:textId="77777777" w:rsidR="00390A80" w:rsidRPr="00390A80" w:rsidRDefault="002A4336" w:rsidP="002A4336">
            <w:pPr>
              <w:rPr>
                <w:rFonts w:ascii="Arial" w:hAnsi="Arial" w:cs="Arial"/>
                <w:sz w:val="24"/>
                <w:szCs w:val="24"/>
              </w:rPr>
            </w:pPr>
            <w:r w:rsidRPr="002A4336">
              <w:rPr>
                <w:rFonts w:ascii="Arial" w:hAnsi="Arial" w:cs="Arial"/>
                <w:sz w:val="24"/>
                <w:szCs w:val="24"/>
              </w:rPr>
              <w:t>•</w:t>
            </w:r>
            <w:r w:rsidRPr="002A4336">
              <w:rPr>
                <w:rFonts w:ascii="Arial" w:hAnsi="Arial" w:cs="Arial"/>
                <w:sz w:val="24"/>
                <w:szCs w:val="24"/>
              </w:rPr>
              <w:tab/>
              <w:t>El modelo informacional, en cambio, tiene la ventaja de colocar en la escena a los protagonistas del discurso, así como su referente. Se trata de un proceso lingüístico constituido por un destinado y un destinatario y un mensaje.</w:t>
            </w:r>
          </w:p>
        </w:tc>
        <w:tc>
          <w:tcPr>
            <w:tcW w:w="3640" w:type="dxa"/>
          </w:tcPr>
          <w:p w14:paraId="1C9D3CA2" w14:textId="77777777" w:rsidR="002A4336" w:rsidRDefault="002A4336" w:rsidP="002A4336">
            <w:pPr>
              <w:rPr>
                <w:rFonts w:ascii="Arial" w:hAnsi="Arial" w:cs="Arial"/>
                <w:sz w:val="24"/>
                <w:szCs w:val="24"/>
              </w:rPr>
            </w:pPr>
            <w:r w:rsidRPr="002A4336">
              <w:rPr>
                <w:rFonts w:ascii="Arial" w:hAnsi="Arial" w:cs="Arial"/>
                <w:b/>
                <w:sz w:val="24"/>
                <w:szCs w:val="24"/>
              </w:rPr>
              <w:t>La situación de comunicación.</w:t>
            </w:r>
            <w:r w:rsidRPr="002A4336">
              <w:rPr>
                <w:rFonts w:ascii="Arial" w:hAnsi="Arial" w:cs="Arial"/>
                <w:sz w:val="24"/>
                <w:szCs w:val="24"/>
              </w:rPr>
              <w:t xml:space="preserve"> </w:t>
            </w:r>
          </w:p>
          <w:p w14:paraId="572BC9FF" w14:textId="77777777" w:rsidR="002A4336" w:rsidRPr="002A4336" w:rsidRDefault="002A4336" w:rsidP="002A4336">
            <w:pPr>
              <w:rPr>
                <w:rFonts w:ascii="Arial" w:hAnsi="Arial" w:cs="Arial"/>
                <w:sz w:val="24"/>
                <w:szCs w:val="24"/>
              </w:rPr>
            </w:pPr>
            <w:r w:rsidRPr="002A4336">
              <w:rPr>
                <w:rFonts w:ascii="Arial" w:hAnsi="Arial" w:cs="Arial"/>
                <w:sz w:val="24"/>
                <w:szCs w:val="24"/>
              </w:rPr>
              <w:t>Según Grize, las circunstancias materiales en las cuales se produce un discurso influyen directamente en su propósito, forma y contenido.</w:t>
            </w:r>
          </w:p>
          <w:p w14:paraId="45F12FDA" w14:textId="77777777" w:rsidR="002A4336" w:rsidRDefault="002A4336" w:rsidP="002A4336">
            <w:pPr>
              <w:rPr>
                <w:rFonts w:ascii="Arial" w:hAnsi="Arial" w:cs="Arial"/>
                <w:sz w:val="24"/>
                <w:szCs w:val="24"/>
              </w:rPr>
            </w:pPr>
            <w:r w:rsidRPr="002A4336">
              <w:rPr>
                <w:rFonts w:ascii="Arial" w:hAnsi="Arial" w:cs="Arial"/>
                <w:b/>
                <w:sz w:val="24"/>
                <w:szCs w:val="24"/>
              </w:rPr>
              <w:t>Las finalidades.</w:t>
            </w:r>
            <w:r w:rsidRPr="002A4336">
              <w:rPr>
                <w:rFonts w:ascii="Arial" w:hAnsi="Arial" w:cs="Arial"/>
                <w:sz w:val="24"/>
                <w:szCs w:val="24"/>
              </w:rPr>
              <w:t xml:space="preserve"> </w:t>
            </w:r>
          </w:p>
          <w:p w14:paraId="50C58D78" w14:textId="77777777" w:rsidR="002A4336" w:rsidRPr="002A4336" w:rsidRDefault="002A4336" w:rsidP="002A4336">
            <w:pPr>
              <w:rPr>
                <w:rFonts w:ascii="Arial" w:hAnsi="Arial" w:cs="Arial"/>
                <w:sz w:val="24"/>
                <w:szCs w:val="24"/>
              </w:rPr>
            </w:pPr>
            <w:r w:rsidRPr="002A4336">
              <w:rPr>
                <w:rFonts w:ascii="Arial" w:hAnsi="Arial" w:cs="Arial"/>
                <w:sz w:val="24"/>
                <w:szCs w:val="24"/>
              </w:rPr>
              <w:t>La construcción discursiva tiene siempre un propósito, Grize lo llama finalidad.</w:t>
            </w:r>
          </w:p>
          <w:p w14:paraId="45D1152D" w14:textId="77777777" w:rsidR="002A4336" w:rsidRPr="002A4336" w:rsidRDefault="002A4336" w:rsidP="002A4336">
            <w:pPr>
              <w:rPr>
                <w:rFonts w:ascii="Arial" w:hAnsi="Arial" w:cs="Arial"/>
                <w:b/>
                <w:sz w:val="24"/>
                <w:szCs w:val="24"/>
              </w:rPr>
            </w:pPr>
            <w:r w:rsidRPr="002A4336">
              <w:rPr>
                <w:rFonts w:ascii="Arial" w:hAnsi="Arial" w:cs="Arial"/>
                <w:b/>
                <w:sz w:val="24"/>
                <w:szCs w:val="24"/>
              </w:rPr>
              <w:t xml:space="preserve">Las representaciones. </w:t>
            </w:r>
          </w:p>
          <w:p w14:paraId="01263E5C" w14:textId="77777777" w:rsidR="002A4336" w:rsidRPr="002A4336" w:rsidRDefault="002A4336" w:rsidP="002A4336">
            <w:pPr>
              <w:rPr>
                <w:rFonts w:ascii="Arial" w:hAnsi="Arial" w:cs="Arial"/>
                <w:sz w:val="24"/>
                <w:szCs w:val="24"/>
              </w:rPr>
            </w:pPr>
            <w:r w:rsidRPr="002A4336">
              <w:rPr>
                <w:rFonts w:ascii="Arial" w:hAnsi="Arial" w:cs="Arial"/>
                <w:sz w:val="24"/>
                <w:szCs w:val="24"/>
              </w:rPr>
              <w:t>Para cualquier discurso, del tema que sea, el orador se hace una idea del interlocutor y del tema. Es decir, se hace una representación de aquel a quien se dirige y del acontecimiento sobre el cual hablar.</w:t>
            </w:r>
          </w:p>
          <w:p w14:paraId="33330F30" w14:textId="77777777" w:rsidR="002A4336" w:rsidRDefault="002A4336" w:rsidP="002A4336">
            <w:pPr>
              <w:rPr>
                <w:rFonts w:ascii="Arial" w:hAnsi="Arial" w:cs="Arial"/>
                <w:sz w:val="24"/>
                <w:szCs w:val="24"/>
              </w:rPr>
            </w:pPr>
            <w:r w:rsidRPr="002A4336">
              <w:rPr>
                <w:rFonts w:ascii="Arial" w:hAnsi="Arial" w:cs="Arial"/>
                <w:b/>
                <w:sz w:val="24"/>
                <w:szCs w:val="24"/>
              </w:rPr>
              <w:t>Los preconstmidos culturales.</w:t>
            </w:r>
            <w:r w:rsidRPr="002A4336">
              <w:rPr>
                <w:rFonts w:ascii="Arial" w:hAnsi="Arial" w:cs="Arial"/>
                <w:sz w:val="24"/>
                <w:szCs w:val="24"/>
              </w:rPr>
              <w:t xml:space="preserve"> </w:t>
            </w:r>
          </w:p>
          <w:p w14:paraId="48DA6E05" w14:textId="77777777" w:rsidR="002A4336" w:rsidRPr="002A4336" w:rsidRDefault="002A4336" w:rsidP="002A4336">
            <w:pPr>
              <w:rPr>
                <w:rFonts w:ascii="Arial" w:hAnsi="Arial" w:cs="Arial"/>
                <w:sz w:val="24"/>
                <w:szCs w:val="24"/>
              </w:rPr>
            </w:pPr>
            <w:r w:rsidRPr="002A4336">
              <w:rPr>
                <w:rFonts w:ascii="Arial" w:hAnsi="Arial" w:cs="Arial"/>
                <w:sz w:val="24"/>
                <w:szCs w:val="24"/>
              </w:rPr>
              <w:t>Grize explica este concepto como el conjunto de creencias y valores compartidos por el grupo social, expresados mediante una lengua natural.</w:t>
            </w:r>
          </w:p>
          <w:p w14:paraId="7EBB8307" w14:textId="77777777" w:rsidR="002A4336" w:rsidRDefault="002A4336" w:rsidP="002A4336">
            <w:pPr>
              <w:rPr>
                <w:rFonts w:ascii="Arial" w:hAnsi="Arial" w:cs="Arial"/>
                <w:sz w:val="24"/>
                <w:szCs w:val="24"/>
              </w:rPr>
            </w:pPr>
            <w:r w:rsidRPr="002A4336">
              <w:rPr>
                <w:rFonts w:ascii="Arial" w:hAnsi="Arial" w:cs="Arial"/>
                <w:b/>
                <w:sz w:val="24"/>
                <w:szCs w:val="24"/>
              </w:rPr>
              <w:t>La esquematización.</w:t>
            </w:r>
            <w:r w:rsidRPr="002A4336">
              <w:rPr>
                <w:rFonts w:ascii="Arial" w:hAnsi="Arial" w:cs="Arial"/>
                <w:sz w:val="24"/>
                <w:szCs w:val="24"/>
              </w:rPr>
              <w:t xml:space="preserve"> </w:t>
            </w:r>
          </w:p>
          <w:p w14:paraId="7A9E9787" w14:textId="77777777" w:rsidR="00390A80" w:rsidRPr="00390A80" w:rsidRDefault="002A4336" w:rsidP="002A4336">
            <w:pPr>
              <w:rPr>
                <w:rFonts w:ascii="Arial" w:hAnsi="Arial" w:cs="Arial"/>
                <w:sz w:val="24"/>
                <w:szCs w:val="24"/>
              </w:rPr>
            </w:pPr>
            <w:r w:rsidRPr="002A4336">
              <w:rPr>
                <w:rFonts w:ascii="Arial" w:hAnsi="Arial" w:cs="Arial"/>
                <w:sz w:val="24"/>
                <w:szCs w:val="24"/>
              </w:rPr>
              <w:t xml:space="preserve">Hablar y escribir, dice Grize, es una actividad creadora que da </w:t>
            </w:r>
            <w:r w:rsidRPr="002A4336">
              <w:rPr>
                <w:rFonts w:ascii="Arial" w:hAnsi="Arial" w:cs="Arial"/>
                <w:sz w:val="24"/>
                <w:szCs w:val="24"/>
              </w:rPr>
              <w:lastRenderedPageBreak/>
              <w:t>lugar a una esquematización, misma que debe entenderse en dos sentidos: como un proceso y como el resultado de una actividad discursiva.</w:t>
            </w:r>
          </w:p>
        </w:tc>
      </w:tr>
      <w:tr w:rsidR="00581A6F" w:rsidRPr="00390A80" w14:paraId="60C5BE43" w14:textId="77777777" w:rsidTr="00390A80">
        <w:trPr>
          <w:trHeight w:val="514"/>
        </w:trPr>
        <w:tc>
          <w:tcPr>
            <w:tcW w:w="3639" w:type="dxa"/>
          </w:tcPr>
          <w:p w14:paraId="6AF2B4BC" w14:textId="77777777" w:rsidR="00581A6F" w:rsidRPr="00581A6F" w:rsidRDefault="00581A6F" w:rsidP="00390A80">
            <w:pPr>
              <w:rPr>
                <w:rFonts w:ascii="Arial" w:hAnsi="Arial" w:cs="Arial"/>
                <w:b/>
                <w:sz w:val="28"/>
                <w:szCs w:val="24"/>
              </w:rPr>
            </w:pPr>
            <w:r>
              <w:rPr>
                <w:rFonts w:ascii="Arial" w:hAnsi="Arial" w:cs="Arial"/>
                <w:b/>
                <w:sz w:val="28"/>
                <w:szCs w:val="24"/>
              </w:rPr>
              <w:lastRenderedPageBreak/>
              <w:t>Proceso de significación</w:t>
            </w:r>
          </w:p>
        </w:tc>
        <w:tc>
          <w:tcPr>
            <w:tcW w:w="3812" w:type="dxa"/>
          </w:tcPr>
          <w:p w14:paraId="7C0C7526" w14:textId="77777777" w:rsidR="00581A6F" w:rsidRDefault="00581A6F" w:rsidP="00390A80">
            <w:pPr>
              <w:rPr>
                <w:rFonts w:ascii="Arial" w:hAnsi="Arial" w:cs="Arial"/>
                <w:sz w:val="24"/>
                <w:szCs w:val="24"/>
              </w:rPr>
            </w:pPr>
            <w:r w:rsidRPr="00581A6F">
              <w:rPr>
                <w:rFonts w:ascii="Arial" w:hAnsi="Arial" w:cs="Arial"/>
                <w:sz w:val="24"/>
                <w:szCs w:val="24"/>
              </w:rPr>
              <w:t>Cuando el hablante expresa, cuando pide, cuando informa o cuando interpela, lo hace con base en un proceso de significación que garantiza el éxito o el fracaso de la interlocución.</w:t>
            </w:r>
          </w:p>
          <w:p w14:paraId="04F71F88" w14:textId="77777777" w:rsidR="00581A6F" w:rsidRDefault="00581A6F" w:rsidP="00581A6F">
            <w:pPr>
              <w:rPr>
                <w:rFonts w:ascii="Arial" w:hAnsi="Arial" w:cs="Arial"/>
                <w:sz w:val="24"/>
                <w:szCs w:val="24"/>
              </w:rPr>
            </w:pPr>
            <w:r w:rsidRPr="00581A6F">
              <w:rPr>
                <w:rFonts w:ascii="Arial" w:hAnsi="Arial" w:cs="Arial"/>
                <w:sz w:val="24"/>
                <w:szCs w:val="24"/>
              </w:rPr>
              <w:t>Compartir un código no es hablar el mismo idioma, sino hablar sobre lo mismo y entende</w:t>
            </w:r>
            <w:r>
              <w:rPr>
                <w:rFonts w:ascii="Arial" w:hAnsi="Arial" w:cs="Arial"/>
                <w:sz w:val="24"/>
                <w:szCs w:val="24"/>
              </w:rPr>
              <w:t>r lo mismo. Cuando el hablante expresa</w:t>
            </w:r>
            <w:r w:rsidRPr="00581A6F">
              <w:rPr>
                <w:rFonts w:ascii="Arial" w:hAnsi="Arial" w:cs="Arial"/>
                <w:sz w:val="24"/>
                <w:szCs w:val="24"/>
              </w:rPr>
              <w:t xml:space="preserve"> sus emociones</w:t>
            </w:r>
            <w:r>
              <w:rPr>
                <w:rFonts w:ascii="Arial" w:hAnsi="Arial" w:cs="Arial"/>
                <w:sz w:val="24"/>
                <w:szCs w:val="24"/>
              </w:rPr>
              <w:t xml:space="preserve">, pide un favor, </w:t>
            </w:r>
            <w:r w:rsidRPr="00581A6F">
              <w:rPr>
                <w:rFonts w:ascii="Arial" w:hAnsi="Arial" w:cs="Arial"/>
                <w:sz w:val="24"/>
                <w:szCs w:val="24"/>
              </w:rPr>
              <w:t>ex</w:t>
            </w:r>
            <w:r>
              <w:rPr>
                <w:rFonts w:ascii="Arial" w:hAnsi="Arial" w:cs="Arial"/>
                <w:sz w:val="24"/>
                <w:szCs w:val="24"/>
              </w:rPr>
              <w:t>presa</w:t>
            </w:r>
            <w:r w:rsidRPr="00581A6F">
              <w:rPr>
                <w:rFonts w:ascii="Arial" w:hAnsi="Arial" w:cs="Arial"/>
                <w:sz w:val="24"/>
                <w:szCs w:val="24"/>
              </w:rPr>
              <w:t xml:space="preserve"> un mandato, o simplemente</w:t>
            </w:r>
            <w:r>
              <w:rPr>
                <w:rFonts w:ascii="Arial" w:hAnsi="Arial" w:cs="Arial"/>
                <w:sz w:val="24"/>
                <w:szCs w:val="24"/>
              </w:rPr>
              <w:t xml:space="preserve"> proporcionar una información, </w:t>
            </w:r>
            <w:r w:rsidRPr="00581A6F">
              <w:rPr>
                <w:rFonts w:ascii="Arial" w:hAnsi="Arial" w:cs="Arial"/>
                <w:sz w:val="24"/>
                <w:szCs w:val="24"/>
              </w:rPr>
              <w:t>es entendido por el oyente con el mismo significado.</w:t>
            </w:r>
          </w:p>
          <w:p w14:paraId="1781471A" w14:textId="77777777" w:rsidR="00581A6F" w:rsidRPr="00581A6F" w:rsidRDefault="00581A6F" w:rsidP="00581A6F">
            <w:pPr>
              <w:rPr>
                <w:rFonts w:ascii="Arial" w:hAnsi="Arial" w:cs="Arial"/>
                <w:sz w:val="24"/>
                <w:szCs w:val="24"/>
              </w:rPr>
            </w:pPr>
            <w:r>
              <w:rPr>
                <w:rFonts w:ascii="Arial" w:hAnsi="Arial" w:cs="Arial"/>
                <w:sz w:val="24"/>
                <w:szCs w:val="24"/>
              </w:rPr>
              <w:t xml:space="preserve">Ejemplo: </w:t>
            </w:r>
            <w:r w:rsidRPr="00581A6F">
              <w:rPr>
                <w:rFonts w:ascii="Arial" w:hAnsi="Arial" w:cs="Arial"/>
                <w:sz w:val="24"/>
                <w:szCs w:val="24"/>
              </w:rPr>
              <w:t>la expresión "me muero de hambre" significa tener mucha hambre, con ese significado se dice y así se entiende</w:t>
            </w:r>
          </w:p>
        </w:tc>
        <w:tc>
          <w:tcPr>
            <w:tcW w:w="3640" w:type="dxa"/>
          </w:tcPr>
          <w:p w14:paraId="559167BE" w14:textId="77777777" w:rsidR="00581A6F" w:rsidRDefault="008C2376" w:rsidP="00390A80">
            <w:pPr>
              <w:rPr>
                <w:rFonts w:ascii="Arial" w:hAnsi="Arial" w:cs="Arial"/>
                <w:sz w:val="24"/>
                <w:szCs w:val="24"/>
              </w:rPr>
            </w:pPr>
            <w:r w:rsidRPr="008C2376">
              <w:rPr>
                <w:rFonts w:ascii="Arial" w:hAnsi="Arial" w:cs="Arial"/>
                <w:sz w:val="24"/>
                <w:szCs w:val="24"/>
              </w:rPr>
              <w:t>El modelo del comportamiento lingüístico de Pécheux representa una explicación novedosa que pone el acento en el proceso comunicativo como un proceso donde no sólo hay transmisión de mensajes sino que en realidad hay una interlocución en la cual lo que se dice significa en función de quién lo dice, a quién se lo dice, y, finalmente, dónde y cuándo lo dice.</w:t>
            </w:r>
          </w:p>
          <w:p w14:paraId="4645BFCF" w14:textId="77777777" w:rsidR="008C2376" w:rsidRPr="00390A80" w:rsidRDefault="008C2376" w:rsidP="00390A80">
            <w:pPr>
              <w:rPr>
                <w:rFonts w:ascii="Arial" w:hAnsi="Arial" w:cs="Arial"/>
                <w:sz w:val="24"/>
                <w:szCs w:val="24"/>
              </w:rPr>
            </w:pPr>
            <w:r w:rsidRPr="008C2376">
              <w:rPr>
                <w:rFonts w:ascii="Arial" w:hAnsi="Arial" w:cs="Arial"/>
                <w:sz w:val="24"/>
                <w:szCs w:val="24"/>
              </w:rPr>
              <w:t>Pécheux señala como ejemplo que no tiene la misma significación el término libertad en boca del director del penal que en la del prisionero.</w:t>
            </w:r>
          </w:p>
        </w:tc>
        <w:tc>
          <w:tcPr>
            <w:tcW w:w="3640" w:type="dxa"/>
          </w:tcPr>
          <w:p w14:paraId="7CDC5597" w14:textId="77777777" w:rsidR="008C2376" w:rsidRDefault="008C2376" w:rsidP="00390A80">
            <w:pPr>
              <w:rPr>
                <w:rFonts w:ascii="Arial" w:hAnsi="Arial" w:cs="Arial"/>
                <w:sz w:val="24"/>
                <w:szCs w:val="24"/>
              </w:rPr>
            </w:pPr>
            <w:r w:rsidRPr="008C2376">
              <w:rPr>
                <w:rFonts w:ascii="Arial" w:hAnsi="Arial" w:cs="Arial"/>
                <w:sz w:val="24"/>
                <w:szCs w:val="24"/>
              </w:rPr>
              <w:t xml:space="preserve">La esquematización se refiere a las operaciones de pensamiento necesarias en todo discurso. </w:t>
            </w:r>
            <w:r>
              <w:rPr>
                <w:rFonts w:ascii="Arial" w:hAnsi="Arial" w:cs="Arial"/>
                <w:sz w:val="24"/>
                <w:szCs w:val="24"/>
              </w:rPr>
              <w:t>C</w:t>
            </w:r>
            <w:r w:rsidRPr="008C2376">
              <w:rPr>
                <w:rFonts w:ascii="Arial" w:hAnsi="Arial" w:cs="Arial"/>
                <w:sz w:val="24"/>
                <w:szCs w:val="24"/>
              </w:rPr>
              <w:t>onsiste en organizar el material verbal, en organizar los signos (las palabras) que refieren a los preconstruidos culturales.</w:t>
            </w:r>
          </w:p>
          <w:p w14:paraId="2BCC898D" w14:textId="77777777" w:rsidR="00581A6F" w:rsidRPr="00390A80" w:rsidRDefault="008C2376" w:rsidP="00390A80">
            <w:pPr>
              <w:rPr>
                <w:rFonts w:ascii="Arial" w:hAnsi="Arial" w:cs="Arial"/>
                <w:sz w:val="24"/>
                <w:szCs w:val="24"/>
              </w:rPr>
            </w:pPr>
            <w:r w:rsidRPr="008C2376">
              <w:rPr>
                <w:rFonts w:ascii="Arial" w:hAnsi="Arial" w:cs="Arial"/>
                <w:sz w:val="24"/>
                <w:szCs w:val="24"/>
              </w:rPr>
              <w:t>El modelo de Grize</w:t>
            </w:r>
            <w:r>
              <w:rPr>
                <w:rFonts w:ascii="Arial" w:hAnsi="Arial" w:cs="Arial"/>
                <w:sz w:val="24"/>
                <w:szCs w:val="24"/>
              </w:rPr>
              <w:t xml:space="preserve"> </w:t>
            </w:r>
            <w:r w:rsidRPr="008C2376">
              <w:rPr>
                <w:rFonts w:ascii="Arial" w:hAnsi="Arial" w:cs="Arial"/>
                <w:sz w:val="24"/>
                <w:szCs w:val="24"/>
              </w:rPr>
              <w:t>explicación de este proceso en tanto que la comunicación social es una interlocución en la cual se construyen y reconstruyen sentidos.</w:t>
            </w:r>
            <w:r>
              <w:rPr>
                <w:rFonts w:ascii="Arial" w:hAnsi="Arial" w:cs="Arial"/>
                <w:sz w:val="24"/>
                <w:szCs w:val="24"/>
              </w:rPr>
              <w:t xml:space="preserve"> </w:t>
            </w:r>
            <w:r w:rsidRPr="008C2376">
              <w:rPr>
                <w:rFonts w:ascii="Arial" w:hAnsi="Arial" w:cs="Arial"/>
                <w:sz w:val="24"/>
                <w:szCs w:val="24"/>
              </w:rPr>
              <w:t>La comunicación como transmisión de mensajes queda, pues, muy pobre frente al proceso de la comunicación como esquematización, como discurso</w:t>
            </w:r>
            <w:r>
              <w:rPr>
                <w:rFonts w:ascii="Arial" w:hAnsi="Arial" w:cs="Arial"/>
                <w:sz w:val="24"/>
                <w:szCs w:val="24"/>
              </w:rPr>
              <w:t>.</w:t>
            </w:r>
          </w:p>
        </w:tc>
      </w:tr>
    </w:tbl>
    <w:p w14:paraId="1D20FA97" w14:textId="77777777" w:rsidR="00390A80" w:rsidRDefault="00390A80" w:rsidP="00390A80">
      <w:pPr>
        <w:rPr>
          <w:rFonts w:ascii="Arial" w:hAnsi="Arial" w:cs="Arial"/>
          <w:sz w:val="28"/>
        </w:rPr>
      </w:pPr>
    </w:p>
    <w:p w14:paraId="153A3C10" w14:textId="77777777" w:rsidR="00390A80" w:rsidRDefault="00390A80" w:rsidP="00390A80">
      <w:pPr>
        <w:jc w:val="center"/>
        <w:rPr>
          <w:rFonts w:ascii="Arial" w:hAnsi="Arial" w:cs="Arial"/>
          <w:sz w:val="24"/>
        </w:rPr>
      </w:pPr>
    </w:p>
    <w:p w14:paraId="761EF70B" w14:textId="77777777" w:rsidR="00390A80" w:rsidRDefault="00390A80" w:rsidP="00390A80">
      <w:pPr>
        <w:jc w:val="center"/>
        <w:rPr>
          <w:rFonts w:ascii="Arial" w:hAnsi="Arial" w:cs="Arial"/>
          <w:sz w:val="24"/>
        </w:rPr>
      </w:pPr>
    </w:p>
    <w:p w14:paraId="1CF85AE8" w14:textId="77777777" w:rsidR="008C2376" w:rsidRDefault="008C2376" w:rsidP="00390A80">
      <w:pPr>
        <w:jc w:val="center"/>
        <w:rPr>
          <w:rFonts w:ascii="Arial" w:hAnsi="Arial" w:cs="Arial"/>
          <w:sz w:val="24"/>
        </w:rPr>
        <w:sectPr w:rsidR="008C2376" w:rsidSect="00390A80">
          <w:pgSz w:w="16838" w:h="11906" w:orient="landscape"/>
          <w:pgMar w:top="1701" w:right="1418" w:bottom="1701" w:left="1418" w:header="709" w:footer="709" w:gutter="0"/>
          <w:cols w:space="708"/>
          <w:docGrid w:linePitch="360"/>
        </w:sectPr>
      </w:pPr>
    </w:p>
    <w:p w14:paraId="7EC43E22" w14:textId="77777777" w:rsidR="00390A80" w:rsidRDefault="008C2376" w:rsidP="008C2376">
      <w:pPr>
        <w:rPr>
          <w:rFonts w:ascii="Arial" w:hAnsi="Arial" w:cs="Arial"/>
          <w:b/>
          <w:sz w:val="28"/>
        </w:rPr>
      </w:pPr>
      <w:r>
        <w:rPr>
          <w:rFonts w:ascii="Arial" w:hAnsi="Arial" w:cs="Arial"/>
          <w:b/>
          <w:sz w:val="28"/>
        </w:rPr>
        <w:lastRenderedPageBreak/>
        <w:t xml:space="preserve">Conclusión. </w:t>
      </w:r>
    </w:p>
    <w:p w14:paraId="4990A5F9" w14:textId="77777777" w:rsidR="008C2376" w:rsidRPr="008C2376" w:rsidRDefault="008C2376" w:rsidP="008C2376">
      <w:pPr>
        <w:spacing w:line="360" w:lineRule="auto"/>
        <w:jc w:val="both"/>
        <w:rPr>
          <w:rFonts w:ascii="Arial" w:hAnsi="Arial" w:cs="Arial"/>
          <w:sz w:val="24"/>
        </w:rPr>
      </w:pPr>
      <w:r w:rsidRPr="008C2376">
        <w:rPr>
          <w:rFonts w:ascii="Arial" w:hAnsi="Arial" w:cs="Arial"/>
          <w:sz w:val="24"/>
        </w:rPr>
        <w:t xml:space="preserve">La comunicación es una herramienta vital y esencial para nuestro desarrollo, la cual nos permite comunicarnos con diferentes personas, ya sea por medio de palabras, gestos, símbolos, reacciones, etc.; y esto es precisamente de lo que nos habla la lectura de Lenguaje y comunicación según Susana González, en la cual nos menciona a tres autores que nos hablan acerca de la comunicación y las estrategias que estos emplean en la práctica. </w:t>
      </w:r>
    </w:p>
    <w:p w14:paraId="4D3C129B" w14:textId="77777777" w:rsidR="008C2376" w:rsidRPr="008C2376" w:rsidRDefault="008C2376" w:rsidP="008C2376">
      <w:pPr>
        <w:spacing w:line="360" w:lineRule="auto"/>
        <w:jc w:val="both"/>
        <w:rPr>
          <w:rFonts w:ascii="Arial" w:hAnsi="Arial" w:cs="Arial"/>
          <w:sz w:val="24"/>
        </w:rPr>
      </w:pPr>
      <w:r w:rsidRPr="008C2376">
        <w:rPr>
          <w:rFonts w:ascii="Arial" w:hAnsi="Arial" w:cs="Arial"/>
          <w:sz w:val="24"/>
        </w:rPr>
        <w:t>La comunicación es un hecho social y cultural en el cual se maneja tanto la dimensión simbólica como la participación activa de los sujetos, pero también va más allá, ya que dentro de ella se involucran la función emotiva, la función conativa, la referencial, la fática y la metalingüística, las cuales corresponden a algunas funciones del lenguaje; es importante aclarar que el lenguaje es una parte fundamental de la comunicación, ya que a través de esta logramos expresarnos fácilmente por medio de un vocabulario extenso, nos facilita la comprensión del mundo y la resolución de problemas, nos permite comprender las emociones y es el vehículo fundamental para la interacción social, para el establecimiento de relaciones sociales y el desarrollo de la afectividad.</w:t>
      </w:r>
    </w:p>
    <w:p w14:paraId="14A29349" w14:textId="77777777" w:rsidR="008C2376" w:rsidRDefault="008C2376" w:rsidP="008C2376">
      <w:pPr>
        <w:spacing w:line="360" w:lineRule="auto"/>
        <w:jc w:val="both"/>
        <w:rPr>
          <w:rFonts w:ascii="Arial" w:hAnsi="Arial" w:cs="Arial"/>
          <w:sz w:val="24"/>
        </w:rPr>
      </w:pPr>
      <w:r w:rsidRPr="008C2376">
        <w:rPr>
          <w:rFonts w:ascii="Arial" w:hAnsi="Arial" w:cs="Arial"/>
          <w:sz w:val="24"/>
        </w:rPr>
        <w:t>De acuerdo con los modelos presentados anteriormente por los autores, podemos concluir que el lenguaje, independientemente del método utilizado, tiene como finalidad comunicar y expresar, ya sean ideas, sentimientos, emociones o pensamientos; y para estos existen una serie de pasos que se deben de llevar a cabo para que este aspecto cumpla con su propósito, así como también se deben de tomar en cuenta los elementos que componen la comunicación al momento de emplearla en cualquier situación, según los autores vistos con anterioridad, nos mencionan que para que exista una comunicación objetiva y completa debe contar con la participación de un emisor, un receptor, y del mensaje que se desea comunicar o dar a conocer.</w:t>
      </w:r>
    </w:p>
    <w:p w14:paraId="3BF91C3B" w14:textId="77777777" w:rsidR="008C2376" w:rsidRDefault="008C2376" w:rsidP="008C2376">
      <w:pPr>
        <w:spacing w:line="360" w:lineRule="auto"/>
        <w:jc w:val="both"/>
        <w:rPr>
          <w:rFonts w:ascii="Arial" w:hAnsi="Arial" w:cs="Arial"/>
          <w:sz w:val="24"/>
        </w:rPr>
      </w:pPr>
    </w:p>
    <w:p w14:paraId="5EBCCC90" w14:textId="77777777" w:rsidR="008C2376" w:rsidRDefault="008C2376" w:rsidP="008C2376">
      <w:pPr>
        <w:spacing w:line="360" w:lineRule="auto"/>
        <w:jc w:val="both"/>
        <w:rPr>
          <w:rFonts w:ascii="Arial" w:hAnsi="Arial" w:cs="Arial"/>
          <w:sz w:val="24"/>
        </w:rPr>
      </w:pPr>
    </w:p>
    <w:p w14:paraId="0C0094F2" w14:textId="77777777" w:rsidR="008C2376" w:rsidRDefault="008C2376" w:rsidP="008C2376">
      <w:pPr>
        <w:spacing w:line="360" w:lineRule="auto"/>
        <w:jc w:val="both"/>
        <w:rPr>
          <w:rFonts w:ascii="Arial" w:hAnsi="Arial" w:cs="Arial"/>
          <w:sz w:val="24"/>
        </w:rPr>
      </w:pPr>
    </w:p>
    <w:p w14:paraId="0D5EB938" w14:textId="77777777" w:rsidR="008C2376" w:rsidRDefault="008C2376" w:rsidP="008C2376">
      <w:pPr>
        <w:spacing w:line="360" w:lineRule="auto"/>
        <w:jc w:val="both"/>
        <w:rPr>
          <w:rFonts w:ascii="Arial" w:hAnsi="Arial" w:cs="Arial"/>
          <w:sz w:val="24"/>
        </w:rPr>
      </w:pPr>
    </w:p>
    <w:p w14:paraId="05F460C1" w14:textId="77777777" w:rsidR="008C2376" w:rsidRPr="008C2376" w:rsidRDefault="008C2376" w:rsidP="008C2376">
      <w:pPr>
        <w:spacing w:line="360" w:lineRule="auto"/>
        <w:jc w:val="both"/>
        <w:rPr>
          <w:rFonts w:ascii="Arial" w:hAnsi="Arial" w:cs="Arial"/>
          <w:b/>
          <w:sz w:val="28"/>
        </w:rPr>
      </w:pPr>
      <w:r w:rsidRPr="008C2376">
        <w:rPr>
          <w:rFonts w:ascii="Arial" w:hAnsi="Arial" w:cs="Arial"/>
          <w:b/>
          <w:sz w:val="28"/>
        </w:rPr>
        <w:lastRenderedPageBreak/>
        <w:t xml:space="preserve">Referencias. </w:t>
      </w:r>
    </w:p>
    <w:p w14:paraId="0B308390" w14:textId="77777777" w:rsidR="008C2376" w:rsidRDefault="008C2376" w:rsidP="008C2376">
      <w:pPr>
        <w:spacing w:line="360" w:lineRule="auto"/>
        <w:rPr>
          <w:rFonts w:ascii="Arial" w:hAnsi="Arial" w:cs="Arial"/>
          <w:sz w:val="24"/>
        </w:rPr>
      </w:pPr>
      <w:r>
        <w:rPr>
          <w:rFonts w:ascii="Arial" w:hAnsi="Arial" w:cs="Arial"/>
          <w:sz w:val="24"/>
        </w:rPr>
        <w:t xml:space="preserve">González. S. Lenguaje y comunicación. </w:t>
      </w:r>
      <w:hyperlink r:id="rId6" w:history="1">
        <w:r w:rsidRPr="00E5091D">
          <w:rPr>
            <w:rStyle w:val="Hipervnculo"/>
            <w:rFonts w:ascii="Arial" w:hAnsi="Arial" w:cs="Arial"/>
            <w:sz w:val="24"/>
          </w:rPr>
          <w:t>http://www.revistas.unam.mx/index.php/rmspys/article/download/48892/43955</w:t>
        </w:r>
      </w:hyperlink>
    </w:p>
    <w:p w14:paraId="5F33EEAC" w14:textId="77777777" w:rsidR="008C2376" w:rsidRPr="008C2376" w:rsidRDefault="008C2376" w:rsidP="008C2376">
      <w:pPr>
        <w:spacing w:line="360" w:lineRule="auto"/>
        <w:jc w:val="both"/>
        <w:rPr>
          <w:rFonts w:ascii="Arial" w:hAnsi="Arial" w:cs="Arial"/>
          <w:sz w:val="24"/>
        </w:rPr>
      </w:pPr>
    </w:p>
    <w:sectPr w:rsidR="008C2376" w:rsidRPr="008C2376" w:rsidSect="008C2376">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82BFC"/>
    <w:multiLevelType w:val="hybridMultilevel"/>
    <w:tmpl w:val="5F081CFA"/>
    <w:lvl w:ilvl="0" w:tplc="FFFFFFFF">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A80"/>
    <w:rsid w:val="002A4336"/>
    <w:rsid w:val="00327B19"/>
    <w:rsid w:val="00390A80"/>
    <w:rsid w:val="00581A6F"/>
    <w:rsid w:val="00601239"/>
    <w:rsid w:val="006F1780"/>
    <w:rsid w:val="00897448"/>
    <w:rsid w:val="008C2376"/>
    <w:rsid w:val="00F57A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0AB8"/>
  <w15:chartTrackingRefBased/>
  <w15:docId w15:val="{7666642B-45C6-461F-A861-1FDAB296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A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90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C2376"/>
    <w:rPr>
      <w:color w:val="0563C1" w:themeColor="hyperlink"/>
      <w:u w:val="single"/>
    </w:rPr>
  </w:style>
  <w:style w:type="paragraph" w:styleId="Prrafodelista">
    <w:name w:val="List Paragraph"/>
    <w:basedOn w:val="Normal"/>
    <w:uiPriority w:val="34"/>
    <w:qFormat/>
    <w:rsid w:val="00601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revistas.unam.mx/index.php/rmspys/article/download/48892/43955"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1296</Words>
  <Characters>7131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Alonso</dc:creator>
  <cp:keywords/>
  <dc:description/>
  <cp:lastModifiedBy>Tamara Lopez</cp:lastModifiedBy>
  <cp:revision>2</cp:revision>
  <dcterms:created xsi:type="dcterms:W3CDTF">2021-05-04T03:49:00Z</dcterms:created>
  <dcterms:modified xsi:type="dcterms:W3CDTF">2021-05-04T03:49:00Z</dcterms:modified>
</cp:coreProperties>
</file>