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E5A" w:rsidRDefault="00635AAA">
      <w:pPr>
        <w:spacing w:before="240"/>
        <w:jc w:val="center"/>
        <w:rPr>
          <w:b/>
          <w:sz w:val="24"/>
          <w:szCs w:val="24"/>
        </w:rPr>
      </w:pPr>
      <w:r>
        <w:rPr>
          <w:b/>
          <w:sz w:val="24"/>
          <w:szCs w:val="24"/>
        </w:rPr>
        <w:t>Escuela Normal De Educación Preescolar del Estado de Coahuila</w:t>
      </w:r>
    </w:p>
    <w:p w:rsidR="00F81E5A" w:rsidRDefault="00635AAA">
      <w:pPr>
        <w:spacing w:before="240"/>
        <w:jc w:val="center"/>
        <w:rPr>
          <w:b/>
          <w:sz w:val="24"/>
          <w:szCs w:val="24"/>
        </w:rPr>
      </w:pPr>
      <w:r>
        <w:rPr>
          <w:b/>
          <w:sz w:val="24"/>
          <w:szCs w:val="24"/>
        </w:rPr>
        <w:t>2020 - 2021</w:t>
      </w:r>
    </w:p>
    <w:p w:rsidR="00F81E5A" w:rsidRDefault="00635AAA">
      <w:pPr>
        <w:spacing w:before="240"/>
        <w:jc w:val="center"/>
        <w:rPr>
          <w:sz w:val="24"/>
          <w:szCs w:val="24"/>
        </w:rPr>
      </w:pPr>
      <w:r>
        <w:rPr>
          <w:noProof/>
          <w:sz w:val="24"/>
          <w:szCs w:val="24"/>
          <w:lang w:val="es-MX"/>
        </w:rPr>
        <w:drawing>
          <wp:inline distT="114300" distB="114300" distL="114300" distR="114300">
            <wp:extent cx="923925" cy="1133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23925" cy="1133475"/>
                    </a:xfrm>
                    <a:prstGeom prst="rect">
                      <a:avLst/>
                    </a:prstGeom>
                    <a:ln/>
                  </pic:spPr>
                </pic:pic>
              </a:graphicData>
            </a:graphic>
          </wp:inline>
        </w:drawing>
      </w:r>
      <w:r>
        <w:rPr>
          <w:sz w:val="24"/>
          <w:szCs w:val="24"/>
        </w:rPr>
        <w:t xml:space="preserve"> </w:t>
      </w:r>
    </w:p>
    <w:p w:rsidR="00F81E5A" w:rsidRDefault="00635AAA">
      <w:pPr>
        <w:spacing w:before="240"/>
        <w:jc w:val="center"/>
        <w:rPr>
          <w:b/>
          <w:sz w:val="24"/>
          <w:szCs w:val="24"/>
        </w:rPr>
      </w:pPr>
      <w:r>
        <w:rPr>
          <w:b/>
          <w:sz w:val="24"/>
          <w:szCs w:val="24"/>
        </w:rPr>
        <w:t>Licenciatura en educación preescolar</w:t>
      </w:r>
    </w:p>
    <w:p w:rsidR="00F81E5A" w:rsidRDefault="00635AAA">
      <w:pPr>
        <w:spacing w:before="240"/>
        <w:jc w:val="center"/>
        <w:rPr>
          <w:sz w:val="24"/>
          <w:szCs w:val="24"/>
        </w:rPr>
      </w:pPr>
      <w:r w:rsidRPr="00635AAA">
        <w:rPr>
          <w:b/>
          <w:sz w:val="24"/>
          <w:szCs w:val="24"/>
        </w:rPr>
        <w:t>Materia:</w:t>
      </w:r>
      <w:r>
        <w:rPr>
          <w:sz w:val="24"/>
          <w:szCs w:val="24"/>
        </w:rPr>
        <w:t xml:space="preserve"> Creación literaria </w:t>
      </w:r>
    </w:p>
    <w:p w:rsidR="00F81E5A" w:rsidRDefault="00635AAA">
      <w:pPr>
        <w:spacing w:before="240"/>
        <w:jc w:val="center"/>
        <w:rPr>
          <w:sz w:val="24"/>
          <w:szCs w:val="24"/>
        </w:rPr>
      </w:pPr>
      <w:r w:rsidRPr="00635AAA">
        <w:rPr>
          <w:b/>
          <w:sz w:val="24"/>
          <w:szCs w:val="24"/>
        </w:rPr>
        <w:t>Maestra:</w:t>
      </w:r>
      <w:r>
        <w:rPr>
          <w:sz w:val="24"/>
          <w:szCs w:val="24"/>
        </w:rPr>
        <w:t xml:space="preserve"> Silvia Banda Servín</w:t>
      </w:r>
    </w:p>
    <w:p w:rsidR="00635AAA" w:rsidRDefault="00635AAA">
      <w:pPr>
        <w:spacing w:before="240"/>
        <w:jc w:val="center"/>
        <w:rPr>
          <w:sz w:val="24"/>
          <w:szCs w:val="24"/>
        </w:rPr>
      </w:pPr>
      <w:r w:rsidRPr="00635AAA">
        <w:rPr>
          <w:b/>
          <w:sz w:val="24"/>
          <w:szCs w:val="24"/>
        </w:rPr>
        <w:t>Trabajo:</w:t>
      </w:r>
      <w:r>
        <w:rPr>
          <w:sz w:val="24"/>
          <w:szCs w:val="24"/>
        </w:rPr>
        <w:t xml:space="preserve"> Cuadro comparativo</w:t>
      </w:r>
    </w:p>
    <w:p w:rsidR="00F81E5A" w:rsidRDefault="00635AAA" w:rsidP="00635AAA">
      <w:pPr>
        <w:spacing w:before="240"/>
        <w:jc w:val="center"/>
        <w:rPr>
          <w:sz w:val="24"/>
          <w:szCs w:val="24"/>
        </w:rPr>
      </w:pPr>
      <w:r w:rsidRPr="00635AAA">
        <w:rPr>
          <w:b/>
          <w:sz w:val="24"/>
          <w:szCs w:val="24"/>
        </w:rPr>
        <w:t>Unidad de aprendizaje II:</w:t>
      </w:r>
      <w:r>
        <w:rPr>
          <w:sz w:val="24"/>
          <w:szCs w:val="24"/>
        </w:rPr>
        <w:t xml:space="preserve"> </w:t>
      </w:r>
      <w:proofErr w:type="spellStart"/>
      <w:r>
        <w:rPr>
          <w:sz w:val="24"/>
          <w:szCs w:val="24"/>
        </w:rPr>
        <w:t>Multimodalidad</w:t>
      </w:r>
      <w:proofErr w:type="spellEnd"/>
      <w:r>
        <w:rPr>
          <w:sz w:val="24"/>
          <w:szCs w:val="24"/>
        </w:rPr>
        <w:t xml:space="preserve"> en los textos literarios.  </w:t>
      </w:r>
      <w:r>
        <w:rPr>
          <w:b/>
          <w:sz w:val="24"/>
          <w:szCs w:val="24"/>
        </w:rPr>
        <w:t xml:space="preserve"> </w:t>
      </w:r>
      <w:r>
        <w:rPr>
          <w:sz w:val="24"/>
          <w:szCs w:val="24"/>
        </w:rPr>
        <w:t xml:space="preserve"> </w:t>
      </w:r>
    </w:p>
    <w:p w:rsidR="00F81E5A" w:rsidRDefault="00635AAA">
      <w:pPr>
        <w:spacing w:before="240" w:after="240"/>
        <w:jc w:val="center"/>
        <w:rPr>
          <w:b/>
          <w:sz w:val="24"/>
          <w:szCs w:val="24"/>
        </w:rPr>
      </w:pPr>
      <w:r>
        <w:rPr>
          <w:b/>
          <w:sz w:val="24"/>
          <w:szCs w:val="24"/>
        </w:rPr>
        <w:t>Competencias de la unidad de aprendizaje:</w:t>
      </w:r>
    </w:p>
    <w:p w:rsidR="00F81E5A" w:rsidRPr="00635AAA" w:rsidRDefault="00635AAA">
      <w:pPr>
        <w:spacing w:before="240" w:after="240"/>
        <w:ind w:left="360"/>
        <w:rPr>
          <w:sz w:val="24"/>
          <w:szCs w:val="24"/>
        </w:rPr>
      </w:pPr>
      <w:r w:rsidRPr="00635AAA">
        <w:rPr>
          <w:sz w:val="24"/>
          <w:szCs w:val="24"/>
        </w:rPr>
        <w:t>-</w:t>
      </w:r>
      <w:r w:rsidRPr="00635AAA">
        <w:rPr>
          <w:rFonts w:ascii="Times New Roman" w:eastAsia="Times New Roman" w:hAnsi="Times New Roman" w:cs="Times New Roman"/>
          <w:sz w:val="14"/>
          <w:szCs w:val="14"/>
        </w:rPr>
        <w:t xml:space="preserve">   </w:t>
      </w:r>
      <w:r w:rsidRPr="00635AAA">
        <w:rPr>
          <w:rFonts w:ascii="Times New Roman" w:eastAsia="Times New Roman" w:hAnsi="Times New Roman" w:cs="Times New Roman"/>
          <w:sz w:val="14"/>
          <w:szCs w:val="14"/>
        </w:rPr>
        <w:tab/>
      </w:r>
      <w:r w:rsidRPr="00635AAA">
        <w:rPr>
          <w:sz w:val="24"/>
          <w:szCs w:val="24"/>
        </w:rPr>
        <w:t>Detecta los procesos de aprendizaje de sus alumnos para favorecer su desarrollo cognitivo y socio-emocional.</w:t>
      </w:r>
    </w:p>
    <w:p w:rsidR="00F81E5A" w:rsidRPr="00635AAA" w:rsidRDefault="00635AAA">
      <w:pPr>
        <w:spacing w:before="240" w:after="240"/>
        <w:ind w:left="360"/>
        <w:rPr>
          <w:sz w:val="24"/>
          <w:szCs w:val="24"/>
        </w:rPr>
      </w:pPr>
      <w:r w:rsidRPr="00635AAA">
        <w:rPr>
          <w:sz w:val="24"/>
          <w:szCs w:val="24"/>
        </w:rPr>
        <w:t>-</w:t>
      </w:r>
      <w:r w:rsidRPr="00635AAA">
        <w:rPr>
          <w:rFonts w:ascii="Times New Roman" w:eastAsia="Times New Roman" w:hAnsi="Times New Roman" w:cs="Times New Roman"/>
          <w:sz w:val="14"/>
          <w:szCs w:val="14"/>
        </w:rPr>
        <w:t xml:space="preserve">   </w:t>
      </w:r>
      <w:r w:rsidRPr="00635AAA">
        <w:rPr>
          <w:rFonts w:ascii="Times New Roman" w:eastAsia="Times New Roman" w:hAnsi="Times New Roman" w:cs="Times New Roman"/>
          <w:sz w:val="14"/>
          <w:szCs w:val="14"/>
        </w:rPr>
        <w:tab/>
      </w:r>
      <w:r w:rsidRPr="00635AAA">
        <w:rPr>
          <w:sz w:val="24"/>
          <w:szCs w:val="24"/>
        </w:rPr>
        <w:t>Integra recursos de la investigación educativa para enriquecer su práctica profesional, expresando su interés por el conocimiento, la ciencia y la mejora de la educación-</w:t>
      </w:r>
    </w:p>
    <w:p w:rsidR="00F81E5A" w:rsidRPr="00635AAA" w:rsidRDefault="00635AAA">
      <w:pPr>
        <w:spacing w:before="240" w:after="240"/>
        <w:ind w:left="360"/>
        <w:rPr>
          <w:sz w:val="24"/>
          <w:szCs w:val="24"/>
        </w:rPr>
      </w:pPr>
      <w:r w:rsidRPr="00635AAA">
        <w:rPr>
          <w:sz w:val="24"/>
          <w:szCs w:val="24"/>
        </w:rPr>
        <w:t>-</w:t>
      </w:r>
      <w:r w:rsidRPr="00635AAA">
        <w:rPr>
          <w:rFonts w:ascii="Times New Roman" w:eastAsia="Times New Roman" w:hAnsi="Times New Roman" w:cs="Times New Roman"/>
          <w:sz w:val="14"/>
          <w:szCs w:val="14"/>
        </w:rPr>
        <w:t xml:space="preserve">   </w:t>
      </w:r>
      <w:r w:rsidRPr="00635AAA">
        <w:rPr>
          <w:rFonts w:ascii="Times New Roman" w:eastAsia="Times New Roman" w:hAnsi="Times New Roman" w:cs="Times New Roman"/>
          <w:sz w:val="14"/>
          <w:szCs w:val="14"/>
        </w:rPr>
        <w:tab/>
      </w:r>
      <w:r w:rsidRPr="00635AAA">
        <w:rPr>
          <w:sz w:val="24"/>
          <w:szCs w:val="24"/>
        </w:rPr>
        <w:t>Actúa de manera ética ante la diversidad de situaciones que se presentan en la práctica profesional.</w:t>
      </w:r>
    </w:p>
    <w:p w:rsidR="00F81E5A" w:rsidRPr="00635AAA" w:rsidRDefault="00635AAA">
      <w:pPr>
        <w:spacing w:before="240" w:after="240"/>
        <w:jc w:val="center"/>
        <w:rPr>
          <w:b/>
          <w:sz w:val="24"/>
          <w:szCs w:val="24"/>
        </w:rPr>
      </w:pPr>
      <w:r w:rsidRPr="00635AAA">
        <w:rPr>
          <w:b/>
          <w:sz w:val="24"/>
          <w:szCs w:val="24"/>
        </w:rPr>
        <w:t>Alumnas:</w:t>
      </w:r>
    </w:p>
    <w:p w:rsidR="00F81E5A" w:rsidRDefault="00635AAA">
      <w:pPr>
        <w:spacing w:before="240" w:after="240" w:line="256" w:lineRule="auto"/>
        <w:jc w:val="center"/>
        <w:rPr>
          <w:sz w:val="24"/>
          <w:szCs w:val="24"/>
        </w:rPr>
      </w:pPr>
      <w:r>
        <w:rPr>
          <w:sz w:val="24"/>
          <w:szCs w:val="24"/>
        </w:rPr>
        <w:t>Mariana Guadalupe Gaona Montes #6</w:t>
      </w:r>
    </w:p>
    <w:p w:rsidR="00F81E5A" w:rsidRDefault="00635AAA">
      <w:pPr>
        <w:spacing w:before="240" w:after="240" w:line="256" w:lineRule="auto"/>
        <w:jc w:val="center"/>
        <w:rPr>
          <w:sz w:val="24"/>
          <w:szCs w:val="24"/>
        </w:rPr>
      </w:pPr>
      <w:proofErr w:type="spellStart"/>
      <w:r>
        <w:rPr>
          <w:sz w:val="24"/>
          <w:szCs w:val="24"/>
        </w:rPr>
        <w:t>Adanary</w:t>
      </w:r>
      <w:proofErr w:type="spellEnd"/>
      <w:r>
        <w:rPr>
          <w:sz w:val="24"/>
          <w:szCs w:val="24"/>
        </w:rPr>
        <w:t xml:space="preserve"> </w:t>
      </w:r>
      <w:proofErr w:type="spellStart"/>
      <w:r>
        <w:rPr>
          <w:sz w:val="24"/>
          <w:szCs w:val="24"/>
        </w:rPr>
        <w:t>Avigail</w:t>
      </w:r>
      <w:proofErr w:type="spellEnd"/>
      <w:r>
        <w:rPr>
          <w:sz w:val="24"/>
          <w:szCs w:val="24"/>
        </w:rPr>
        <w:t xml:space="preserve"> Rodríguez Moreno #17</w:t>
      </w:r>
    </w:p>
    <w:p w:rsidR="00F81E5A" w:rsidRDefault="00F81E5A">
      <w:pPr>
        <w:spacing w:before="240" w:after="240" w:line="256" w:lineRule="auto"/>
        <w:jc w:val="center"/>
        <w:rPr>
          <w:sz w:val="24"/>
          <w:szCs w:val="24"/>
        </w:rPr>
      </w:pPr>
    </w:p>
    <w:p w:rsidR="00F81E5A" w:rsidRDefault="00635AAA">
      <w:pPr>
        <w:spacing w:before="240" w:after="240"/>
        <w:jc w:val="center"/>
        <w:rPr>
          <w:sz w:val="24"/>
          <w:szCs w:val="24"/>
        </w:rPr>
      </w:pPr>
      <w:r>
        <w:rPr>
          <w:sz w:val="24"/>
          <w:szCs w:val="24"/>
        </w:rPr>
        <w:t>Sexto Semestre Sección A</w:t>
      </w:r>
    </w:p>
    <w:p w:rsidR="00635AAA" w:rsidRDefault="00635AAA">
      <w:pPr>
        <w:spacing w:before="240"/>
        <w:jc w:val="center"/>
        <w:rPr>
          <w:sz w:val="24"/>
          <w:szCs w:val="24"/>
        </w:rPr>
      </w:pPr>
    </w:p>
    <w:p w:rsidR="00F81E5A" w:rsidRDefault="00635AAA">
      <w:pPr>
        <w:spacing w:before="240"/>
        <w:jc w:val="center"/>
        <w:rPr>
          <w:sz w:val="24"/>
          <w:szCs w:val="24"/>
        </w:rPr>
      </w:pPr>
      <w:r>
        <w:rPr>
          <w:sz w:val="24"/>
          <w:szCs w:val="24"/>
        </w:rPr>
        <w:t xml:space="preserve"> </w:t>
      </w:r>
    </w:p>
    <w:p w:rsidR="00F81E5A" w:rsidRDefault="00635AAA" w:rsidP="00635AAA">
      <w:pPr>
        <w:spacing w:before="240"/>
      </w:pPr>
      <w:r>
        <w:rPr>
          <w:sz w:val="24"/>
          <w:szCs w:val="24"/>
        </w:rPr>
        <w:t>Saltillo Coahuila.                                                                          03 de mayo del 2021</w:t>
      </w:r>
    </w:p>
    <w:p w:rsidR="00F81E5A" w:rsidRPr="00635AAA" w:rsidRDefault="00635AAA">
      <w:pPr>
        <w:jc w:val="center"/>
        <w:rPr>
          <w:b/>
          <w:sz w:val="28"/>
          <w:szCs w:val="28"/>
          <w14:glow w14:rad="228600">
            <w14:schemeClr w14:val="accent2">
              <w14:alpha w14:val="60000"/>
              <w14:satMod w14:val="175000"/>
            </w14:schemeClr>
          </w14:glow>
        </w:rPr>
      </w:pPr>
      <w:r>
        <w:rPr>
          <w:noProof/>
          <w:lang w:val="es-MX"/>
        </w:rPr>
        <w:lastRenderedPageBreak/>
        <w:drawing>
          <wp:anchor distT="0" distB="0" distL="114300" distR="114300" simplePos="0" relativeHeight="251659264" behindDoc="1" locked="0" layoutInCell="1" allowOverlap="1">
            <wp:simplePos x="0" y="0"/>
            <wp:positionH relativeFrom="margin">
              <wp:posOffset>-200025</wp:posOffset>
            </wp:positionH>
            <wp:positionV relativeFrom="margin">
              <wp:posOffset>-247650</wp:posOffset>
            </wp:positionV>
            <wp:extent cx="1714500" cy="1171575"/>
            <wp:effectExtent l="0" t="0" r="0" b="9525"/>
            <wp:wrapNone/>
            <wp:docPr id="3" name="Imagen 3" descr="Cómo explicar sintaxis a niños | Revista Literaria Españ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explicar sintaxis a niños | Revista Literaria Española"/>
                    <pic:cNvPicPr>
                      <a:picLocks noChangeAspect="1" noChangeArrowheads="1"/>
                    </pic:cNvPicPr>
                  </pic:nvPicPr>
                  <pic:blipFill rotWithShape="1">
                    <a:blip r:embed="rId5">
                      <a:extLst>
                        <a:ext uri="{28A0092B-C50C-407E-A947-70E740481C1C}">
                          <a14:useLocalDpi xmlns:a14="http://schemas.microsoft.com/office/drawing/2010/main" val="0"/>
                        </a:ext>
                      </a:extLst>
                    </a:blip>
                    <a:srcRect t="14445" b="17222"/>
                    <a:stretch/>
                  </pic:blipFill>
                  <pic:spPr bwMode="auto">
                    <a:xfrm>
                      <a:off x="0" y="0"/>
                      <a:ext cx="1714500" cy="117157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s-MX"/>
        </w:rPr>
        <w:drawing>
          <wp:anchor distT="0" distB="0" distL="114300" distR="114300" simplePos="0" relativeHeight="251658240" behindDoc="1" locked="0" layoutInCell="1" allowOverlap="1" wp14:anchorId="4E500D7B" wp14:editId="702217B3">
            <wp:simplePos x="0" y="0"/>
            <wp:positionH relativeFrom="margin">
              <wp:posOffset>4066540</wp:posOffset>
            </wp:positionH>
            <wp:positionV relativeFrom="margin">
              <wp:posOffset>-333375</wp:posOffset>
            </wp:positionV>
            <wp:extent cx="2153805" cy="1171575"/>
            <wp:effectExtent l="0" t="0" r="0" b="0"/>
            <wp:wrapNone/>
            <wp:docPr id="2" name="Imagen 2" descr="Cronograma de trabajo lenguaje y comunicación 6ºA-B – Escuela Bélgica de  San Berna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nograma de trabajo lenguaje y comunicación 6ºA-B – Escuela Bélgica de  San Bernar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380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5AAA">
        <w:rPr>
          <w:b/>
          <w:sz w:val="28"/>
          <w:szCs w:val="28"/>
          <w14:glow w14:rad="228600">
            <w14:schemeClr w14:val="accent2">
              <w14:alpha w14:val="60000"/>
              <w14:satMod w14:val="175000"/>
            </w14:schemeClr>
          </w14:glow>
        </w:rPr>
        <w:t>Lenguaje y comunicación</w:t>
      </w:r>
      <w:r w:rsidRPr="00635AAA">
        <w:t xml:space="preserve"> </w:t>
      </w:r>
    </w:p>
    <w:p w:rsidR="00F81E5A" w:rsidRPr="00635AAA" w:rsidRDefault="00635AAA">
      <w:pPr>
        <w:spacing w:before="120" w:after="240"/>
        <w:jc w:val="center"/>
        <w:rPr>
          <w:b/>
          <w:sz w:val="28"/>
          <w:szCs w:val="28"/>
          <w14:glow w14:rad="228600">
            <w14:schemeClr w14:val="accent2">
              <w14:alpha w14:val="60000"/>
              <w14:satMod w14:val="175000"/>
            </w14:schemeClr>
          </w14:glow>
        </w:rPr>
      </w:pPr>
      <w:r w:rsidRPr="00635AAA">
        <w:rPr>
          <w:b/>
          <w:sz w:val="28"/>
          <w:szCs w:val="28"/>
          <w14:glow w14:rad="228600">
            <w14:schemeClr w14:val="accent2">
              <w14:alpha w14:val="60000"/>
              <w14:satMod w14:val="175000"/>
            </w14:schemeClr>
          </w14:glow>
        </w:rPr>
        <w:t>Susana González Reyna</w:t>
      </w:r>
    </w:p>
    <w:p w:rsidR="00F81E5A" w:rsidRDefault="00F81E5A"/>
    <w:tbl>
      <w:tblPr>
        <w:tblStyle w:val="a"/>
        <w:tblW w:w="10451" w:type="dxa"/>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3"/>
        <w:gridCol w:w="1701"/>
        <w:gridCol w:w="2268"/>
        <w:gridCol w:w="1984"/>
        <w:gridCol w:w="1418"/>
        <w:gridCol w:w="1417"/>
      </w:tblGrid>
      <w:tr w:rsidR="00F81E5A" w:rsidTr="00635AAA">
        <w:tc>
          <w:tcPr>
            <w:tcW w:w="1663" w:type="dxa"/>
            <w:shd w:val="clear" w:color="auto" w:fill="D99594" w:themeFill="accent2" w:themeFillTint="99"/>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jc w:val="center"/>
              <w:rPr>
                <w:b/>
              </w:rPr>
            </w:pPr>
            <w:r>
              <w:rPr>
                <w:b/>
              </w:rPr>
              <w:t xml:space="preserve">Modelo </w:t>
            </w:r>
          </w:p>
        </w:tc>
        <w:tc>
          <w:tcPr>
            <w:tcW w:w="1701" w:type="dxa"/>
            <w:shd w:val="clear" w:color="auto" w:fill="CCC0D9" w:themeFill="accent4" w:themeFillTint="66"/>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jc w:val="center"/>
              <w:rPr>
                <w:b/>
              </w:rPr>
            </w:pPr>
            <w:r>
              <w:rPr>
                <w:b/>
              </w:rPr>
              <w:t xml:space="preserve">Autor </w:t>
            </w:r>
          </w:p>
        </w:tc>
        <w:tc>
          <w:tcPr>
            <w:tcW w:w="2268" w:type="dxa"/>
            <w:shd w:val="clear" w:color="auto" w:fill="B6DDE8" w:themeFill="accent5" w:themeFillTint="66"/>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jc w:val="center"/>
              <w:rPr>
                <w:b/>
              </w:rPr>
            </w:pPr>
            <w:r>
              <w:rPr>
                <w:b/>
              </w:rPr>
              <w:t>Proceso de Comunicación social</w:t>
            </w:r>
          </w:p>
        </w:tc>
        <w:tc>
          <w:tcPr>
            <w:tcW w:w="1984" w:type="dxa"/>
            <w:shd w:val="clear" w:color="auto" w:fill="FBD4B4" w:themeFill="accent6" w:themeFillTint="66"/>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jc w:val="center"/>
              <w:rPr>
                <w:b/>
              </w:rPr>
            </w:pPr>
            <w:r>
              <w:rPr>
                <w:b/>
              </w:rPr>
              <w:t>Modelo de Comunicación</w:t>
            </w:r>
          </w:p>
        </w:tc>
        <w:tc>
          <w:tcPr>
            <w:tcW w:w="1418" w:type="dxa"/>
            <w:shd w:val="clear" w:color="auto" w:fill="C4BC96" w:themeFill="background2" w:themeFillShade="BF"/>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jc w:val="center"/>
              <w:rPr>
                <w:b/>
              </w:rPr>
            </w:pPr>
            <w:r>
              <w:rPr>
                <w:b/>
              </w:rPr>
              <w:t xml:space="preserve">Intención de la comunicación social </w:t>
            </w:r>
          </w:p>
        </w:tc>
        <w:tc>
          <w:tcPr>
            <w:tcW w:w="1417" w:type="dxa"/>
            <w:shd w:val="clear" w:color="auto" w:fill="D9D9D9" w:themeFill="background1" w:themeFillShade="D9"/>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jc w:val="center"/>
              <w:rPr>
                <w:b/>
              </w:rPr>
            </w:pPr>
            <w:r>
              <w:rPr>
                <w:b/>
              </w:rPr>
              <w:t>Ejemplo</w:t>
            </w:r>
          </w:p>
        </w:tc>
      </w:tr>
      <w:tr w:rsidR="00F81E5A" w:rsidTr="00635AAA">
        <w:tc>
          <w:tcPr>
            <w:tcW w:w="1663"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t>El modelo de comunicación y funciones del lenguaje.</w:t>
            </w:r>
          </w:p>
        </w:tc>
        <w:tc>
          <w:tcPr>
            <w:tcW w:w="1701"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proofErr w:type="spellStart"/>
            <w:r>
              <w:t>Roman</w:t>
            </w:r>
            <w:proofErr w:type="spellEnd"/>
            <w:r>
              <w:t xml:space="preserve"> Jakobson(1974)</w:t>
            </w:r>
          </w:p>
          <w:p w:rsidR="00F81E5A" w:rsidRDefault="00635AAA">
            <w:r>
              <w:t>Desarrolló estudios en el campo de la fonología y, con base a la lingüística estructuralista saussureana.</w:t>
            </w:r>
          </w:p>
        </w:tc>
        <w:tc>
          <w:tcPr>
            <w:tcW w:w="2268"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t>-Debe existir un destinador que manda un mensaje a un destinatario y requiere de un contexto de referencia, código común al destinador y al destinatario y de un contacto, canal físico y conexión psicológica que establece la comunicación entre el hablante y el oyente.</w:t>
            </w:r>
          </w:p>
          <w:p w:rsidR="00F81E5A" w:rsidRDefault="00635AAA">
            <w:pPr>
              <w:widowControl w:val="0"/>
              <w:pBdr>
                <w:top w:val="nil"/>
                <w:left w:val="nil"/>
                <w:bottom w:val="nil"/>
                <w:right w:val="nil"/>
                <w:between w:val="nil"/>
              </w:pBdr>
              <w:spacing w:line="240" w:lineRule="auto"/>
            </w:pPr>
            <w:r>
              <w:t xml:space="preserve">-En el proceso comunicativo, según Jakobson hace surgir al sujeto hablante sobre el sistema de la lengua (Saussure) y esto permite relacionarlo con el proceso de la significación. </w:t>
            </w:r>
          </w:p>
          <w:p w:rsidR="00F81E5A" w:rsidRDefault="00635AAA">
            <w:pPr>
              <w:widowControl w:val="0"/>
              <w:pBdr>
                <w:top w:val="nil"/>
                <w:left w:val="nil"/>
                <w:bottom w:val="nil"/>
                <w:right w:val="nil"/>
                <w:between w:val="nil"/>
              </w:pBdr>
              <w:spacing w:line="240" w:lineRule="auto"/>
            </w:pPr>
            <w:r>
              <w:t xml:space="preserve">-En el proceso de significación de la comunicación social el papel del hablante y oyente, son activos: yo digo, tú escuchas, tú interpretas mis palabras y yo me siento comprendido o corrijo tu interpretación para convenir en un mismo significado. La comunicación es, entonces, un </w:t>
            </w:r>
            <w:r>
              <w:lastRenderedPageBreak/>
              <w:t>intercambio.</w:t>
            </w:r>
          </w:p>
        </w:tc>
        <w:tc>
          <w:tcPr>
            <w:tcW w:w="1984"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lastRenderedPageBreak/>
              <w:t>Para que el mensaje sea operativo, requiere de un contexto</w:t>
            </w:r>
          </w:p>
          <w:p w:rsidR="00F81E5A" w:rsidRDefault="00635AAA">
            <w:pPr>
              <w:widowControl w:val="0"/>
              <w:pBdr>
                <w:top w:val="nil"/>
                <w:left w:val="nil"/>
                <w:bottom w:val="nil"/>
                <w:right w:val="nil"/>
                <w:between w:val="nil"/>
              </w:pBdr>
              <w:spacing w:line="240" w:lineRule="auto"/>
            </w:pPr>
            <w:r>
              <w:t>de referencia, de un código común al destinador y al destinatario</w:t>
            </w:r>
          </w:p>
          <w:p w:rsidR="00F81E5A" w:rsidRDefault="00635AAA">
            <w:pPr>
              <w:widowControl w:val="0"/>
              <w:pBdr>
                <w:top w:val="nil"/>
                <w:left w:val="nil"/>
                <w:bottom w:val="nil"/>
                <w:right w:val="nil"/>
                <w:between w:val="nil"/>
              </w:pBdr>
              <w:spacing w:line="240" w:lineRule="auto"/>
            </w:pPr>
            <w:r>
              <w:t>y de un contacto, canal físico y conexión psicológica que permite establecer y mantener la comunicación entre el hablante y el oyente.</w:t>
            </w:r>
          </w:p>
          <w:p w:rsidR="00F81E5A" w:rsidRDefault="00635AAA">
            <w:pPr>
              <w:widowControl w:val="0"/>
              <w:pBdr>
                <w:top w:val="nil"/>
                <w:left w:val="nil"/>
                <w:bottom w:val="nil"/>
                <w:right w:val="nil"/>
                <w:between w:val="nil"/>
              </w:pBdr>
              <w:spacing w:line="240" w:lineRule="auto"/>
            </w:pPr>
            <w:proofErr w:type="spellStart"/>
            <w:r>
              <w:t>°Destinador</w:t>
            </w:r>
            <w:proofErr w:type="spellEnd"/>
            <w:r>
              <w:t>: función emotiva.</w:t>
            </w:r>
          </w:p>
          <w:p w:rsidR="00F81E5A" w:rsidRDefault="00635AAA">
            <w:pPr>
              <w:widowControl w:val="0"/>
              <w:pBdr>
                <w:top w:val="nil"/>
                <w:left w:val="nil"/>
                <w:bottom w:val="nil"/>
                <w:right w:val="nil"/>
                <w:between w:val="nil"/>
              </w:pBdr>
              <w:spacing w:line="240" w:lineRule="auto"/>
            </w:pPr>
            <w:proofErr w:type="spellStart"/>
            <w:r>
              <w:t>°Apelación</w:t>
            </w:r>
            <w:proofErr w:type="spellEnd"/>
            <w:r>
              <w:t xml:space="preserve"> que el hablante hace al oyente: Función conativa.</w:t>
            </w:r>
          </w:p>
          <w:p w:rsidR="00F81E5A" w:rsidRDefault="00635AAA">
            <w:pPr>
              <w:widowControl w:val="0"/>
              <w:pBdr>
                <w:top w:val="nil"/>
                <w:left w:val="nil"/>
                <w:bottom w:val="nil"/>
                <w:right w:val="nil"/>
                <w:between w:val="nil"/>
              </w:pBdr>
              <w:spacing w:line="240" w:lineRule="auto"/>
            </w:pPr>
            <w:proofErr w:type="spellStart"/>
            <w:r>
              <w:t>°Manejo</w:t>
            </w:r>
            <w:proofErr w:type="spellEnd"/>
            <w:r>
              <w:t xml:space="preserve"> de la información, al asunto o tema: función referencial. </w:t>
            </w:r>
          </w:p>
          <w:p w:rsidR="00F81E5A" w:rsidRDefault="00635AAA">
            <w:pPr>
              <w:widowControl w:val="0"/>
              <w:pBdr>
                <w:top w:val="nil"/>
                <w:left w:val="nil"/>
                <w:bottom w:val="nil"/>
                <w:right w:val="nil"/>
                <w:between w:val="nil"/>
              </w:pBdr>
              <w:spacing w:line="240" w:lineRule="auto"/>
            </w:pPr>
            <w:proofErr w:type="spellStart"/>
            <w:r>
              <w:t>°El</w:t>
            </w:r>
            <w:proofErr w:type="spellEnd"/>
            <w:r>
              <w:t xml:space="preserve"> hablante establece contacto con el oyente: </w:t>
            </w:r>
            <w:proofErr w:type="spellStart"/>
            <w:r>
              <w:t>finciónfática</w:t>
            </w:r>
            <w:proofErr w:type="spellEnd"/>
            <w:r>
              <w:t>.</w:t>
            </w:r>
          </w:p>
          <w:p w:rsidR="00F81E5A" w:rsidRDefault="00635AAA">
            <w:pPr>
              <w:widowControl w:val="0"/>
              <w:pBdr>
                <w:top w:val="nil"/>
                <w:left w:val="nil"/>
                <w:bottom w:val="nil"/>
                <w:right w:val="nil"/>
                <w:between w:val="nil"/>
              </w:pBdr>
              <w:spacing w:line="240" w:lineRule="auto"/>
            </w:pPr>
            <w:proofErr w:type="spellStart"/>
            <w:r>
              <w:t>°Comparte</w:t>
            </w:r>
            <w:proofErr w:type="spellEnd"/>
            <w:r>
              <w:t xml:space="preserve"> el mismo código entre hablante y oyente. Precisión del significado de las palabras o definición del </w:t>
            </w:r>
            <w:r>
              <w:lastRenderedPageBreak/>
              <w:t xml:space="preserve">sentido de lo que decimos: función metalingüística. </w:t>
            </w:r>
          </w:p>
        </w:tc>
        <w:tc>
          <w:tcPr>
            <w:tcW w:w="1418" w:type="dxa"/>
            <w:shd w:val="clear" w:color="auto" w:fill="auto"/>
            <w:tcMar>
              <w:top w:w="100" w:type="dxa"/>
              <w:left w:w="100" w:type="dxa"/>
              <w:bottom w:w="100" w:type="dxa"/>
              <w:right w:w="100" w:type="dxa"/>
            </w:tcMar>
          </w:tcPr>
          <w:p w:rsidR="00F81E5A" w:rsidRDefault="00635AAA">
            <w:pPr>
              <w:widowControl w:val="0"/>
              <w:spacing w:line="240" w:lineRule="auto"/>
            </w:pPr>
            <w:r>
              <w:lastRenderedPageBreak/>
              <w:t xml:space="preserve">-Que el sujeto pueda expresar sus emociones, deseos y comunicar sus conocimientos. </w:t>
            </w:r>
          </w:p>
          <w:p w:rsidR="00F81E5A" w:rsidRDefault="00635AAA">
            <w:pPr>
              <w:widowControl w:val="0"/>
              <w:spacing w:line="240" w:lineRule="auto"/>
            </w:pPr>
            <w:r>
              <w:t xml:space="preserve"> </w:t>
            </w:r>
          </w:p>
        </w:tc>
        <w:tc>
          <w:tcPr>
            <w:tcW w:w="1417" w:type="dxa"/>
            <w:shd w:val="clear" w:color="auto" w:fill="auto"/>
            <w:tcMar>
              <w:top w:w="100" w:type="dxa"/>
              <w:left w:w="100" w:type="dxa"/>
              <w:bottom w:w="100" w:type="dxa"/>
              <w:right w:w="100" w:type="dxa"/>
            </w:tcMar>
          </w:tcPr>
          <w:p w:rsidR="00F81E5A" w:rsidRDefault="00635AAA">
            <w:pPr>
              <w:widowControl w:val="0"/>
              <w:spacing w:line="240" w:lineRule="auto"/>
            </w:pPr>
            <w:r>
              <w:t>-Compartir un código es hablar sobre lo mismo (expresar emociones o sus pensamientos, etc.) y entender lo mismo. Ejemplo: la expresión “me muero de hambre”, significa tener mucha hambre, así se dice y así se entiende.</w:t>
            </w:r>
          </w:p>
          <w:p w:rsidR="00F81E5A" w:rsidRDefault="00F81E5A">
            <w:pPr>
              <w:widowControl w:val="0"/>
              <w:pBdr>
                <w:top w:val="nil"/>
                <w:left w:val="nil"/>
                <w:bottom w:val="nil"/>
                <w:right w:val="nil"/>
                <w:between w:val="nil"/>
              </w:pBdr>
              <w:spacing w:line="240" w:lineRule="auto"/>
            </w:pPr>
          </w:p>
        </w:tc>
      </w:tr>
      <w:tr w:rsidR="00F81E5A" w:rsidTr="00635AAA">
        <w:trPr>
          <w:trHeight w:val="1236"/>
        </w:trPr>
        <w:tc>
          <w:tcPr>
            <w:tcW w:w="1663"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t>Modelo de las condiciones de producción</w:t>
            </w:r>
          </w:p>
          <w:p w:rsidR="00F81E5A" w:rsidRDefault="00635AAA">
            <w:pPr>
              <w:widowControl w:val="0"/>
              <w:pBdr>
                <w:top w:val="nil"/>
                <w:left w:val="nil"/>
                <w:bottom w:val="nil"/>
                <w:right w:val="nil"/>
                <w:between w:val="nil"/>
              </w:pBdr>
              <w:spacing w:line="240" w:lineRule="auto"/>
            </w:pPr>
            <w:r>
              <w:t>y recepción y los "efectos de sentido” del discurso.</w:t>
            </w:r>
          </w:p>
        </w:tc>
        <w:tc>
          <w:tcPr>
            <w:tcW w:w="1701"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t xml:space="preserve">Michel </w:t>
            </w:r>
            <w:proofErr w:type="spellStart"/>
            <w:r>
              <w:t>Pécheux</w:t>
            </w:r>
            <w:proofErr w:type="spellEnd"/>
            <w:r>
              <w:t xml:space="preserve"> (1969)</w:t>
            </w:r>
          </w:p>
          <w:p w:rsidR="00F81E5A" w:rsidRDefault="00635AAA">
            <w:pPr>
              <w:widowControl w:val="0"/>
              <w:spacing w:line="240" w:lineRule="auto"/>
            </w:pPr>
            <w:r>
              <w:t>Basado en la sociología marxista y en la lingüística.</w:t>
            </w:r>
          </w:p>
        </w:tc>
        <w:tc>
          <w:tcPr>
            <w:tcW w:w="2268"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t xml:space="preserve">- Introduce conceptos de producción y recepción del discurso y efectos de sentido, además de categorías de formación social, ideológica discursiva. </w:t>
            </w:r>
          </w:p>
          <w:p w:rsidR="00F81E5A" w:rsidRDefault="00635AAA">
            <w:pPr>
              <w:widowControl w:val="0"/>
              <w:pBdr>
                <w:top w:val="nil"/>
                <w:left w:val="nil"/>
                <w:bottom w:val="nil"/>
                <w:right w:val="nil"/>
                <w:between w:val="nil"/>
              </w:pBdr>
              <w:spacing w:line="240" w:lineRule="auto"/>
            </w:pPr>
            <w:r>
              <w:t>-</w:t>
            </w:r>
            <w:r>
              <w:rPr>
                <w:highlight w:val="white"/>
              </w:rPr>
              <w:t xml:space="preserve">Distinguió, para el estudio del comportamiento lingüístico en un proceso comunicativo,  </w:t>
            </w:r>
            <w:r>
              <w:t>La teoría se basa en un modelo “</w:t>
            </w:r>
            <w:proofErr w:type="spellStart"/>
            <w:r>
              <w:t>reaccional</w:t>
            </w:r>
            <w:proofErr w:type="spellEnd"/>
            <w:r>
              <w:t>” de” estímulo - respuesta”, de las teorías que se basan en un modelo "informacional",</w:t>
            </w:r>
            <w:r>
              <w:rPr>
                <w:sz w:val="24"/>
                <w:szCs w:val="24"/>
              </w:rPr>
              <w:t xml:space="preserve"> emisor-mensaje-receptor.</w:t>
            </w:r>
          </w:p>
          <w:p w:rsidR="00F81E5A" w:rsidRDefault="00635AAA">
            <w:pPr>
              <w:widowControl w:val="0"/>
              <w:pBdr>
                <w:top w:val="nil"/>
                <w:left w:val="nil"/>
                <w:bottom w:val="nil"/>
                <w:right w:val="nil"/>
                <w:between w:val="nil"/>
              </w:pBdr>
              <w:spacing w:line="240" w:lineRule="auto"/>
            </w:pPr>
            <w:r>
              <w:t xml:space="preserve">-El modelo de estímulo - respuesta tiene el inconveniente, de que anula el lugar del producto y del destinatario. </w:t>
            </w:r>
          </w:p>
          <w:p w:rsidR="00F81E5A" w:rsidRDefault="00635AAA">
            <w:pPr>
              <w:widowControl w:val="0"/>
              <w:pBdr>
                <w:top w:val="nil"/>
                <w:left w:val="nil"/>
                <w:bottom w:val="nil"/>
                <w:right w:val="nil"/>
                <w:between w:val="nil"/>
              </w:pBdr>
              <w:spacing w:line="240" w:lineRule="auto"/>
              <w:rPr>
                <w:highlight w:val="white"/>
              </w:rPr>
            </w:pPr>
            <w:r>
              <w:t>- En cambio el modelo informacional,</w:t>
            </w:r>
            <w:r>
              <w:rPr>
                <w:highlight w:val="white"/>
              </w:rPr>
              <w:t xml:space="preserve"> tiene la ventaja de colocar en la escena a los protagonistas del discurso, así como su referente, se trata de un proceso lingüístico constituido por un destinador y un destinatario y un mensaje.</w:t>
            </w:r>
          </w:p>
          <w:p w:rsidR="00F81E5A" w:rsidRDefault="00635AAA">
            <w:pPr>
              <w:widowControl w:val="0"/>
              <w:pBdr>
                <w:top w:val="nil"/>
                <w:left w:val="nil"/>
                <w:bottom w:val="nil"/>
                <w:right w:val="nil"/>
                <w:between w:val="nil"/>
              </w:pBdr>
              <w:spacing w:line="240" w:lineRule="auto"/>
              <w:rPr>
                <w:highlight w:val="white"/>
              </w:rPr>
            </w:pPr>
            <w:r>
              <w:rPr>
                <w:highlight w:val="white"/>
              </w:rPr>
              <w:t xml:space="preserve">- De esta forma se habla de discurso y no de mensaje, de esta forma permite </w:t>
            </w:r>
            <w:r>
              <w:rPr>
                <w:highlight w:val="white"/>
              </w:rPr>
              <w:lastRenderedPageBreak/>
              <w:t xml:space="preserve">hablar de " 'efectos de sentidos". </w:t>
            </w:r>
          </w:p>
          <w:p w:rsidR="00F81E5A" w:rsidRDefault="00F81E5A">
            <w:pPr>
              <w:widowControl w:val="0"/>
              <w:pBdr>
                <w:top w:val="nil"/>
                <w:left w:val="nil"/>
                <w:bottom w:val="nil"/>
                <w:right w:val="nil"/>
                <w:between w:val="nil"/>
              </w:pBdr>
              <w:spacing w:line="240" w:lineRule="auto"/>
              <w:rPr>
                <w:highlight w:val="white"/>
              </w:rPr>
            </w:pPr>
          </w:p>
        </w:tc>
        <w:tc>
          <w:tcPr>
            <w:tcW w:w="1984" w:type="dxa"/>
            <w:shd w:val="clear" w:color="auto" w:fill="auto"/>
            <w:tcMar>
              <w:top w:w="100" w:type="dxa"/>
              <w:left w:w="100" w:type="dxa"/>
              <w:bottom w:w="100" w:type="dxa"/>
              <w:right w:w="100" w:type="dxa"/>
            </w:tcMar>
          </w:tcPr>
          <w:p w:rsidR="00F81E5A" w:rsidRDefault="00635AAA">
            <w:pPr>
              <w:widowControl w:val="0"/>
              <w:spacing w:line="240" w:lineRule="auto"/>
              <w:jc w:val="center"/>
              <w:rPr>
                <w:b/>
                <w:highlight w:val="white"/>
              </w:rPr>
            </w:pPr>
            <w:r>
              <w:rPr>
                <w:b/>
                <w:highlight w:val="white"/>
              </w:rPr>
              <w:lastRenderedPageBreak/>
              <w:t>-Modelo de comunicación:</w:t>
            </w:r>
          </w:p>
          <w:p w:rsidR="00F81E5A" w:rsidRDefault="00635AAA">
            <w:pPr>
              <w:widowControl w:val="0"/>
              <w:spacing w:line="240" w:lineRule="auto"/>
              <w:rPr>
                <w:highlight w:val="white"/>
              </w:rPr>
            </w:pPr>
            <w:proofErr w:type="spellStart"/>
            <w:r>
              <w:rPr>
                <w:b/>
                <w:highlight w:val="white"/>
              </w:rPr>
              <w:t>A</w:t>
            </w:r>
            <w:r>
              <w:rPr>
                <w:highlight w:val="white"/>
              </w:rPr>
              <w:t>.Destinador</w:t>
            </w:r>
            <w:proofErr w:type="spellEnd"/>
          </w:p>
          <w:p w:rsidR="00F81E5A" w:rsidRDefault="00635AAA">
            <w:pPr>
              <w:widowControl w:val="0"/>
              <w:spacing w:line="240" w:lineRule="auto"/>
              <w:rPr>
                <w:highlight w:val="white"/>
              </w:rPr>
            </w:pPr>
            <w:r>
              <w:rPr>
                <w:b/>
                <w:highlight w:val="white"/>
              </w:rPr>
              <w:t>B</w:t>
            </w:r>
            <w:r>
              <w:rPr>
                <w:highlight w:val="white"/>
              </w:rPr>
              <w:t>. Destinatario</w:t>
            </w:r>
          </w:p>
          <w:p w:rsidR="00F81E5A" w:rsidRDefault="00635AAA">
            <w:pPr>
              <w:widowControl w:val="0"/>
              <w:spacing w:line="240" w:lineRule="auto"/>
              <w:rPr>
                <w:highlight w:val="white"/>
              </w:rPr>
            </w:pPr>
            <w:r>
              <w:rPr>
                <w:b/>
                <w:highlight w:val="white"/>
              </w:rPr>
              <w:t>R.</w:t>
            </w:r>
            <w:r>
              <w:rPr>
                <w:highlight w:val="white"/>
              </w:rPr>
              <w:t xml:space="preserve"> Referente</w:t>
            </w:r>
          </w:p>
          <w:p w:rsidR="00F81E5A" w:rsidRDefault="00635AAA">
            <w:pPr>
              <w:widowControl w:val="0"/>
              <w:spacing w:line="240" w:lineRule="auto"/>
              <w:rPr>
                <w:highlight w:val="white"/>
              </w:rPr>
            </w:pPr>
            <w:r>
              <w:rPr>
                <w:b/>
                <w:highlight w:val="white"/>
              </w:rPr>
              <w:t>(L).</w:t>
            </w:r>
            <w:r>
              <w:rPr>
                <w:highlight w:val="white"/>
              </w:rPr>
              <w:t xml:space="preserve"> Código lingüístico entre A y B.</w:t>
            </w:r>
          </w:p>
          <w:p w:rsidR="00F81E5A" w:rsidRDefault="00635AAA">
            <w:pPr>
              <w:widowControl w:val="0"/>
              <w:spacing w:line="240" w:lineRule="auto"/>
              <w:rPr>
                <w:highlight w:val="white"/>
              </w:rPr>
            </w:pPr>
            <w:r>
              <w:rPr>
                <w:b/>
                <w:highlight w:val="white"/>
              </w:rPr>
              <w:t>D.</w:t>
            </w:r>
            <w:r>
              <w:rPr>
                <w:highlight w:val="white"/>
              </w:rPr>
              <w:t xml:space="preserve"> La secuencia verbal emitida por A en dirección a B.</w:t>
            </w:r>
          </w:p>
          <w:p w:rsidR="00F81E5A" w:rsidRDefault="00F81E5A">
            <w:pPr>
              <w:widowControl w:val="0"/>
              <w:pBdr>
                <w:top w:val="nil"/>
                <w:left w:val="nil"/>
                <w:bottom w:val="nil"/>
                <w:right w:val="nil"/>
                <w:between w:val="nil"/>
              </w:pBdr>
              <w:spacing w:line="240" w:lineRule="auto"/>
            </w:pPr>
          </w:p>
          <w:p w:rsidR="00F81E5A" w:rsidRDefault="00635AAA">
            <w:pPr>
              <w:widowControl w:val="0"/>
              <w:spacing w:line="240" w:lineRule="auto"/>
              <w:rPr>
                <w:highlight w:val="white"/>
              </w:rPr>
            </w:pPr>
            <w:r>
              <w:rPr>
                <w:highlight w:val="white"/>
              </w:rPr>
              <w:t xml:space="preserve">- Lo que funciona en el proceso discursivo es una serie de formaciones imaginarias que designan el lugar que A y B se atribuyen a sí mismos y al otro, esto es, la imagen que se hacen de su propio lugar y del lugar del otro. </w:t>
            </w:r>
          </w:p>
          <w:p w:rsidR="00F81E5A" w:rsidRDefault="00635AAA">
            <w:pPr>
              <w:widowControl w:val="0"/>
              <w:spacing w:line="240" w:lineRule="auto"/>
              <w:rPr>
                <w:highlight w:val="white"/>
              </w:rPr>
            </w:pPr>
            <w:r>
              <w:rPr>
                <w:highlight w:val="white"/>
              </w:rPr>
              <w:t xml:space="preserve">- Todo proceso discursivo supone la existencia de formaciones imaginarias. </w:t>
            </w:r>
          </w:p>
          <w:p w:rsidR="00F81E5A" w:rsidRDefault="00F81E5A">
            <w:pPr>
              <w:widowControl w:val="0"/>
              <w:pBdr>
                <w:top w:val="nil"/>
                <w:left w:val="nil"/>
                <w:bottom w:val="nil"/>
                <w:right w:val="nil"/>
                <w:between w:val="nil"/>
              </w:pBdr>
              <w:spacing w:line="240" w:lineRule="auto"/>
            </w:pPr>
          </w:p>
        </w:tc>
        <w:tc>
          <w:tcPr>
            <w:tcW w:w="1418"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t xml:space="preserve">En la intención comunicativa, se ve  como un proceso donde no sólo hay transmisión de mensajes sino que en realidad hay una interlocución en la cual lo que se dice significa en función de quién lo dice, a quién se lo dice, y, finalmente, dónde y cuándo lo dice. </w:t>
            </w:r>
          </w:p>
        </w:tc>
        <w:tc>
          <w:tcPr>
            <w:tcW w:w="1417" w:type="dxa"/>
            <w:shd w:val="clear" w:color="auto" w:fill="auto"/>
            <w:tcMar>
              <w:top w:w="100" w:type="dxa"/>
              <w:left w:w="100" w:type="dxa"/>
              <w:bottom w:w="100" w:type="dxa"/>
              <w:right w:w="100" w:type="dxa"/>
            </w:tcMar>
          </w:tcPr>
          <w:p w:rsidR="00F81E5A" w:rsidRDefault="00635AAA">
            <w:pPr>
              <w:widowControl w:val="0"/>
              <w:spacing w:line="240" w:lineRule="auto"/>
              <w:rPr>
                <w:highlight w:val="white"/>
              </w:rPr>
            </w:pPr>
            <w:r>
              <w:rPr>
                <w:highlight w:val="white"/>
              </w:rPr>
              <w:t>La libertad como discurso tiene una significación muy distinta según quién lo dice y a quiénes se les dice ,como también, varía su significación según quién lo escucha y a quién se le escucha.</w:t>
            </w:r>
          </w:p>
          <w:p w:rsidR="00F81E5A" w:rsidRDefault="00635AAA">
            <w:pPr>
              <w:widowControl w:val="0"/>
              <w:spacing w:before="240"/>
              <w:rPr>
                <w:sz w:val="24"/>
                <w:szCs w:val="24"/>
                <w:highlight w:val="white"/>
              </w:rPr>
            </w:pPr>
            <w:r>
              <w:rPr>
                <w:highlight w:val="white"/>
              </w:rPr>
              <w:t>Ejemplo: No tiene la misma significación el término libertad en boca del director del penal que en la del prisionero</w:t>
            </w:r>
            <w:r>
              <w:rPr>
                <w:sz w:val="24"/>
                <w:szCs w:val="24"/>
                <w:highlight w:val="white"/>
              </w:rPr>
              <w:t xml:space="preserve">. </w:t>
            </w:r>
          </w:p>
          <w:p w:rsidR="00F81E5A" w:rsidRDefault="00F81E5A">
            <w:pPr>
              <w:widowControl w:val="0"/>
              <w:pBdr>
                <w:top w:val="nil"/>
                <w:left w:val="nil"/>
                <w:bottom w:val="nil"/>
                <w:right w:val="nil"/>
                <w:between w:val="nil"/>
              </w:pBdr>
              <w:spacing w:line="240" w:lineRule="auto"/>
              <w:rPr>
                <w:highlight w:val="white"/>
              </w:rPr>
            </w:pPr>
          </w:p>
          <w:p w:rsidR="00F81E5A" w:rsidRDefault="00F81E5A">
            <w:pPr>
              <w:widowControl w:val="0"/>
              <w:pBdr>
                <w:top w:val="nil"/>
                <w:left w:val="nil"/>
                <w:bottom w:val="nil"/>
                <w:right w:val="nil"/>
                <w:between w:val="nil"/>
              </w:pBdr>
              <w:spacing w:line="240" w:lineRule="auto"/>
              <w:rPr>
                <w:highlight w:val="white"/>
              </w:rPr>
            </w:pPr>
          </w:p>
        </w:tc>
      </w:tr>
      <w:tr w:rsidR="00F81E5A" w:rsidTr="00635AAA">
        <w:tc>
          <w:tcPr>
            <w:tcW w:w="1663"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t>Modelo de la esquematización.</w:t>
            </w:r>
          </w:p>
        </w:tc>
        <w:tc>
          <w:tcPr>
            <w:tcW w:w="1701"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t xml:space="preserve">Jean-Blaise </w:t>
            </w:r>
            <w:proofErr w:type="spellStart"/>
            <w:r>
              <w:t>Grize</w:t>
            </w:r>
            <w:proofErr w:type="spellEnd"/>
            <w:r>
              <w:t xml:space="preserve"> (1990)</w:t>
            </w:r>
          </w:p>
          <w:p w:rsidR="00F81E5A" w:rsidRDefault="00635AAA">
            <w:pPr>
              <w:widowControl w:val="0"/>
              <w:pBdr>
                <w:top w:val="nil"/>
                <w:left w:val="nil"/>
                <w:bottom w:val="nil"/>
                <w:right w:val="nil"/>
                <w:between w:val="nil"/>
              </w:pBdr>
              <w:spacing w:line="240" w:lineRule="auto"/>
              <w:rPr>
                <w:highlight w:val="white"/>
              </w:rPr>
            </w:pPr>
            <w:r>
              <w:rPr>
                <w:highlight w:val="white"/>
              </w:rPr>
              <w:t xml:space="preserve">Se basa en parte en las    reflexiones de </w:t>
            </w:r>
            <w:proofErr w:type="spellStart"/>
            <w:r>
              <w:rPr>
                <w:highlight w:val="white"/>
              </w:rPr>
              <w:t>Pécheux</w:t>
            </w:r>
            <w:proofErr w:type="spellEnd"/>
            <w:r>
              <w:rPr>
                <w:highlight w:val="white"/>
              </w:rPr>
              <w:t xml:space="preserve">. Para </w:t>
            </w:r>
            <w:proofErr w:type="spellStart"/>
            <w:r>
              <w:rPr>
                <w:highlight w:val="white"/>
              </w:rPr>
              <w:t>Grize</w:t>
            </w:r>
            <w:proofErr w:type="spellEnd"/>
            <w:r>
              <w:rPr>
                <w:highlight w:val="white"/>
              </w:rPr>
              <w:t xml:space="preserve"> la comunicación es un hecho social y cultural en el cual se maneja tanto la dimensión simbólica como la participación activa de los sujetos.</w:t>
            </w:r>
          </w:p>
        </w:tc>
        <w:tc>
          <w:tcPr>
            <w:tcW w:w="2268" w:type="dxa"/>
            <w:shd w:val="clear" w:color="auto" w:fill="auto"/>
            <w:tcMar>
              <w:top w:w="100" w:type="dxa"/>
              <w:left w:w="100" w:type="dxa"/>
              <w:bottom w:w="100" w:type="dxa"/>
              <w:right w:w="100" w:type="dxa"/>
            </w:tcMar>
          </w:tcPr>
          <w:p w:rsidR="00F81E5A" w:rsidRDefault="00635AAA">
            <w:pPr>
              <w:widowControl w:val="0"/>
              <w:spacing w:line="240" w:lineRule="auto"/>
            </w:pPr>
            <w:r>
              <w:t>-Define a la comunicación como una relación de tres términos: "X comunica Y a Z ”. Este planteamiento implica relaciones binarias.</w:t>
            </w:r>
          </w:p>
          <w:p w:rsidR="00F81E5A" w:rsidRDefault="00635AAA">
            <w:pPr>
              <w:widowControl w:val="0"/>
              <w:spacing w:line="240" w:lineRule="auto"/>
            </w:pPr>
            <w:r>
              <w:t>-El modelo no alude a los mecanismos de codificación y decodificación.</w:t>
            </w:r>
          </w:p>
          <w:p w:rsidR="00F81E5A" w:rsidRDefault="00635AAA">
            <w:pPr>
              <w:widowControl w:val="0"/>
              <w:spacing w:line="240" w:lineRule="auto"/>
            </w:pPr>
            <w:r>
              <w:t>-La transmisión "se pasa" como si el transmisor del mensaje primero lo pensara y des­pués lo codificara.</w:t>
            </w:r>
          </w:p>
          <w:p w:rsidR="00F81E5A" w:rsidRDefault="00635AAA">
            <w:pPr>
              <w:widowControl w:val="0"/>
              <w:spacing w:line="240" w:lineRule="auto"/>
              <w:rPr>
                <w:sz w:val="24"/>
                <w:szCs w:val="24"/>
              </w:rPr>
            </w:pPr>
            <w:r>
              <w:t>-Al priorizar el sentido de transmisión se deja fuera el sentido más importante del término comunicación y el de "</w:t>
            </w:r>
            <w:proofErr w:type="spellStart"/>
            <w:r>
              <w:t>communio</w:t>
            </w:r>
            <w:proofErr w:type="spellEnd"/>
            <w:r>
              <w:t>",se trata de un hecho social que implica "estar en relación con"; es decir, la comunicación discursiva está basada en la naturaleza dialógica del lenguaje. Uno se expresa siempre en función de un interlocutor</w:t>
            </w:r>
            <w:r>
              <w:rPr>
                <w:sz w:val="24"/>
                <w:szCs w:val="24"/>
              </w:rPr>
              <w:t>.</w:t>
            </w:r>
          </w:p>
          <w:p w:rsidR="00F81E5A" w:rsidRDefault="00635AAA">
            <w:pPr>
              <w:widowControl w:val="0"/>
              <w:spacing w:line="240" w:lineRule="auto"/>
            </w:pPr>
            <w:r>
              <w:t>- La comunicación es un diálogo que se expresa con un lenguaje natural.</w:t>
            </w:r>
          </w:p>
          <w:p w:rsidR="00F81E5A" w:rsidRDefault="00635AAA">
            <w:pPr>
              <w:widowControl w:val="0"/>
              <w:spacing w:line="240" w:lineRule="auto"/>
            </w:pPr>
            <w:r>
              <w:t xml:space="preserve">- La esquematización "representa" aquello de lo que se habla. En consecuencia, se trata de una </w:t>
            </w:r>
            <w:r>
              <w:lastRenderedPageBreak/>
              <w:t>construcción simbólica.</w:t>
            </w:r>
          </w:p>
          <w:p w:rsidR="00F81E5A" w:rsidRDefault="00635AAA">
            <w:pPr>
              <w:widowControl w:val="0"/>
              <w:spacing w:line="240" w:lineRule="auto"/>
              <w:rPr>
                <w:sz w:val="24"/>
                <w:szCs w:val="24"/>
              </w:rPr>
            </w:pPr>
            <w:r>
              <w:t>- La reconstrucción de la esquematización no es igual a la construcción pues cada interlocutor es un individuo.</w:t>
            </w:r>
          </w:p>
          <w:p w:rsidR="00F81E5A" w:rsidRDefault="00F81E5A">
            <w:pPr>
              <w:widowControl w:val="0"/>
              <w:spacing w:line="240" w:lineRule="auto"/>
            </w:pPr>
          </w:p>
        </w:tc>
        <w:tc>
          <w:tcPr>
            <w:tcW w:w="1984" w:type="dxa"/>
            <w:shd w:val="clear" w:color="auto" w:fill="auto"/>
            <w:tcMar>
              <w:top w:w="100" w:type="dxa"/>
              <w:left w:w="100" w:type="dxa"/>
              <w:bottom w:w="100" w:type="dxa"/>
              <w:right w:w="100" w:type="dxa"/>
            </w:tcMar>
          </w:tcPr>
          <w:p w:rsidR="00F81E5A" w:rsidRDefault="00635AAA">
            <w:pPr>
              <w:widowControl w:val="0"/>
              <w:spacing w:line="240" w:lineRule="auto"/>
            </w:pPr>
            <w:r>
              <w:rPr>
                <w:b/>
              </w:rPr>
              <w:lastRenderedPageBreak/>
              <w:t>-Modelo:</w:t>
            </w:r>
            <w:r>
              <w:t xml:space="preserve"> Un orador</w:t>
            </w:r>
          </w:p>
          <w:p w:rsidR="00F81E5A" w:rsidRDefault="00635AAA">
            <w:pPr>
              <w:widowControl w:val="0"/>
              <w:spacing w:line="240" w:lineRule="auto"/>
            </w:pPr>
            <w:r>
              <w:t xml:space="preserve">-  A construye una representación discursiva llamada </w:t>
            </w:r>
            <w:r>
              <w:rPr>
                <w:i/>
              </w:rPr>
              <w:t>"esquematización"</w:t>
            </w:r>
            <w:r>
              <w:t>, en una situación de interlocución, ante un auditorio B, quien reconstruye la esquematización. En virtud de que esta concepción supone interlocutores activos, el orador A le propone a B la esquematización, no se la impone. A busca que B adopte ciertas actitudes o ciertos comportamientos.</w:t>
            </w:r>
          </w:p>
          <w:p w:rsidR="00F81E5A" w:rsidRDefault="00635AAA">
            <w:pPr>
              <w:widowControl w:val="0"/>
              <w:spacing w:line="240" w:lineRule="auto"/>
            </w:pPr>
            <w:r>
              <w:rPr>
                <w:b/>
                <w:i/>
                <w:highlight w:val="white"/>
              </w:rPr>
              <w:t>- La situación de comunicación</w:t>
            </w:r>
            <w:r>
              <w:rPr>
                <w:highlight w:val="white"/>
              </w:rPr>
              <w:t>: las</w:t>
            </w:r>
            <w:r>
              <w:t xml:space="preserve"> circunstancias materiales en las cuales se produce un discurso influyen directamente en su propósito, forma y contenido.</w:t>
            </w:r>
          </w:p>
          <w:p w:rsidR="00F81E5A" w:rsidRDefault="00635AAA">
            <w:pPr>
              <w:widowControl w:val="0"/>
              <w:spacing w:line="240" w:lineRule="auto"/>
            </w:pPr>
            <w:r>
              <w:rPr>
                <w:b/>
                <w:i/>
              </w:rPr>
              <w:t>- Las finalidades</w:t>
            </w:r>
            <w:r>
              <w:t>. La construcción discursiva tiene siempre un propósito.</w:t>
            </w:r>
          </w:p>
          <w:p w:rsidR="00F81E5A" w:rsidRDefault="00635AAA">
            <w:pPr>
              <w:widowControl w:val="0"/>
              <w:spacing w:line="240" w:lineRule="auto"/>
            </w:pPr>
            <w:r>
              <w:t xml:space="preserve">- </w:t>
            </w:r>
            <w:r>
              <w:rPr>
                <w:b/>
                <w:i/>
              </w:rPr>
              <w:t>Las representaciones</w:t>
            </w:r>
            <w:r>
              <w:t xml:space="preserve">:  Para cualquier </w:t>
            </w:r>
            <w:r>
              <w:lastRenderedPageBreak/>
              <w:t xml:space="preserve">discurso, del tema que sea, el orador se hace una idea del interlocutor y del tema. Es decir, se hace una representación de aquel a quien se dirige y del acontecimiento sobre el cual hablar. </w:t>
            </w:r>
          </w:p>
        </w:tc>
        <w:tc>
          <w:tcPr>
            <w:tcW w:w="1418" w:type="dxa"/>
            <w:shd w:val="clear" w:color="auto" w:fill="auto"/>
            <w:tcMar>
              <w:top w:w="100" w:type="dxa"/>
              <w:left w:w="100" w:type="dxa"/>
              <w:bottom w:w="100" w:type="dxa"/>
              <w:right w:w="100" w:type="dxa"/>
            </w:tcMar>
          </w:tcPr>
          <w:p w:rsidR="00F81E5A" w:rsidRDefault="00635AAA">
            <w:pPr>
              <w:widowControl w:val="0"/>
              <w:spacing w:line="240" w:lineRule="auto"/>
            </w:pPr>
            <w:r>
              <w:lastRenderedPageBreak/>
              <w:t>"Comunicar" implica dos sentidos, uno comporta la idea de transmisión de información de un destinador a un destinatario.</w:t>
            </w:r>
          </w:p>
          <w:p w:rsidR="00F81E5A" w:rsidRDefault="00F81E5A">
            <w:pPr>
              <w:widowControl w:val="0"/>
              <w:pBdr>
                <w:top w:val="nil"/>
                <w:left w:val="nil"/>
                <w:bottom w:val="nil"/>
                <w:right w:val="nil"/>
                <w:between w:val="nil"/>
              </w:pBdr>
              <w:spacing w:line="240" w:lineRule="auto"/>
            </w:pPr>
          </w:p>
        </w:tc>
        <w:tc>
          <w:tcPr>
            <w:tcW w:w="1417"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t xml:space="preserve">cuando el profesorado quiere transmitir un mensaje al dar instrucciones a los niños sobre alguna actividad, pero algunos mensajes pueden ser incomprensibles para los pequeños ya sea por la utilidad de palabras muy técnicas o porque le dieron un sentido diferente al significado de la instrucción  y no se debería ignorar la interpretación del destinatario. </w:t>
            </w:r>
          </w:p>
        </w:tc>
      </w:tr>
    </w:tbl>
    <w:p w:rsidR="00F81E5A" w:rsidRDefault="00F81E5A"/>
    <w:p w:rsidR="00F81E5A" w:rsidRDefault="00F81E5A"/>
    <w:p w:rsidR="00F81E5A" w:rsidRPr="00635AAA" w:rsidRDefault="00635AAA" w:rsidP="00635AAA">
      <w:pPr>
        <w:jc w:val="center"/>
        <w:rPr>
          <w:b/>
          <w:sz w:val="18"/>
          <w:szCs w:val="18"/>
          <w14:glow w14:rad="228600">
            <w14:schemeClr w14:val="accent3">
              <w14:alpha w14:val="60000"/>
              <w14:satMod w14:val="175000"/>
            </w14:schemeClr>
          </w14:glow>
        </w:rPr>
      </w:pPr>
      <w:r w:rsidRPr="00635AAA">
        <w:rPr>
          <w:b/>
          <w:sz w:val="24"/>
          <w:szCs w:val="24"/>
          <w14:glow w14:rad="228600">
            <w14:schemeClr w14:val="accent3">
              <w14:alpha w14:val="60000"/>
              <w14:satMod w14:val="175000"/>
            </w14:schemeClr>
          </w14:glow>
        </w:rPr>
        <w:t>Texto Reflexivo.</w:t>
      </w:r>
    </w:p>
    <w:p w:rsidR="00F81E5A" w:rsidRDefault="00635AAA" w:rsidP="00635AAA">
      <w:pPr>
        <w:spacing w:before="240" w:after="240" w:line="360" w:lineRule="auto"/>
        <w:jc w:val="both"/>
        <w:rPr>
          <w:sz w:val="24"/>
          <w:szCs w:val="24"/>
        </w:rPr>
      </w:pPr>
      <w:r>
        <w:rPr>
          <w:noProof/>
          <w:lang w:val="es-MX"/>
        </w:rPr>
        <w:drawing>
          <wp:anchor distT="0" distB="0" distL="114300" distR="114300" simplePos="0" relativeHeight="251660288" behindDoc="0" locked="0" layoutInCell="1" allowOverlap="1" wp14:anchorId="359EAE05" wp14:editId="2386C9AA">
            <wp:simplePos x="0" y="0"/>
            <wp:positionH relativeFrom="margin">
              <wp:posOffset>3486150</wp:posOffset>
            </wp:positionH>
            <wp:positionV relativeFrom="margin">
              <wp:posOffset>3228975</wp:posOffset>
            </wp:positionV>
            <wp:extent cx="2209800" cy="2209800"/>
            <wp:effectExtent l="0" t="0" r="0" b="0"/>
            <wp:wrapSquare wrapText="bothSides"/>
            <wp:docPr id="4" name="Imagen 4" descr="Lenguaje y Comunicación - Preescolar 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nguaje y Comunicación - Preescolar J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De acuerdo al análisis que hicimos de los modelos de comunicación, consideramos</w:t>
      </w:r>
      <w:r w:rsidRPr="00635AAA">
        <w:t xml:space="preserve"> </w:t>
      </w:r>
      <w:r>
        <w:rPr>
          <w:sz w:val="24"/>
          <w:szCs w:val="24"/>
        </w:rPr>
        <w:t xml:space="preserve">que el de Jakobson y </w:t>
      </w:r>
      <w:proofErr w:type="spellStart"/>
      <w:r>
        <w:rPr>
          <w:sz w:val="24"/>
          <w:szCs w:val="24"/>
        </w:rPr>
        <w:t>Pécheux</w:t>
      </w:r>
      <w:proofErr w:type="spellEnd"/>
      <w:r>
        <w:rPr>
          <w:sz w:val="24"/>
          <w:szCs w:val="24"/>
        </w:rPr>
        <w:t>, son los que tiene mayor utilidad y son más factibles de interpretar, pues de acuerdo a lo que mencionan, la lengua la utilizamos para expresarnos, para manifestar deseos y comunicar nuestros conocimientos. Un ejemplo de este modelo en el preescolar, es cuando les damos a conocer a los niños que la comunicación la usamos para expresarnos, decir lo que sentimos o al contar nuestras experiencias y cada uno de los demás compañeros tiene la función, de hablar, oír y comprender.</w:t>
      </w:r>
    </w:p>
    <w:p w:rsidR="00F81E5A" w:rsidRDefault="00635AAA" w:rsidP="00635AAA">
      <w:pPr>
        <w:spacing w:before="240" w:after="240" w:line="360" w:lineRule="auto"/>
        <w:jc w:val="both"/>
        <w:rPr>
          <w:sz w:val="24"/>
          <w:szCs w:val="24"/>
        </w:rPr>
      </w:pPr>
      <w:proofErr w:type="spellStart"/>
      <w:r>
        <w:rPr>
          <w:sz w:val="24"/>
          <w:szCs w:val="24"/>
        </w:rPr>
        <w:t>Pécheux</w:t>
      </w:r>
      <w:proofErr w:type="spellEnd"/>
      <w:r>
        <w:rPr>
          <w:sz w:val="24"/>
          <w:szCs w:val="24"/>
        </w:rPr>
        <w:t xml:space="preserve">, hace referencia a lo social, y al proceso discursivo que supone la existencia de formaciones imaginarias. Un ejemplo de este modelo es cuando la educadora está leyendo un cuento, en donde los infantes son los receptores, la idea de que imaginen lo que se está diciendo, podría traer grandes aprendizajes. Aunque el autor Jean se basa en el modelo de </w:t>
      </w:r>
      <w:proofErr w:type="spellStart"/>
      <w:r>
        <w:rPr>
          <w:sz w:val="24"/>
          <w:szCs w:val="24"/>
        </w:rPr>
        <w:t>Pécheux</w:t>
      </w:r>
      <w:proofErr w:type="spellEnd"/>
      <w:r>
        <w:rPr>
          <w:sz w:val="24"/>
          <w:szCs w:val="24"/>
        </w:rPr>
        <w:t xml:space="preserve"> el hecho de </w:t>
      </w:r>
      <w:r w:rsidR="0032326F">
        <w:rPr>
          <w:sz w:val="24"/>
          <w:szCs w:val="24"/>
        </w:rPr>
        <w:t>que el</w:t>
      </w:r>
      <w:r>
        <w:rPr>
          <w:sz w:val="24"/>
          <w:szCs w:val="24"/>
        </w:rPr>
        <w:t xml:space="preserve"> modelo no alude a los mecanismos de codificación y decodificación, traería consigo confusiones para niños.</w:t>
      </w:r>
    </w:p>
    <w:p w:rsidR="00F81E5A" w:rsidRDefault="00635AAA" w:rsidP="00635AAA">
      <w:pPr>
        <w:spacing w:before="240" w:after="240" w:line="360" w:lineRule="auto"/>
        <w:jc w:val="both"/>
        <w:rPr>
          <w:sz w:val="24"/>
          <w:szCs w:val="24"/>
        </w:rPr>
      </w:pPr>
      <w:r>
        <w:rPr>
          <w:sz w:val="24"/>
          <w:szCs w:val="24"/>
        </w:rPr>
        <w:t xml:space="preserve">El modelo de </w:t>
      </w:r>
      <w:proofErr w:type="spellStart"/>
      <w:r>
        <w:rPr>
          <w:sz w:val="24"/>
          <w:szCs w:val="24"/>
        </w:rPr>
        <w:t>Grize</w:t>
      </w:r>
      <w:proofErr w:type="spellEnd"/>
      <w:r>
        <w:rPr>
          <w:sz w:val="24"/>
          <w:szCs w:val="24"/>
        </w:rPr>
        <w:t>, consiste en comunicar un modelo mental, es decir cuando alguien emi</w:t>
      </w:r>
      <w:r w:rsidR="0032326F">
        <w:rPr>
          <w:sz w:val="24"/>
          <w:szCs w:val="24"/>
        </w:rPr>
        <w:t>te un discurso para alguien más, el</w:t>
      </w:r>
      <w:r>
        <w:rPr>
          <w:sz w:val="24"/>
          <w:szCs w:val="24"/>
        </w:rPr>
        <w:t xml:space="preserve"> interlocutor </w:t>
      </w:r>
      <w:r w:rsidR="0032326F">
        <w:rPr>
          <w:sz w:val="24"/>
          <w:szCs w:val="24"/>
        </w:rPr>
        <w:t xml:space="preserve">debe </w:t>
      </w:r>
      <w:r>
        <w:rPr>
          <w:sz w:val="24"/>
          <w:szCs w:val="24"/>
        </w:rPr>
        <w:t>realiza</w:t>
      </w:r>
      <w:r w:rsidR="0032326F">
        <w:rPr>
          <w:sz w:val="24"/>
          <w:szCs w:val="24"/>
        </w:rPr>
        <w:t>r</w:t>
      </w:r>
      <w:r>
        <w:rPr>
          <w:sz w:val="24"/>
          <w:szCs w:val="24"/>
        </w:rPr>
        <w:t xml:space="preserve"> una imagen verbal de </w:t>
      </w:r>
      <w:r w:rsidR="0032326F">
        <w:rPr>
          <w:sz w:val="24"/>
          <w:szCs w:val="24"/>
        </w:rPr>
        <w:t xml:space="preserve">lo </w:t>
      </w:r>
      <w:r>
        <w:rPr>
          <w:sz w:val="24"/>
          <w:szCs w:val="24"/>
        </w:rPr>
        <w:t xml:space="preserve">que está tratando de decir el destinador. Si lo volvemos a poner en el ámbito </w:t>
      </w:r>
      <w:r>
        <w:rPr>
          <w:sz w:val="24"/>
          <w:szCs w:val="24"/>
        </w:rPr>
        <w:lastRenderedPageBreak/>
        <w:t>educativo, específicamente dentro del aula, cuando el profesorado quiere transmitir un mensaje</w:t>
      </w:r>
      <w:r w:rsidR="0032326F">
        <w:rPr>
          <w:sz w:val="24"/>
          <w:szCs w:val="24"/>
        </w:rPr>
        <w:t>,</w:t>
      </w:r>
      <w:r>
        <w:rPr>
          <w:sz w:val="24"/>
          <w:szCs w:val="24"/>
        </w:rPr>
        <w:t xml:space="preserve"> al dar instrucciones a los niños sobre alguna actividad, y si nos quedamos con  la idea de que lo van a comprender, no estaríamos en lo correcto, ya que algunos mensajes pueden ser incomprensibles para los pequeños ya sea por la utilidad de palabras muy técnicas o simplemente porque le dieron un sentido diferente al significado de la instrucción  y no se debería ignorar la interpretación del destinatario. </w:t>
      </w:r>
    </w:p>
    <w:p w:rsidR="00F81E5A" w:rsidRDefault="00F81E5A">
      <w:pPr>
        <w:rPr>
          <w:sz w:val="24"/>
          <w:szCs w:val="24"/>
        </w:rPr>
      </w:pPr>
    </w:p>
    <w:p w:rsidR="00F81E5A" w:rsidRDefault="00F81E5A">
      <w:pPr>
        <w:rPr>
          <w:b/>
          <w:sz w:val="24"/>
          <w:szCs w:val="24"/>
        </w:rPr>
      </w:pPr>
    </w:p>
    <w:sectPr w:rsidR="00F81E5A" w:rsidSect="00635AAA">
      <w:pgSz w:w="11909" w:h="16834"/>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5A"/>
    <w:rsid w:val="0032326F"/>
    <w:rsid w:val="00635AAA"/>
    <w:rsid w:val="00F81E5A"/>
    <w:rsid w:val="00F91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CB56A-7425-47DD-BFB3-0A0C2BF1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4"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1448</Words>
  <Characters>7964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Adanary Avigail Rodriguez Moreno</cp:lastModifiedBy>
  <cp:revision>2</cp:revision>
  <dcterms:created xsi:type="dcterms:W3CDTF">2021-05-04T01:28:00Z</dcterms:created>
  <dcterms:modified xsi:type="dcterms:W3CDTF">2021-05-04T01:28:00Z</dcterms:modified>
</cp:coreProperties>
</file>