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0450F5D5" wp14:editId="30F3A4F3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Miguel Andrés Rivera Castro</w:t>
      </w:r>
    </w:p>
    <w:p w:rsidR="006C2BD6" w:rsidRPr="000B7839" w:rsidRDefault="006C2BD6" w:rsidP="000B7839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8"/>
          <w:lang w:val="es-MX" w:eastAsia="es-MX"/>
        </w:rPr>
      </w:pPr>
      <w:r w:rsidRPr="000B7839">
        <w:rPr>
          <w:rFonts w:ascii="Arial" w:hAnsi="Arial" w:cs="Arial"/>
          <w:sz w:val="28"/>
          <w:szCs w:val="28"/>
        </w:rPr>
        <w:t>“</w:t>
      </w:r>
      <w:r w:rsidR="000B7839" w:rsidRPr="000B7839">
        <w:rPr>
          <w:rFonts w:ascii="Arial" w:hAnsi="Arial" w:cs="Arial"/>
          <w:color w:val="000000"/>
          <w:sz w:val="28"/>
          <w:szCs w:val="28"/>
          <w:lang w:val="es-MX" w:eastAsia="es-MX"/>
        </w:rPr>
        <w:t>Aportaciones de la apreciación teatral en la educación preescolar</w:t>
      </w:r>
      <w:r w:rsidRPr="000B7839">
        <w:rPr>
          <w:rFonts w:ascii="Arial" w:hAnsi="Arial" w:cs="Arial"/>
          <w:sz w:val="28"/>
          <w:szCs w:val="28"/>
        </w:rPr>
        <w:t>”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</w:t>
      </w:r>
      <w:r w:rsidR="000B7839" w:rsidRPr="000B7839">
        <w:rPr>
          <w:rFonts w:ascii="Arial" w:hAnsi="Arial" w:cs="Arial"/>
          <w:b/>
          <w:bCs/>
          <w:sz w:val="24"/>
          <w:szCs w:val="24"/>
        </w:rPr>
        <w:t>s</w:t>
      </w:r>
      <w:r w:rsidRPr="000B7839">
        <w:rPr>
          <w:rFonts w:ascii="Arial" w:hAnsi="Arial" w:cs="Arial"/>
          <w:b/>
          <w:bCs/>
          <w:sz w:val="24"/>
          <w:szCs w:val="24"/>
        </w:rPr>
        <w:t>:</w:t>
      </w:r>
    </w:p>
    <w:p w:rsidR="00CA12EC" w:rsidRDefault="00CA12EC" w:rsidP="006C2B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Guadalupe Lizbeth Horta Almaguer Nº10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0B7839" w:rsidRPr="000B7839" w:rsidRDefault="000B7839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Yazmin Téllez Fuentes N°20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Unidad de aprendizaje</w:t>
      </w:r>
      <w:r w:rsidR="000B7839" w:rsidRPr="000B7839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0B783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0B7839" w:rsidRPr="000B7839" w:rsidRDefault="000B7839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La apreciación teatral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5D210A" w:rsidRPr="000B7839" w:rsidRDefault="006C2BD6" w:rsidP="006C2BD6">
      <w:pPr>
        <w:rPr>
          <w:sz w:val="20"/>
          <w:szCs w:val="20"/>
        </w:rPr>
      </w:pPr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>07</w:t>
      </w:r>
      <w:r w:rsidRPr="000B7839">
        <w:rPr>
          <w:rFonts w:ascii="Arial" w:hAnsi="Arial" w:cs="Arial"/>
          <w:sz w:val="24"/>
          <w:szCs w:val="24"/>
        </w:rPr>
        <w:t>/0</w:t>
      </w:r>
      <w:r w:rsidR="000B7839">
        <w:rPr>
          <w:rFonts w:ascii="Arial" w:hAnsi="Arial" w:cs="Arial"/>
          <w:sz w:val="24"/>
          <w:szCs w:val="24"/>
        </w:rPr>
        <w:t>5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5D210A" w:rsidRPr="00C62F1F" w:rsidRDefault="005D210A" w:rsidP="00C62F1F">
      <w:pPr>
        <w:jc w:val="center"/>
      </w:pPr>
      <w:r>
        <w:br w:type="page"/>
      </w:r>
      <w:r w:rsidR="006C2BD6" w:rsidRPr="008F6BCA">
        <w:rPr>
          <w:rFonts w:ascii="Arial" w:hAnsi="Arial" w:cs="Arial"/>
          <w:b/>
          <w:bCs/>
          <w:sz w:val="24"/>
          <w:szCs w:val="24"/>
        </w:rPr>
        <w:lastRenderedPageBreak/>
        <w:t>INVENTA UNA HISTORIA Y SUS PERSONAJES</w:t>
      </w:r>
    </w:p>
    <w:p w:rsidR="008F6BCA" w:rsidRDefault="008F6BCA" w:rsidP="008F6BC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8F6BCA" w:rsidRPr="000F5221" w:rsidTr="008F1D97">
        <w:tc>
          <w:tcPr>
            <w:tcW w:w="1709" w:type="pct"/>
            <w:vMerge w:val="restart"/>
            <w:vAlign w:val="center"/>
          </w:tcPr>
          <w:p w:rsidR="008F6BCA" w:rsidRPr="00EA435D" w:rsidRDefault="008F6BCA" w:rsidP="008F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F6BCA" w:rsidRPr="008F6BCA" w:rsidRDefault="008F6BCA" w:rsidP="008F1D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F6BCA" w:rsidRPr="000F5221" w:rsidTr="008F1D97"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F6BCA" w:rsidRPr="000F5221" w:rsidRDefault="006C2BD6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:rsidR="008F6BCA" w:rsidRPr="006C2BD6" w:rsidRDefault="008F1D97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D97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8F6BCA" w:rsidRPr="000F5221" w:rsidTr="008F1D97"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BCA" w:rsidRPr="000F5221" w:rsidTr="008F1D97">
        <w:trPr>
          <w:trHeight w:val="342"/>
        </w:trPr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F6BCA" w:rsidRPr="000F5221" w:rsidRDefault="006C2BD6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BCA" w:rsidRDefault="008F6BCA" w:rsidP="006C2BD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5169"/>
        <w:gridCol w:w="3390"/>
      </w:tblGrid>
      <w:tr w:rsidR="006C2BD6" w:rsidTr="008F1D97">
        <w:trPr>
          <w:trHeight w:val="295"/>
        </w:trPr>
        <w:tc>
          <w:tcPr>
            <w:tcW w:w="5169" w:type="dxa"/>
            <w:shd w:val="clear" w:color="auto" w:fill="FF7C80"/>
            <w:vAlign w:val="center"/>
          </w:tcPr>
          <w:p w:rsidR="006C2BD6" w:rsidRPr="008F6BCA" w:rsidRDefault="006C2BD6" w:rsidP="008F1D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Consignas</w:t>
            </w:r>
          </w:p>
        </w:tc>
        <w:tc>
          <w:tcPr>
            <w:tcW w:w="3390" w:type="dxa"/>
            <w:shd w:val="clear" w:color="auto" w:fill="FF7C80"/>
            <w:vAlign w:val="center"/>
          </w:tcPr>
          <w:p w:rsidR="006C2BD6" w:rsidRPr="008F6BCA" w:rsidRDefault="006C2BD6" w:rsidP="008F1D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6C2BD6" w:rsidTr="008F1D97">
        <w:trPr>
          <w:trHeight w:val="3000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Responde las siguientes preguntas, a través de un j</w:t>
            </w:r>
            <w:r w:rsidR="007C42D4">
              <w:rPr>
                <w:rFonts w:ascii="Arial" w:hAnsi="Arial" w:cs="Arial"/>
                <w:sz w:val="24"/>
                <w:szCs w:val="24"/>
              </w:rPr>
              <w:t>uego donde saldrán los nombres al azar</w:t>
            </w:r>
            <w:r w:rsidRPr="008F6BC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¿Qué es un cuento? ¿qué cuentos has leído o te han contado tus papás? ¿conoces las partes de un cuento? ¿quiénes participan en un cuento? para ti ¿qué es la creatividad? ¿qué es la imaginación?</w:t>
            </w:r>
          </w:p>
        </w:tc>
        <w:tc>
          <w:tcPr>
            <w:tcW w:w="3390" w:type="dxa"/>
            <w:vAlign w:val="center"/>
          </w:tcPr>
          <w:p w:rsidR="006C2BD6" w:rsidRDefault="007C42D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bote para guardar los nombres de los </w:t>
            </w:r>
            <w:r w:rsidR="00070744">
              <w:rPr>
                <w:rFonts w:ascii="Arial" w:hAnsi="Arial" w:cs="Arial"/>
                <w:sz w:val="24"/>
                <w:szCs w:val="24"/>
              </w:rPr>
              <w:t>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2BD6" w:rsidTr="008F1D97">
        <w:trPr>
          <w:trHeight w:val="3024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información sobre lo que es un cuento y las diferentes formas de los cuentos.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la narración del cuento Hansel y Gretel con un títere el cual los invitará a crear una historia.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Observa la ruleta con diferentes paisajes e imaginan una historia corta para compartir con el grupo.</w:t>
            </w:r>
          </w:p>
          <w:p w:rsidR="00070744" w:rsidRPr="00CA12EC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EC">
              <w:rPr>
                <w:rFonts w:ascii="Arial" w:hAnsi="Arial" w:cs="Arial"/>
                <w:sz w:val="24"/>
                <w:szCs w:val="24"/>
              </w:rPr>
              <w:t>Posteriormente recuerda los personajes de la narración Hansel y Gretel y selecciona uno, el cual deveras modificar a través de un dibujo, puedes cambiar su sexo, apariencia, vestuario, entre otros.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EC">
              <w:rPr>
                <w:rFonts w:ascii="Arial" w:hAnsi="Arial" w:cs="Arial"/>
                <w:sz w:val="24"/>
                <w:szCs w:val="24"/>
              </w:rPr>
              <w:t>Finalmente comenta porque decidiste modificarlo.</w:t>
            </w:r>
          </w:p>
        </w:tc>
        <w:tc>
          <w:tcPr>
            <w:tcW w:w="3390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de Hansel y Gretel.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-Ruleta con paisajes.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Recortes. </w:t>
            </w:r>
          </w:p>
        </w:tc>
      </w:tr>
      <w:tr w:rsidR="006C2BD6" w:rsidTr="008F1D97">
        <w:trPr>
          <w:trHeight w:val="1376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 xml:space="preserve">Propone escribir una historia con ayuda de su familia </w:t>
            </w:r>
            <w:r w:rsidR="00724265">
              <w:rPr>
                <w:rFonts w:ascii="Arial" w:hAnsi="Arial" w:cs="Arial"/>
                <w:sz w:val="24"/>
                <w:szCs w:val="24"/>
              </w:rPr>
              <w:t xml:space="preserve">cambiando el cuento de Hansel y Gretel, </w:t>
            </w:r>
            <w:r w:rsidRPr="008F6BCA">
              <w:rPr>
                <w:rFonts w:ascii="Arial" w:hAnsi="Arial" w:cs="Arial"/>
                <w:sz w:val="24"/>
                <w:szCs w:val="24"/>
              </w:rPr>
              <w:t>y graba un video corto contando.</w:t>
            </w:r>
          </w:p>
        </w:tc>
        <w:tc>
          <w:tcPr>
            <w:tcW w:w="3390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máquina.</w:t>
            </w:r>
          </w:p>
        </w:tc>
      </w:tr>
    </w:tbl>
    <w:p w:rsidR="008F6BCA" w:rsidRPr="008F6BCA" w:rsidRDefault="008F6BCA" w:rsidP="008F6BCA">
      <w:pPr>
        <w:rPr>
          <w:rFonts w:ascii="Arial" w:hAnsi="Arial" w:cs="Arial"/>
          <w:sz w:val="24"/>
          <w:szCs w:val="24"/>
        </w:rPr>
      </w:pPr>
    </w:p>
    <w:p w:rsidR="006C2BD6" w:rsidRDefault="006C2BD6">
      <w:bookmarkStart w:id="0" w:name="_GoBack"/>
      <w:bookmarkEnd w:id="0"/>
    </w:p>
    <w:p w:rsidR="006C2BD6" w:rsidRPr="006C2BD6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2BD6">
        <w:rPr>
          <w:rFonts w:ascii="Arial" w:hAnsi="Arial" w:cs="Arial"/>
          <w:b/>
          <w:bCs/>
          <w:sz w:val="32"/>
          <w:szCs w:val="32"/>
        </w:rPr>
        <w:t>Evaluación: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2BD6" w:rsidRPr="006C2BD6" w:rsidTr="006C2BD6">
        <w:tc>
          <w:tcPr>
            <w:tcW w:w="8494" w:type="dxa"/>
            <w:gridSpan w:val="3"/>
            <w:shd w:val="clear" w:color="auto" w:fill="FF7C80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2BD6">
              <w:rPr>
                <w:rFonts w:ascii="Arial" w:hAnsi="Arial" w:cs="Arial"/>
                <w:b/>
                <w:bCs/>
                <w:sz w:val="28"/>
                <w:szCs w:val="28"/>
              </w:rPr>
              <w:t>Señale la indicada según lo que observo en sus niños/as</w:t>
            </w:r>
          </w:p>
        </w:tc>
      </w:tr>
      <w:tr w:rsidR="006C2BD6" w:rsidRPr="006C2BD6" w:rsidTr="006C2BD6"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Cuenta historias de invención propia y expresa opiniones sobre las de otros compañeros.</w:t>
            </w:r>
          </w:p>
        </w:tc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Con ayuda cuenta historias de invención propia y realiza descripciones breves sobre las de otros compañeros.</w:t>
            </w:r>
          </w:p>
        </w:tc>
        <w:tc>
          <w:tcPr>
            <w:tcW w:w="2832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No logra contar historias de invención propia y se resiste a participar.</w:t>
            </w:r>
          </w:p>
        </w:tc>
      </w:tr>
      <w:tr w:rsidR="006C2BD6" w:rsidRPr="006C2BD6" w:rsidTr="006C2BD6">
        <w:tc>
          <w:tcPr>
            <w:tcW w:w="8494" w:type="dxa"/>
            <w:gridSpan w:val="3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210A" w:rsidRDefault="005D210A">
      <w:r>
        <w:br w:type="page"/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098F393" wp14:editId="66C544A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073"/>
        <w:gridCol w:w="1576"/>
      </w:tblGrid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0B7839" w:rsidRPr="00F913E5" w:rsidRDefault="000B7839" w:rsidP="000B783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</w:tblGrid>
      <w:tr w:rsidR="000B7839" w:rsidRPr="00B23B90" w:rsidTr="0059329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50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0B7839" w:rsidRPr="00B23B90" w:rsidRDefault="000B7839" w:rsidP="000B783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</w:tblGrid>
      <w:tr w:rsidR="000B7839" w:rsidRPr="00B23B90" w:rsidTr="0059329A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0B7839" w:rsidRDefault="000B7839" w:rsidP="0059329A">
            <w:pPr>
              <w:jc w:val="center"/>
              <w:rPr>
                <w:rFonts w:ascii="Arial" w:hAnsi="Arial" w:cs="Arial"/>
              </w:rPr>
            </w:pPr>
          </w:p>
          <w:p w:rsidR="000B7839" w:rsidRPr="00B808FC" w:rsidRDefault="000B7839" w:rsidP="0059329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B7839" w:rsidRPr="00B23B90" w:rsidTr="0059329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0B7839" w:rsidRPr="005E69B9" w:rsidRDefault="000B7839" w:rsidP="0059329A">
            <w:pPr>
              <w:rPr>
                <w:rFonts w:ascii="Arial Narrow" w:hAnsi="Arial Narrow"/>
                <w:b/>
              </w:rPr>
            </w:pPr>
          </w:p>
        </w:tc>
      </w:tr>
    </w:tbl>
    <w:p w:rsidR="005D210A" w:rsidRDefault="005D210A"/>
    <w:p w:rsidR="00843BA7" w:rsidRDefault="00843BA7"/>
    <w:sectPr w:rsidR="00843BA7" w:rsidSect="005D2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0A"/>
    <w:rsid w:val="00070744"/>
    <w:rsid w:val="000B7839"/>
    <w:rsid w:val="00326B22"/>
    <w:rsid w:val="005D210A"/>
    <w:rsid w:val="006C2BD6"/>
    <w:rsid w:val="00724265"/>
    <w:rsid w:val="007C42D4"/>
    <w:rsid w:val="00843BA7"/>
    <w:rsid w:val="008F1D97"/>
    <w:rsid w:val="008F6BCA"/>
    <w:rsid w:val="00C62F1F"/>
    <w:rsid w:val="00C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855E"/>
  <w15:chartTrackingRefBased/>
  <w15:docId w15:val="{EE293F24-EA4F-4808-B407-CF31092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2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6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C2BD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Yazmin Fuentes</cp:lastModifiedBy>
  <cp:revision>3</cp:revision>
  <dcterms:created xsi:type="dcterms:W3CDTF">2021-05-07T21:03:00Z</dcterms:created>
  <dcterms:modified xsi:type="dcterms:W3CDTF">2021-05-07T21:35:00Z</dcterms:modified>
</cp:coreProperties>
</file>