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Comprende la importancia de la expresión y apreciación teatral en la formación docente y su impacto en el desarrollo integral de </w:t>
      </w:r>
      <w:proofErr w:type="gramStart"/>
      <w:r>
        <w:rPr>
          <w:rFonts w:ascii="Arial" w:eastAsia="Arial" w:hAnsi="Arial" w:cs="Arial"/>
          <w:sz w:val="24"/>
          <w:szCs w:val="24"/>
        </w:rPr>
        <w:t>los niños y niñas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educación preescolar.</w:t>
      </w:r>
    </w:p>
    <w:p w14:paraId="752ECCC5" w14:textId="77777777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Coahuila.                                                             07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404F0C10" w:rsidR="00EE7616" w:rsidRPr="005C7FD5" w:rsidRDefault="004C1E8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5C7FD5">
        <w:rPr>
          <w:rFonts w:ascii="Arial" w:hAnsi="Arial" w:cs="Arial"/>
          <w:sz w:val="24"/>
          <w:szCs w:val="24"/>
        </w:rPr>
        <w:t>Luz María Velásquez Mata</w:t>
      </w:r>
    </w:p>
    <w:p w14:paraId="5901256F" w14:textId="01CDBDA5" w:rsidR="00EE7616" w:rsidRPr="005C7FD5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20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57913D12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>Grado en el que realiza su práctica:</w:t>
      </w:r>
      <w:r w:rsidRPr="005C7FD5">
        <w:rPr>
          <w:rFonts w:ascii="Arial" w:eastAsia="Arial" w:hAnsi="Arial" w:cs="Arial"/>
          <w:bCs/>
          <w:sz w:val="24"/>
          <w:szCs w:val="24"/>
        </w:rPr>
        <w:t xml:space="preserve">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2°</w:t>
      </w:r>
    </w:p>
    <w:p w14:paraId="0E8A3F07" w14:textId="779FA126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5C7FD5">
        <w:rPr>
          <w:rFonts w:ascii="Arial" w:hAnsi="Arial" w:cs="Arial"/>
          <w:sz w:val="24"/>
          <w:szCs w:val="24"/>
        </w:rPr>
        <w:t>Alma Delia Rodríguez Ortiz</w:t>
      </w:r>
    </w:p>
    <w:p w14:paraId="68A0A484" w14:textId="1895E25B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alumnos: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="005C7FD5">
        <w:rPr>
          <w:rFonts w:ascii="Arial" w:eastAsia="Arial" w:hAnsi="Arial" w:cs="Arial"/>
          <w:b/>
          <w:sz w:val="24"/>
          <w:szCs w:val="24"/>
        </w:rPr>
        <w:t xml:space="preserve">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5C7FD5" w:rsidRPr="005C7FD5">
        <w:rPr>
          <w:rFonts w:ascii="Arial" w:eastAsia="Arial" w:hAnsi="Arial" w:cs="Arial"/>
          <w:bCs/>
          <w:sz w:val="24"/>
          <w:szCs w:val="24"/>
        </w:rPr>
        <w:t>12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33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1547"/>
        <w:gridCol w:w="1571"/>
        <w:gridCol w:w="1701"/>
        <w:gridCol w:w="4111"/>
      </w:tblGrid>
      <w:tr w:rsidR="00EE7616" w14:paraId="0D4413A1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58C20B" w14:textId="77777777" w:rsidR="005C7FD5" w:rsidRDefault="005C7FD5">
      <w:pPr>
        <w:rPr>
          <w:rFonts w:ascii="Arial" w:eastAsia="Arial" w:hAnsi="Arial" w:cs="Arial"/>
          <w:sz w:val="24"/>
          <w:szCs w:val="24"/>
        </w:rPr>
        <w:sectPr w:rsidR="005C7FD5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332CCB73" w14:textId="05A63B38" w:rsidR="00A9169D" w:rsidRPr="005C7FD5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t>Criterios de evaluació</w:t>
      </w:r>
      <w:r w:rsidR="005C7FD5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1B2CEF69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DC7F4B4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 Luz María Velásquez Mata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538286AD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 20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ADABE0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“B”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35F3611B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. 07 de mayo de 2021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54E115AF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25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411A65F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 w:rsidSect="005C7FD5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C1E89"/>
    <w:rsid w:val="005C7FD5"/>
    <w:rsid w:val="00A9169D"/>
    <w:rsid w:val="00B223D2"/>
    <w:rsid w:val="00B35CD2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LUZ MARIA VELASQUEZ MATA</cp:lastModifiedBy>
  <cp:revision>2</cp:revision>
  <dcterms:created xsi:type="dcterms:W3CDTF">2021-05-08T04:51:00Z</dcterms:created>
  <dcterms:modified xsi:type="dcterms:W3CDTF">2021-05-08T04:51:00Z</dcterms:modified>
</cp:coreProperties>
</file>