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C89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43025"/>
            <wp:effectExtent l="0" t="0" r="9525" b="9525"/>
            <wp:wrapSquare wrapText="bothSides"/>
            <wp:docPr id="2" name="Imagen 2" descr="Resultado de imagen de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de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08D">
        <w:rPr>
          <w:rFonts w:ascii="Times New Roman" w:hAnsi="Times New Roman" w:cs="Times New Roman"/>
          <w:sz w:val="40"/>
          <w:szCs w:val="40"/>
          <w:lang w:val="es-MX"/>
        </w:rPr>
        <w:t>Escuela Normal de Educación Preescolar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Licenciatura en Educación Preescolar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9C6753" w:rsidRDefault="00FA55A6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 xml:space="preserve">Segundo </w:t>
      </w:r>
      <w:r w:rsidR="0052415B" w:rsidRPr="0081608D">
        <w:rPr>
          <w:rFonts w:ascii="Times New Roman" w:hAnsi="Times New Roman" w:cs="Times New Roman"/>
          <w:sz w:val="40"/>
          <w:szCs w:val="40"/>
          <w:lang w:val="es-MX"/>
        </w:rPr>
        <w:t>semestr</w:t>
      </w:r>
      <w:r w:rsidR="009C6753">
        <w:rPr>
          <w:rFonts w:ascii="Times New Roman" w:hAnsi="Times New Roman" w:cs="Times New Roman"/>
          <w:sz w:val="40"/>
          <w:szCs w:val="40"/>
          <w:lang w:val="es-MX"/>
        </w:rPr>
        <w:t>e</w:t>
      </w:r>
    </w:p>
    <w:p w:rsidR="0052415B" w:rsidRPr="0081608D" w:rsidRDefault="009C6753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>Grado: 2 Sección: C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Materia:</w:t>
      </w:r>
      <w:r w:rsidR="006717AC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D11D41">
        <w:rPr>
          <w:rFonts w:ascii="Times New Roman" w:hAnsi="Times New Roman" w:cs="Times New Roman"/>
          <w:sz w:val="40"/>
          <w:szCs w:val="40"/>
          <w:lang w:val="es-MX"/>
        </w:rPr>
        <w:t>Tutoría grupal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Profeso</w:t>
      </w:r>
      <w:r w:rsidR="00D11D41">
        <w:rPr>
          <w:rFonts w:ascii="Times New Roman" w:hAnsi="Times New Roman" w:cs="Times New Roman"/>
          <w:sz w:val="40"/>
          <w:szCs w:val="40"/>
          <w:lang w:val="es-MX"/>
        </w:rPr>
        <w:t xml:space="preserve">ra: </w:t>
      </w:r>
      <w:r w:rsidR="005162A6">
        <w:rPr>
          <w:rFonts w:ascii="Times New Roman" w:hAnsi="Times New Roman" w:cs="Times New Roman"/>
          <w:sz w:val="40"/>
          <w:szCs w:val="40"/>
          <w:lang w:val="es-MX"/>
        </w:rPr>
        <w:t>Karla Griselda García Pimentel</w:t>
      </w:r>
      <w:r w:rsidR="00A0052F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2F7ED3" w:rsidRPr="0081608D" w:rsidRDefault="00751C5E" w:rsidP="002F7ED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Actividad:</w:t>
      </w:r>
      <w:r w:rsidR="00876A4A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5162A6">
        <w:rPr>
          <w:rFonts w:ascii="Times New Roman" w:hAnsi="Times New Roman" w:cs="Times New Roman"/>
          <w:sz w:val="40"/>
          <w:szCs w:val="40"/>
          <w:lang w:val="es-MX"/>
        </w:rPr>
        <w:t>Tutoría de pares</w:t>
      </w:r>
    </w:p>
    <w:p w:rsidR="00203124" w:rsidRPr="0081608D" w:rsidRDefault="00203124" w:rsidP="00B332C4">
      <w:pPr>
        <w:rPr>
          <w:rFonts w:ascii="Times New Roman" w:hAnsi="Times New Roman" w:cs="Times New Roman"/>
          <w:sz w:val="40"/>
          <w:szCs w:val="40"/>
          <w:lang w:val="es-MX"/>
        </w:rPr>
      </w:pPr>
    </w:p>
    <w:p w:rsidR="00AB7429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Alumna</w:t>
      </w:r>
      <w:r w:rsidR="00AB7429">
        <w:rPr>
          <w:rFonts w:ascii="Times New Roman" w:hAnsi="Times New Roman" w:cs="Times New Roman"/>
          <w:sz w:val="40"/>
          <w:szCs w:val="40"/>
          <w:lang w:val="es-MX"/>
        </w:rPr>
        <w:t>s:</w:t>
      </w:r>
    </w:p>
    <w:p w:rsidR="0052415B" w:rsidRDefault="0052415B" w:rsidP="00AB7429">
      <w:pPr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5162A6">
        <w:rPr>
          <w:rFonts w:ascii="Times New Roman" w:hAnsi="Times New Roman" w:cs="Times New Roman"/>
          <w:sz w:val="40"/>
          <w:szCs w:val="40"/>
          <w:lang w:val="es-MX"/>
        </w:rPr>
        <w:t xml:space="preserve">8- </w:t>
      </w:r>
      <w:proofErr w:type="spellStart"/>
      <w:r w:rsidRPr="0081608D">
        <w:rPr>
          <w:rFonts w:ascii="Times New Roman" w:hAnsi="Times New Roman" w:cs="Times New Roman"/>
          <w:sz w:val="40"/>
          <w:szCs w:val="40"/>
          <w:lang w:val="es-MX"/>
        </w:rPr>
        <w:t>Jatziry</w:t>
      </w:r>
      <w:proofErr w:type="spellEnd"/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proofErr w:type="spellStart"/>
      <w:r w:rsidRPr="0081608D">
        <w:rPr>
          <w:rFonts w:ascii="Times New Roman" w:hAnsi="Times New Roman" w:cs="Times New Roman"/>
          <w:sz w:val="40"/>
          <w:szCs w:val="40"/>
          <w:lang w:val="es-MX"/>
        </w:rPr>
        <w:t>Wendolyne</w:t>
      </w:r>
      <w:proofErr w:type="spellEnd"/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 Guillén Cabello</w:t>
      </w:r>
    </w:p>
    <w:p w:rsidR="005162A6" w:rsidRPr="0081608D" w:rsidRDefault="00AB7429" w:rsidP="005162A6">
      <w:pPr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 xml:space="preserve">14- </w:t>
      </w:r>
      <w:proofErr w:type="spellStart"/>
      <w:r w:rsidRPr="00AB7429">
        <w:rPr>
          <w:rFonts w:ascii="Times New Roman" w:hAnsi="Times New Roman" w:cs="Times New Roman"/>
          <w:sz w:val="40"/>
          <w:szCs w:val="40"/>
          <w:lang w:val="es-MX"/>
        </w:rPr>
        <w:t>Angélyca</w:t>
      </w:r>
      <w:proofErr w:type="spellEnd"/>
      <w:r w:rsidRPr="00AB7429">
        <w:rPr>
          <w:rFonts w:ascii="Times New Roman" w:hAnsi="Times New Roman" w:cs="Times New Roman"/>
          <w:sz w:val="40"/>
          <w:szCs w:val="40"/>
          <w:lang w:val="es-MX"/>
        </w:rPr>
        <w:t xml:space="preserve"> Pamela Rodríguez de la Peña</w:t>
      </w:r>
    </w:p>
    <w:p w:rsidR="0052415B" w:rsidRPr="0081608D" w:rsidRDefault="0052415B" w:rsidP="0052415B">
      <w:pPr>
        <w:jc w:val="center"/>
        <w:rPr>
          <w:sz w:val="40"/>
          <w:szCs w:val="40"/>
          <w:lang w:val="es-MX"/>
        </w:rPr>
      </w:pP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B332C4" w:rsidRDefault="001F6A1B" w:rsidP="008A0B19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       </w:t>
      </w:r>
      <w:r w:rsidR="00B332C4" w:rsidRPr="00147CC8">
        <w:rPr>
          <w:rFonts w:ascii="Times New Roman" w:hAnsi="Times New Roman" w:cs="Times New Roman"/>
          <w:sz w:val="36"/>
          <w:szCs w:val="36"/>
          <w:lang w:val="es-MX"/>
        </w:rPr>
        <w:t>Saltillo, Coahuila. A</w:t>
      </w: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</w:t>
      </w:r>
      <w:r w:rsidR="008A0B19">
        <w:rPr>
          <w:rFonts w:ascii="Times New Roman" w:hAnsi="Times New Roman" w:cs="Times New Roman"/>
          <w:sz w:val="36"/>
          <w:szCs w:val="36"/>
          <w:lang w:val="es-MX"/>
        </w:rPr>
        <w:t>4/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0</w:t>
      </w:r>
      <w:r w:rsidR="008A0B19">
        <w:rPr>
          <w:rFonts w:ascii="Times New Roman" w:hAnsi="Times New Roman" w:cs="Times New Roman"/>
          <w:sz w:val="36"/>
          <w:szCs w:val="36"/>
          <w:lang w:val="es-MX"/>
        </w:rPr>
        <w:t>5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/2021</w:t>
      </w:r>
    </w:p>
    <w:p w:rsidR="00DA77CF" w:rsidRDefault="00DA77CF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A77CF" w:rsidRDefault="00DA77CF" w:rsidP="00DA77CF">
      <w:pPr>
        <w:rPr>
          <w:rFonts w:ascii="Times New Roman" w:hAnsi="Times New Roman" w:cs="Times New Roman"/>
          <w:sz w:val="36"/>
          <w:szCs w:val="36"/>
          <w:lang w:val="es-MX"/>
        </w:rPr>
      </w:pPr>
    </w:p>
    <w:tbl>
      <w:tblPr>
        <w:tblW w:w="0" w:type="auto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2630"/>
        <w:gridCol w:w="3985"/>
      </w:tblGrid>
      <w:tr w:rsidR="00756CDA" w:rsidRPr="00756CDA">
        <w:trPr>
          <w:divId w:val="1025014649"/>
          <w:trHeight w:val="525"/>
        </w:trPr>
        <w:tc>
          <w:tcPr>
            <w:tcW w:w="0" w:type="auto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val="clear" w:color="auto" w:fill="FFC000"/>
            <w:hideMark/>
          </w:tcPr>
          <w:p w:rsidR="00756CDA" w:rsidRPr="00756CDA" w:rsidRDefault="00756CDA" w:rsidP="00756CDA">
            <w:pPr>
              <w:spacing w:after="0" w:line="216" w:lineRule="atLeast"/>
              <w:jc w:val="center"/>
              <w:divId w:val="411199876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sz w:val="30"/>
                <w:szCs w:val="30"/>
                <w:lang w:val="es-MX" w:eastAsia="es-MX"/>
              </w:rPr>
              <w:lastRenderedPageBreak/>
              <w:t>Autor</w:t>
            </w:r>
          </w:p>
        </w:tc>
        <w:tc>
          <w:tcPr>
            <w:tcW w:w="0" w:type="auto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val="clear" w:color="auto" w:fill="FFC000"/>
            <w:hideMark/>
          </w:tcPr>
          <w:p w:rsidR="00756CDA" w:rsidRPr="00756CDA" w:rsidRDefault="00756CDA" w:rsidP="00756CDA">
            <w:pPr>
              <w:spacing w:after="0" w:line="216" w:lineRule="atLeast"/>
              <w:jc w:val="center"/>
              <w:divId w:val="32200376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sz w:val="30"/>
                <w:szCs w:val="30"/>
                <w:lang w:val="es-MX" w:eastAsia="es-MX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val="clear" w:color="auto" w:fill="FFC000"/>
            <w:hideMark/>
          </w:tcPr>
          <w:p w:rsidR="00756CDA" w:rsidRPr="00756CDA" w:rsidRDefault="00756CDA" w:rsidP="00756CDA">
            <w:pPr>
              <w:spacing w:after="0" w:line="216" w:lineRule="atLeast"/>
              <w:jc w:val="center"/>
              <w:divId w:val="2028603800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sz w:val="30"/>
                <w:szCs w:val="30"/>
                <w:lang w:val="es-MX" w:eastAsia="es-MX"/>
              </w:rPr>
              <w:t>Características</w:t>
            </w:r>
          </w:p>
        </w:tc>
      </w:tr>
      <w:tr w:rsidR="00756CDA" w:rsidRPr="00756CDA">
        <w:trPr>
          <w:divId w:val="1025014649"/>
          <w:trHeight w:val="1680"/>
        </w:trPr>
        <w:tc>
          <w:tcPr>
            <w:tcW w:w="0" w:type="auto"/>
            <w:shd w:val="clear" w:color="auto" w:fill="FFF2CC"/>
            <w:hideMark/>
          </w:tcPr>
          <w:p w:rsidR="00756CDA" w:rsidRPr="00756CDA" w:rsidRDefault="00756CDA" w:rsidP="00756CDA">
            <w:pPr>
              <w:spacing w:after="0" w:line="216" w:lineRule="atLeast"/>
              <w:jc w:val="center"/>
              <w:divId w:val="74789841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color w:val="000000"/>
                <w:sz w:val="27"/>
                <w:szCs w:val="27"/>
                <w:lang w:val="es-MX" w:eastAsia="es-MX"/>
              </w:rPr>
              <w:t>Zamudio y Diaz</w:t>
            </w:r>
          </w:p>
        </w:tc>
        <w:tc>
          <w:tcPr>
            <w:tcW w:w="0" w:type="auto"/>
            <w:shd w:val="clear" w:color="auto" w:fill="FFF2CC"/>
            <w:hideMark/>
          </w:tcPr>
          <w:p w:rsidR="00756CDA" w:rsidRPr="00756CDA" w:rsidRDefault="00756CDA" w:rsidP="00756CDA">
            <w:pPr>
              <w:spacing w:after="0" w:line="216" w:lineRule="atLeast"/>
              <w:jc w:val="both"/>
              <w:divId w:val="1888833945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color w:val="000000"/>
                <w:sz w:val="18"/>
                <w:szCs w:val="18"/>
                <w:lang w:val="es-MX" w:eastAsia="es-MX"/>
              </w:rPr>
              <w:t>Cada práctica está orientada por una finalidad comunicativa y tiene una historia ligada a una situación cultural particular. son pautas o modos de interacción que, además de la producción o interpretación de textos orales y escritos, incluyen una serie de actividades vinculadas con éstas.</w:t>
            </w:r>
          </w:p>
          <w:p w:rsidR="00756CDA" w:rsidRPr="00756CDA" w:rsidRDefault="00756CDA" w:rsidP="00756CDA">
            <w:pPr>
              <w:spacing w:after="0" w:line="216" w:lineRule="atLeast"/>
              <w:jc w:val="both"/>
              <w:divId w:val="1888833945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color w:val="000000"/>
                <w:sz w:val="18"/>
                <w:szCs w:val="18"/>
                <w:lang w:val="es-MX" w:eastAsia="es-MX"/>
              </w:rPr>
              <w:t>Constituyen el eje central en la definición de los contenidos del programa pues permiten preservar las funciones y el valor que el lenguaje oral y escrito tiene fuera de la escuela.</w:t>
            </w:r>
          </w:p>
        </w:tc>
        <w:tc>
          <w:tcPr>
            <w:tcW w:w="0" w:type="auto"/>
            <w:shd w:val="clear" w:color="auto" w:fill="FFF2CC"/>
            <w:hideMark/>
          </w:tcPr>
          <w:p w:rsidR="00756CDA" w:rsidRPr="00756CDA" w:rsidRDefault="00756CDA" w:rsidP="00756CDA">
            <w:pPr>
              <w:spacing w:after="0" w:line="240" w:lineRule="auto"/>
              <w:ind w:hanging="270"/>
              <w:divId w:val="137841118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Symbol" w:eastAsia="Times New Roman" w:hAnsi="Symbol" w:cs="Times New Roman"/>
                <w:sz w:val="18"/>
                <w:szCs w:val="18"/>
                <w:lang w:val="es-MX" w:eastAsia="es-MX"/>
              </w:rPr>
              <w:t>• </w:t>
            </w:r>
            <w:r w:rsidRPr="00756CD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Respecto al lenguaje oral que involucran el diálogo son muy variadas.</w:t>
            </w:r>
          </w:p>
          <w:p w:rsidR="00756CDA" w:rsidRPr="00756CDA" w:rsidRDefault="00756CDA" w:rsidP="00756CDA">
            <w:pPr>
              <w:spacing w:after="0" w:line="240" w:lineRule="auto"/>
              <w:ind w:hanging="270"/>
              <w:divId w:val="1467746729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Symbol" w:eastAsia="Times New Roman" w:hAnsi="Symbol" w:cs="Times New Roman"/>
                <w:sz w:val="18"/>
                <w:szCs w:val="18"/>
                <w:lang w:val="es-MX" w:eastAsia="es-MX"/>
              </w:rPr>
              <w:t>• </w:t>
            </w:r>
            <w:r w:rsidRPr="00756CD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El uso de los medios electrónicos está modificando las prácticas del lenguaje escrito. Las páginas electrónicas han transformado los procedimientos de búsqueda de información e interpretación del material gráfico</w:t>
            </w:r>
          </w:p>
          <w:p w:rsidR="00756CDA" w:rsidRPr="00756CDA" w:rsidRDefault="00756CDA" w:rsidP="00756CDA">
            <w:pPr>
              <w:spacing w:after="0" w:line="240" w:lineRule="auto"/>
              <w:ind w:hanging="270"/>
              <w:divId w:val="599416291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Symbol" w:eastAsia="Times New Roman" w:hAnsi="Symbol" w:cs="Times New Roman"/>
                <w:sz w:val="18"/>
                <w:szCs w:val="18"/>
                <w:lang w:val="es-MX" w:eastAsia="es-MX"/>
              </w:rPr>
              <w:t>• </w:t>
            </w:r>
            <w:r w:rsidRPr="00756CD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La disponibilidad de múltiples inventarios tipográficos y recursos para transformar gráficamente los textos ha brindado la posibilidad de realizar parte del trabajo que antes estaba en manos de editores e impresores</w:t>
            </w:r>
          </w:p>
          <w:p w:rsidR="00756CDA" w:rsidRPr="00756CDA" w:rsidRDefault="00756CDA" w:rsidP="00756CDA">
            <w:pPr>
              <w:spacing w:after="0" w:line="240" w:lineRule="auto"/>
              <w:ind w:hanging="270"/>
              <w:divId w:val="2092197741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Symbol" w:eastAsia="Times New Roman" w:hAnsi="Symbol" w:cs="Times New Roman"/>
                <w:sz w:val="18"/>
                <w:szCs w:val="18"/>
                <w:lang w:val="es-MX" w:eastAsia="es-MX"/>
              </w:rPr>
              <w:t>• </w:t>
            </w:r>
            <w:r w:rsidRPr="00756CD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Son pautas o modos de interacción que enmarcan la producción e interpretación de los textos orales y escritos; comprenden los diferentes modos de leer, interpretar, estudiar y compartir los textos, de aproximarse a su escritura y de participar en los intercambios orales y analizarlos</w:t>
            </w:r>
          </w:p>
        </w:tc>
      </w:tr>
      <w:tr w:rsidR="00756CDA" w:rsidRPr="00756CDA">
        <w:trPr>
          <w:divId w:val="1025014649"/>
          <w:trHeight w:val="1560"/>
        </w:trPr>
        <w:tc>
          <w:tcPr>
            <w:tcW w:w="0" w:type="auto"/>
            <w:shd w:val="clear" w:color="auto" w:fill="FFF2CC"/>
            <w:hideMark/>
          </w:tcPr>
          <w:p w:rsidR="00756CDA" w:rsidRPr="00756CDA" w:rsidRDefault="00756CDA" w:rsidP="00756CDA">
            <w:pPr>
              <w:spacing w:after="0" w:line="216" w:lineRule="atLeast"/>
              <w:jc w:val="center"/>
              <w:divId w:val="1943299284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proofErr w:type="spellStart"/>
            <w:r w:rsidRPr="00756CDA">
              <w:rPr>
                <w:rFonts w:ascii="Arial" w:eastAsiaTheme="minorEastAsia" w:hAnsi="Arial" w:cs="Arial"/>
                <w:color w:val="000000"/>
                <w:sz w:val="27"/>
                <w:szCs w:val="27"/>
                <w:lang w:val="es-MX" w:eastAsia="es-MX"/>
              </w:rPr>
              <w:t>Bautier</w:t>
            </w:r>
            <w:proofErr w:type="spellEnd"/>
            <w:r w:rsidRPr="00756CDA">
              <w:rPr>
                <w:rFonts w:ascii="Arial" w:eastAsiaTheme="minorEastAsia" w:hAnsi="Arial" w:cs="Arial"/>
                <w:color w:val="000000"/>
                <w:sz w:val="27"/>
                <w:szCs w:val="27"/>
                <w:lang w:val="es-MX" w:eastAsia="es-MX"/>
              </w:rPr>
              <w:t> y </w:t>
            </w:r>
            <w:proofErr w:type="spellStart"/>
            <w:r w:rsidRPr="00756CDA">
              <w:rPr>
                <w:rFonts w:ascii="Arial" w:eastAsiaTheme="minorEastAsia" w:hAnsi="Arial" w:cs="Arial"/>
                <w:color w:val="000000"/>
                <w:sz w:val="27"/>
                <w:szCs w:val="27"/>
                <w:lang w:val="es-MX" w:eastAsia="es-MX"/>
              </w:rPr>
              <w:t>Bucheton</w:t>
            </w:r>
            <w:proofErr w:type="spellEnd"/>
          </w:p>
        </w:tc>
        <w:tc>
          <w:tcPr>
            <w:tcW w:w="0" w:type="auto"/>
            <w:shd w:val="clear" w:color="auto" w:fill="FFF2CC"/>
            <w:hideMark/>
          </w:tcPr>
          <w:p w:rsidR="00756CDA" w:rsidRPr="00756CDA" w:rsidRDefault="00756CDA" w:rsidP="00756CDA">
            <w:pPr>
              <w:spacing w:after="0" w:line="216" w:lineRule="atLeast"/>
              <w:divId w:val="975525216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sz w:val="18"/>
                <w:szCs w:val="18"/>
                <w:lang w:val="es-MX" w:eastAsia="es-MX"/>
              </w:rPr>
              <w:t>La noción de "prácticas del lenguaje" puede también poner un poco de inteligibilidad a la gran diversidad, heterogeneidad de los fenómenos del lenguaje, sean escolares o no escolares. Su esclarecimiento posibilita objetivar y analizar el interés y los límites de las prácticas innovadoras. Debe sobre todo permitir reconsiderar los objetivos de la disciplina y su extraña especificidad que conduce a "escolarizar" lo que es parte de los saberes cotidianos de los alumnos, saberes frecuentemente implícitos, o no vistos como tales. La noción de "prácticas del lenguaje" puede facilitar el otorgar una mayor coherencia a las prácticas y contenidos de la enseñanza. </w:t>
            </w:r>
          </w:p>
        </w:tc>
        <w:tc>
          <w:tcPr>
            <w:tcW w:w="0" w:type="auto"/>
            <w:shd w:val="clear" w:color="auto" w:fill="FFF2CC"/>
            <w:hideMark/>
          </w:tcPr>
          <w:p w:rsidR="00756CDA" w:rsidRPr="00756CDA" w:rsidRDefault="00756CDA" w:rsidP="00756CDA">
            <w:pPr>
              <w:spacing w:after="0" w:line="240" w:lineRule="auto"/>
              <w:ind w:hanging="270"/>
              <w:divId w:val="2020304232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Symbol" w:eastAsia="Times New Roman" w:hAnsi="Symbol" w:cs="Times New Roman"/>
                <w:sz w:val="18"/>
                <w:szCs w:val="18"/>
                <w:lang w:val="es-MX" w:eastAsia="es-MX"/>
              </w:rPr>
              <w:t>• </w:t>
            </w:r>
            <w:r w:rsidRPr="00756CD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es la de los saberes enseñados, su especificidad, su </w:t>
            </w:r>
            <w:proofErr w:type="spellStart"/>
            <w:r w:rsidRPr="00756CD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transversalidad</w:t>
            </w:r>
            <w:proofErr w:type="spellEnd"/>
            <w:r w:rsidRPr="00756CD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, su finalidad, su naturaleza.</w:t>
            </w:r>
          </w:p>
          <w:p w:rsidR="00756CDA" w:rsidRPr="00756CDA" w:rsidRDefault="00756CDA" w:rsidP="00756CDA">
            <w:pPr>
              <w:spacing w:after="0" w:line="240" w:lineRule="auto"/>
              <w:ind w:hanging="270"/>
              <w:divId w:val="2060207101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Symbol" w:eastAsia="Times New Roman" w:hAnsi="Symbol" w:cs="Times New Roman"/>
                <w:sz w:val="18"/>
                <w:szCs w:val="18"/>
                <w:lang w:val="es-MX" w:eastAsia="es-MX"/>
              </w:rPr>
              <w:t>• </w:t>
            </w:r>
            <w:r w:rsidRPr="00756CD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es sin duda aún más central en un sistema educativo que declama la democratización: ¿cómo explicar que a pesar de una enseñanza generalmente de calidad, con enseñantes formados y calificados, la selección escolar continúa haciéndose globalmente sobre la base de la pertenencia social? ¿Hay en nuestros contenidos, en nuestras formas de enseñanza, en nuestra aproximación a la cultura literaria y de la lengua motivos que impidan a los alumnos de los medios socialmente desfavorecidos aprovechar las enseñanzas que se les propone? Las prácticas innovadoras a veces hasta aumentan las desviaciones de las realizaciones de los alumnos.</w:t>
            </w:r>
          </w:p>
          <w:p w:rsidR="00756CDA" w:rsidRPr="00756CDA" w:rsidRDefault="00756CDA" w:rsidP="00756CDA">
            <w:pPr>
              <w:spacing w:after="0" w:line="216" w:lineRule="atLeast"/>
              <w:ind w:left="270"/>
              <w:divId w:val="1658728199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  <w:t> </w:t>
            </w:r>
          </w:p>
        </w:tc>
      </w:tr>
      <w:tr w:rsidR="00756CDA" w:rsidRPr="00756CDA">
        <w:trPr>
          <w:divId w:val="1025014649"/>
          <w:trHeight w:val="1560"/>
        </w:trPr>
        <w:tc>
          <w:tcPr>
            <w:tcW w:w="0" w:type="auto"/>
            <w:shd w:val="clear" w:color="auto" w:fill="FFF2CC"/>
            <w:hideMark/>
          </w:tcPr>
          <w:p w:rsidR="00756CDA" w:rsidRPr="00756CDA" w:rsidRDefault="00756CDA" w:rsidP="00756CDA">
            <w:pPr>
              <w:spacing w:after="0" w:line="216" w:lineRule="atLeast"/>
              <w:jc w:val="center"/>
              <w:divId w:val="760294519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color w:val="000000"/>
                <w:sz w:val="27"/>
                <w:szCs w:val="27"/>
                <w:lang w:val="es-MX" w:eastAsia="es-MX"/>
              </w:rPr>
              <w:t xml:space="preserve">Emilia </w:t>
            </w:r>
            <w:proofErr w:type="spellStart"/>
            <w:r w:rsidRPr="00756CDA">
              <w:rPr>
                <w:rFonts w:ascii="Arial" w:eastAsiaTheme="minorEastAsia" w:hAnsi="Arial" w:cs="Arial"/>
                <w:color w:val="000000"/>
                <w:sz w:val="27"/>
                <w:szCs w:val="27"/>
                <w:lang w:val="es-MX" w:eastAsia="es-MX"/>
              </w:rPr>
              <w:t>Ferreiro</w:t>
            </w:r>
            <w:proofErr w:type="spellEnd"/>
          </w:p>
        </w:tc>
        <w:tc>
          <w:tcPr>
            <w:tcW w:w="0" w:type="auto"/>
            <w:shd w:val="clear" w:color="auto" w:fill="FFF2CC"/>
            <w:hideMark/>
          </w:tcPr>
          <w:p w:rsidR="00756CDA" w:rsidRPr="00756CDA" w:rsidRDefault="00756CDA" w:rsidP="00756CDA">
            <w:pPr>
              <w:spacing w:after="0" w:line="216" w:lineRule="atLeast"/>
              <w:divId w:val="186597271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color w:val="000000"/>
                <w:sz w:val="18"/>
                <w:szCs w:val="18"/>
                <w:lang w:val="es-MX" w:eastAsia="es-MX"/>
              </w:rPr>
              <w:t>El internet, el correo electrónico, Páginas web, las computadoras entre otras tecnologías están generando cambios profundos y acelerados en la manera de comunicarnos y de recibir la información.</w:t>
            </w:r>
          </w:p>
          <w:p w:rsidR="00756CDA" w:rsidRPr="00756CDA" w:rsidRDefault="00756CDA" w:rsidP="00756CDA">
            <w:pPr>
              <w:spacing w:after="0" w:line="216" w:lineRule="atLeast"/>
              <w:divId w:val="186597271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color w:val="000000"/>
                <w:sz w:val="18"/>
                <w:szCs w:val="18"/>
                <w:lang w:val="es-MX" w:eastAsia="es-MX"/>
              </w:rPr>
              <w:t>Ahora tenemos nuevas tecnologías de circulación de textos sobre los modos de apropiación de la escritura.</w:t>
            </w:r>
          </w:p>
          <w:p w:rsidR="00756CDA" w:rsidRPr="00756CDA" w:rsidRDefault="00756CDA" w:rsidP="00756CDA">
            <w:pPr>
              <w:spacing w:after="0" w:line="216" w:lineRule="atLeast"/>
              <w:divId w:val="186597271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color w:val="000000"/>
                <w:sz w:val="18"/>
                <w:szCs w:val="18"/>
                <w:lang w:val="es-MX" w:eastAsia="es-MX"/>
              </w:rPr>
              <w:lastRenderedPageBreak/>
              <w:t>Estamos percibiendo nuevos modos de decir y nuevos modos de escribir, a nuevos modos de escuchar lo oral y nuevos modos de leer lo escrito.</w:t>
            </w:r>
          </w:p>
          <w:p w:rsidR="00756CDA" w:rsidRPr="00756CDA" w:rsidRDefault="00756CDA" w:rsidP="00756CDA">
            <w:pPr>
              <w:spacing w:after="0" w:line="216" w:lineRule="atLeast"/>
              <w:divId w:val="186597271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color w:val="000000"/>
                <w:sz w:val="18"/>
                <w:szCs w:val="18"/>
                <w:lang w:val="es-MX" w:eastAsia="es-MX"/>
              </w:rPr>
              <w:t>Estamos frente una renovación en la definición del texto y del lector, de las practicas de lectura y de los modos de leer</w:t>
            </w:r>
          </w:p>
          <w:p w:rsidR="00756CDA" w:rsidRPr="00756CDA" w:rsidRDefault="00756CDA" w:rsidP="00756CDA">
            <w:pPr>
              <w:spacing w:after="0" w:line="216" w:lineRule="atLeast"/>
              <w:divId w:val="186597271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Arial" w:eastAsiaTheme="minorEastAsia" w:hAnsi="Arial" w:cs="Arial"/>
                <w:color w:val="000000"/>
                <w:sz w:val="18"/>
                <w:szCs w:val="18"/>
                <w:lang w:val="es-MX" w:eastAsia="es-MX"/>
              </w:rPr>
              <w:t>También tenemos nuevas tipologías de comunicación oral como lo son las contestadoras automáticas.</w:t>
            </w:r>
          </w:p>
        </w:tc>
        <w:tc>
          <w:tcPr>
            <w:tcW w:w="0" w:type="auto"/>
            <w:shd w:val="clear" w:color="auto" w:fill="FFF2CC"/>
            <w:hideMark/>
          </w:tcPr>
          <w:p w:rsidR="00756CDA" w:rsidRPr="00756CDA" w:rsidRDefault="00756CDA" w:rsidP="00756CDA">
            <w:pPr>
              <w:spacing w:after="0" w:line="240" w:lineRule="auto"/>
              <w:ind w:hanging="270"/>
              <w:divId w:val="2144928990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Symbol" w:eastAsia="Times New Roman" w:hAnsi="Symbol" w:cs="Times New Roman"/>
                <w:sz w:val="18"/>
                <w:szCs w:val="18"/>
                <w:lang w:val="es-MX" w:eastAsia="es-MX"/>
              </w:rPr>
              <w:lastRenderedPageBreak/>
              <w:t>• </w:t>
            </w:r>
            <w:r w:rsidRPr="00756CD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Exige capacidades de uso de la lengua escrita mas flexible que las que estamos acostumbrados a aceptar.</w:t>
            </w:r>
          </w:p>
          <w:p w:rsidR="00756CDA" w:rsidRPr="00756CDA" w:rsidRDefault="00756CDA" w:rsidP="00756CDA">
            <w:pPr>
              <w:spacing w:after="0" w:line="240" w:lineRule="auto"/>
              <w:ind w:hanging="270"/>
              <w:divId w:val="1279409893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Symbol" w:eastAsia="Times New Roman" w:hAnsi="Symbol" w:cs="Times New Roman"/>
                <w:sz w:val="18"/>
                <w:szCs w:val="18"/>
                <w:lang w:val="es-MX" w:eastAsia="es-MX"/>
              </w:rPr>
              <w:t>• </w:t>
            </w:r>
            <w:r w:rsidRPr="00756CD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Es un lenguaje peculiar bien diferente de la comunicación cara a cara.</w:t>
            </w:r>
          </w:p>
          <w:p w:rsidR="00756CDA" w:rsidRPr="00756CDA" w:rsidRDefault="00756CDA" w:rsidP="00756CDA">
            <w:pPr>
              <w:spacing w:after="0" w:line="216" w:lineRule="atLeast"/>
              <w:ind w:left="540"/>
              <w:divId w:val="1929651773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756CDA"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  <w:t> </w:t>
            </w:r>
          </w:p>
        </w:tc>
      </w:tr>
    </w:tbl>
    <w:p w:rsidR="00D125A3" w:rsidRDefault="00D125A3" w:rsidP="008A0B19">
      <w:pPr>
        <w:rPr>
          <w:rFonts w:ascii="Times New Roman" w:hAnsi="Times New Roman" w:cs="Times New Roman"/>
          <w:sz w:val="36"/>
          <w:szCs w:val="36"/>
          <w:lang w:val="es-MX"/>
        </w:rPr>
      </w:pPr>
    </w:p>
    <w:p w:rsidR="001D3072" w:rsidRDefault="001D3072" w:rsidP="00254B36">
      <w:pPr>
        <w:spacing w:line="360" w:lineRule="auto"/>
        <w:rPr>
          <w:noProof/>
        </w:rPr>
      </w:pPr>
    </w:p>
    <w:p w:rsidR="001D3072" w:rsidRDefault="001D3072" w:rsidP="00254B36">
      <w:pPr>
        <w:spacing w:line="360" w:lineRule="auto"/>
        <w:rPr>
          <w:noProof/>
        </w:rPr>
      </w:pPr>
    </w:p>
    <w:p w:rsidR="00525FE6" w:rsidRDefault="00525FE6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</w:p>
    <w:sectPr w:rsidR="00525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D"/>
    <w:rsid w:val="000044B0"/>
    <w:rsid w:val="00012250"/>
    <w:rsid w:val="000175BD"/>
    <w:rsid w:val="0002199F"/>
    <w:rsid w:val="00023F8F"/>
    <w:rsid w:val="00031637"/>
    <w:rsid w:val="0007044F"/>
    <w:rsid w:val="00096A64"/>
    <w:rsid w:val="000C52F9"/>
    <w:rsid w:val="000D29C7"/>
    <w:rsid w:val="000D7FAE"/>
    <w:rsid w:val="000E28B3"/>
    <w:rsid w:val="000F3FC1"/>
    <w:rsid w:val="00101B79"/>
    <w:rsid w:val="00107C89"/>
    <w:rsid w:val="0013607D"/>
    <w:rsid w:val="00147CC8"/>
    <w:rsid w:val="0018790F"/>
    <w:rsid w:val="001B2017"/>
    <w:rsid w:val="001D09AF"/>
    <w:rsid w:val="001D3072"/>
    <w:rsid w:val="001F6A1B"/>
    <w:rsid w:val="00203124"/>
    <w:rsid w:val="00210B7B"/>
    <w:rsid w:val="00211CFE"/>
    <w:rsid w:val="002269C2"/>
    <w:rsid w:val="00247779"/>
    <w:rsid w:val="00254B36"/>
    <w:rsid w:val="002631DC"/>
    <w:rsid w:val="002846E6"/>
    <w:rsid w:val="00293D7C"/>
    <w:rsid w:val="002C6471"/>
    <w:rsid w:val="002D1E87"/>
    <w:rsid w:val="002D242A"/>
    <w:rsid w:val="002D3078"/>
    <w:rsid w:val="002E4DBD"/>
    <w:rsid w:val="002F7ED3"/>
    <w:rsid w:val="00307F72"/>
    <w:rsid w:val="00335ECD"/>
    <w:rsid w:val="003612CD"/>
    <w:rsid w:val="003708EA"/>
    <w:rsid w:val="00383523"/>
    <w:rsid w:val="003D3B7F"/>
    <w:rsid w:val="003F14CB"/>
    <w:rsid w:val="0043070F"/>
    <w:rsid w:val="004932B3"/>
    <w:rsid w:val="004A6555"/>
    <w:rsid w:val="004D0778"/>
    <w:rsid w:val="004E2CE8"/>
    <w:rsid w:val="004E7C91"/>
    <w:rsid w:val="004F06CA"/>
    <w:rsid w:val="00506624"/>
    <w:rsid w:val="00510328"/>
    <w:rsid w:val="005162A6"/>
    <w:rsid w:val="0052415B"/>
    <w:rsid w:val="00525FE6"/>
    <w:rsid w:val="005346B4"/>
    <w:rsid w:val="005620D0"/>
    <w:rsid w:val="00571AC4"/>
    <w:rsid w:val="00572721"/>
    <w:rsid w:val="005B54C3"/>
    <w:rsid w:val="005F21CD"/>
    <w:rsid w:val="005F4881"/>
    <w:rsid w:val="006538DD"/>
    <w:rsid w:val="006717AC"/>
    <w:rsid w:val="006748A9"/>
    <w:rsid w:val="0069490C"/>
    <w:rsid w:val="006A6CA3"/>
    <w:rsid w:val="007312D4"/>
    <w:rsid w:val="007370C0"/>
    <w:rsid w:val="00751C5E"/>
    <w:rsid w:val="00756CDA"/>
    <w:rsid w:val="007C13EE"/>
    <w:rsid w:val="008130BE"/>
    <w:rsid w:val="0081608D"/>
    <w:rsid w:val="00820479"/>
    <w:rsid w:val="008204BB"/>
    <w:rsid w:val="00846AE0"/>
    <w:rsid w:val="00876A4A"/>
    <w:rsid w:val="008A0B19"/>
    <w:rsid w:val="008A5373"/>
    <w:rsid w:val="00903793"/>
    <w:rsid w:val="0098604A"/>
    <w:rsid w:val="009B2D72"/>
    <w:rsid w:val="009C6753"/>
    <w:rsid w:val="00A0052F"/>
    <w:rsid w:val="00A85629"/>
    <w:rsid w:val="00AB7429"/>
    <w:rsid w:val="00B332C4"/>
    <w:rsid w:val="00B34C24"/>
    <w:rsid w:val="00B50FA5"/>
    <w:rsid w:val="00BF1023"/>
    <w:rsid w:val="00C062D4"/>
    <w:rsid w:val="00C247AC"/>
    <w:rsid w:val="00C36C48"/>
    <w:rsid w:val="00C47DD9"/>
    <w:rsid w:val="00C54C82"/>
    <w:rsid w:val="00C9343F"/>
    <w:rsid w:val="00CA19E6"/>
    <w:rsid w:val="00CB2835"/>
    <w:rsid w:val="00CE0533"/>
    <w:rsid w:val="00CE6A54"/>
    <w:rsid w:val="00D11D41"/>
    <w:rsid w:val="00D125A3"/>
    <w:rsid w:val="00D25655"/>
    <w:rsid w:val="00D5579A"/>
    <w:rsid w:val="00D64D2A"/>
    <w:rsid w:val="00D739C6"/>
    <w:rsid w:val="00D80124"/>
    <w:rsid w:val="00DA77CF"/>
    <w:rsid w:val="00DB14FF"/>
    <w:rsid w:val="00DE3354"/>
    <w:rsid w:val="00E20C62"/>
    <w:rsid w:val="00F1203D"/>
    <w:rsid w:val="00F54700"/>
    <w:rsid w:val="00F64F4E"/>
    <w:rsid w:val="00F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60EA"/>
  <w15:chartTrackingRefBased/>
  <w15:docId w15:val="{B09FEC89-E6F8-4FC4-89C0-46EB4E24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">
    <w:name w:val="s2"/>
    <w:basedOn w:val="Fuentedeprrafopredeter"/>
    <w:rsid w:val="00510328"/>
  </w:style>
  <w:style w:type="character" w:customStyle="1" w:styleId="apple-converted-space">
    <w:name w:val="apple-converted-space"/>
    <w:basedOn w:val="Fuentedeprrafopredeter"/>
    <w:rsid w:val="00510328"/>
  </w:style>
  <w:style w:type="paragraph" w:customStyle="1" w:styleId="s4">
    <w:name w:val="s4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5">
    <w:name w:val="s5"/>
    <w:basedOn w:val="Fuentedeprrafopredeter"/>
    <w:rsid w:val="00510328"/>
  </w:style>
  <w:style w:type="character" w:customStyle="1" w:styleId="bumpedfont15">
    <w:name w:val="bumpedfont15"/>
    <w:basedOn w:val="Fuentedeprrafopredeter"/>
    <w:rsid w:val="001F6A1B"/>
  </w:style>
  <w:style w:type="paragraph" w:customStyle="1" w:styleId="s8">
    <w:name w:val="s8"/>
    <w:basedOn w:val="Normal"/>
    <w:rsid w:val="001F6A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9">
    <w:name w:val="s19"/>
    <w:basedOn w:val="Normal"/>
    <w:rsid w:val="001360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7">
    <w:name w:val="s17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21">
    <w:name w:val="s21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3">
    <w:name w:val="s23"/>
    <w:basedOn w:val="Fuentedeprrafopredeter"/>
    <w:rsid w:val="00031637"/>
  </w:style>
  <w:style w:type="character" w:customStyle="1" w:styleId="s7">
    <w:name w:val="s7"/>
    <w:basedOn w:val="Fuentedeprrafopredeter"/>
    <w:rsid w:val="00031637"/>
  </w:style>
  <w:style w:type="character" w:customStyle="1" w:styleId="s11">
    <w:name w:val="s11"/>
    <w:basedOn w:val="Fuentedeprrafopredeter"/>
    <w:rsid w:val="00031637"/>
  </w:style>
  <w:style w:type="table" w:styleId="Tablaconcuadrcula">
    <w:name w:val="Table Grid"/>
    <w:basedOn w:val="Tablanormal"/>
    <w:uiPriority w:val="39"/>
    <w:rsid w:val="005B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D3B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4">
    <w:name w:val="Grid Table 5 Dark Accent 4"/>
    <w:basedOn w:val="Tablanormal"/>
    <w:uiPriority w:val="50"/>
    <w:rsid w:val="003D3B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s9">
    <w:name w:val="s9"/>
    <w:basedOn w:val="Fuentedeprrafopredeter"/>
    <w:rsid w:val="00756CDA"/>
  </w:style>
  <w:style w:type="character" w:customStyle="1" w:styleId="s12">
    <w:name w:val="s12"/>
    <w:basedOn w:val="Fuentedeprrafopredeter"/>
    <w:rsid w:val="00756CDA"/>
  </w:style>
  <w:style w:type="character" w:customStyle="1" w:styleId="s13">
    <w:name w:val="s13"/>
    <w:basedOn w:val="Fuentedeprrafopredeter"/>
    <w:rsid w:val="00756CDA"/>
  </w:style>
  <w:style w:type="paragraph" w:customStyle="1" w:styleId="s16">
    <w:name w:val="s16"/>
    <w:basedOn w:val="Normal"/>
    <w:rsid w:val="00756C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11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72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629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774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2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710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899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989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JATZIRY WENDOLYNE GUILLEN CABELLO</cp:lastModifiedBy>
  <cp:revision>2</cp:revision>
  <dcterms:created xsi:type="dcterms:W3CDTF">2021-05-05T00:58:00Z</dcterms:created>
  <dcterms:modified xsi:type="dcterms:W3CDTF">2021-05-05T00:58:00Z</dcterms:modified>
</cp:coreProperties>
</file>