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Escuela Normal De Educación Preescolar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  <w:drawing>
          <wp:inline distB="0" distT="0" distL="0" distR="0">
            <wp:extent cx="1619250" cy="121412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214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Licenciatura en educación preescolar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Materia: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Teatro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Maestro: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Miguel Andrés Rivera Castro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Unidad de aprendizaje 2: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La apreciación teatral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Competencias de la unidad de aprendizaje: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Detecta los procesos de aprendizaje de sus alumnos para favorecer su desarrollo cognitivo y socioemocional.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Integra recursos de la investigación educativa para enriquecer su práctica profesional expresando su interés por el conocimiento, la ciencia y la mejora de la educación.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Actúa de manera ética ante la diversidad de situaciones que se presentan en la práctica profesional.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Reconoce la importancia de la expresión y apreciación artística en la educación, comprendiendo que se encuentran íntimamente ligadas entre sí y que son indispensables para el desarrollo humano.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Comprende la importancia del teatro en el desarrollo integral de los niños y niñas en educación preescolar.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Diseño de una situación didáctica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Alumnas: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Eva Camila Fong Gonzáles N.L.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Griselda Estefanía García Barrera N.L.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Paola Arisbeth Gutiérrez Cisneros N.L.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Dulce Nelly Pérez Nuñéz N.L. 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Mariana Marcela Quezada Villagómez N.L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Katya Rocio Quintana Rangel N.L. 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Aneth Giselle Saavedra Salais N.L 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Sexto semestre Sección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footerReference r:id="rId7" w:type="default"/>
          <w:pgSz w:h="15840" w:w="12240" w:orient="portrait"/>
          <w:pgMar w:bottom="1417" w:top="1417" w:left="1701" w:right="1701" w:header="708" w:footer="708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Saltillo, Coahuila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de mayo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00.0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3"/>
        <w:gridCol w:w="4010"/>
        <w:gridCol w:w="3287"/>
        <w:tblGridChange w:id="0">
          <w:tblGrid>
            <w:gridCol w:w="3403"/>
            <w:gridCol w:w="4010"/>
            <w:gridCol w:w="3287"/>
          </w:tblGrid>
        </w:tblGridChange>
      </w:tblGrid>
      <w:tr>
        <w:trPr>
          <w:trHeight w:val="225" w:hRule="atLeast"/>
        </w:trPr>
        <w:tc>
          <w:tcPr>
            <w:vMerge w:val="restart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Campo de Formación Académica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Lenguaje y Comunicación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left="36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36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left="36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Organizador Curricular 1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Aprendizaje esperado</w:t>
            </w:r>
          </w:p>
        </w:tc>
      </w:tr>
      <w:tr>
        <w:trPr>
          <w:trHeight w:val="225" w:hRule="atLeast"/>
        </w:trPr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Oralidad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Menciona características de objetos y personas que conoce y observa.</w:t>
            </w:r>
          </w:p>
        </w:tc>
      </w:tr>
      <w:tr>
        <w:trPr>
          <w:trHeight w:val="237" w:hRule="atLeast"/>
        </w:trP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Organizador Curricular 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Descripción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53.999999999998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64"/>
        <w:gridCol w:w="2112"/>
        <w:gridCol w:w="1370"/>
        <w:gridCol w:w="2327"/>
        <w:gridCol w:w="1681"/>
        <w:tblGridChange w:id="0">
          <w:tblGrid>
            <w:gridCol w:w="3264"/>
            <w:gridCol w:w="2112"/>
            <w:gridCol w:w="1370"/>
            <w:gridCol w:w="2327"/>
            <w:gridCol w:w="1681"/>
          </w:tblGrid>
        </w:tblGridChange>
      </w:tblGrid>
      <w:tr>
        <w:trPr>
          <w:trHeight w:val="733" w:hRule="atLeast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Actividad/consignas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Aprendizaje esperado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Organización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Recursos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Día/tiempo</w:t>
            </w:r>
          </w:p>
        </w:tc>
      </w:tr>
      <w:tr>
        <w:trPr>
          <w:trHeight w:val="363" w:hRule="atLeast"/>
        </w:trPr>
        <w:tc>
          <w:tcPr>
            <w:gridSpan w:val="5"/>
            <w:shd w:fill="d9e2f3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INICIO</w:t>
            </w:r>
          </w:p>
        </w:tc>
      </w:tr>
      <w:tr>
        <w:trPr>
          <w:trHeight w:val="7341" w:hRule="atLeast"/>
        </w:trPr>
        <w:tc>
          <w:tcPr>
            <w:shd w:fill="ffe7f6" w:val="clea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Héroes y villanos en los cuentos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Inicio: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Responden a las preguntas: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¿Les gustan los cuentos?</w:t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¿Han escuchado alguno? ¿Qué personajes aparecen? ¿Quién es bueno? ¿Quién es malo? ¿Cómo lo supiste? ¿Cuáles son las emociones que experimentas al escuchar cuentos? ¿Sabes que sienten los personajes?</w:t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Desarrollo: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Escuchan atentamente el cuento de Hansel y Gretel.</w:t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0563c1"/>
                  <w:sz w:val="24"/>
                  <w:szCs w:val="24"/>
                  <w:u w:val="single"/>
                  <w:rtl w:val="0"/>
                </w:rPr>
                <w:t xml:space="preserve">https://www.youtube.com/watch?v=JZGPUgpdK8o</w:t>
              </w:r>
            </w:hyperlink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Previamente, traer las caras del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ANEXO 1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recortadas con un palito de madera pegado en cada una de ellas).</w:t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Identifican las emociones que sienten los personajes a medida que avanza el cuento, realizando pausas van indicando con las máscaras e infieren lo que podría pasar después. </w:t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Cierre:</w:t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Responden a las preguntas:</w:t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¿Les gustó el cuento? ¿Quién fue más valiente, el niño o la niña? Y, ¿más inteligente? O, ¿los dos son iguales? ¿Quién era el villano en el cuento? ¿Cómo se sintieron al escuchar la historia de Hansel y Gretel? ¿Cuál fue su parte favorita?</w:t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EVIDENCIA:</w:t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Graba un video donde actúes alguna parte del cuento donde se expresa una emoción, ya sea: tristeza, miedo, enojo o alegría. Apóyate de tu familia para la pequeña obra.</w:t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Ejemplo: Cuando Hansel y Gretel escuchan a sus padres hablar desde la habitación y Gretel se pone 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llorar.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7f6" w:val="clea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Menciona características de objetos y personas que conoce y observa.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7f6" w:val="clea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Modalidad virtual</w:t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7f6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7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Cuento de Hansel y Gretel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https://www.youtube.com/watch?v=JZGPUgpdK8o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7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ANEXO 1: Caras de las emociones tristeza, miedo, enojo y alegría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7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Palitos de madera/popotes.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7f6" w:val="clea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35 minutos</w:t>
            </w:r>
          </w:p>
        </w:tc>
      </w:tr>
    </w:tbl>
    <w:p w:rsidR="00000000" w:rsidDel="00000000" w:rsidP="00000000" w:rsidRDefault="00000000" w:rsidRPr="00000000" w14:paraId="00000066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90.0" w:type="dxa"/>
        <w:jc w:val="left"/>
        <w:tblInd w:w="-855.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90"/>
        <w:tblGridChange w:id="0">
          <w:tblGrid>
            <w:gridCol w:w="10490"/>
          </w:tblGrid>
        </w:tblGridChange>
      </w:tblGrid>
      <w:tr>
        <w:trPr>
          <w:trHeight w:val="1953" w:hRule="atLeast"/>
        </w:trPr>
        <w:tc>
          <w:tcPr/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Adecuaciones Curriculares: </w:t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Esta actividad se puede adecuar de acuerdo al nivel de complejidad que aborda cada grado en el preescolar.</w:t>
            </w:r>
          </w:p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rPr>
          <w:rFonts w:ascii="Arial" w:cs="Arial" w:eastAsia="Arial" w:hAnsi="Arial"/>
          <w:b w:val="1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32.0" w:type="dxa"/>
        <w:jc w:val="left"/>
        <w:tblInd w:w="-855.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32"/>
        <w:tblGridChange w:id="0">
          <w:tblGrid>
            <w:gridCol w:w="10632"/>
          </w:tblGrid>
        </w:tblGridChange>
      </w:tblGrid>
      <w:tr>
        <w:trPr>
          <w:trHeight w:val="2127" w:hRule="atLeast"/>
        </w:trPr>
        <w:tc>
          <w:tcPr/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Observaciones:</w:t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Esta actividad se realiza en la modalidad virtual, por lo cual la evidencia se solicita por el canal de comunicación que se este utilizando, ya sea: WhatsApp, Facebook, Classroom, etc.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1: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Recuerda que no es obligatorio imprimir, puedes dibujarlo en una hoja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6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291465</wp:posOffset>
            </wp:positionH>
            <wp:positionV relativeFrom="paragraph">
              <wp:posOffset>121650</wp:posOffset>
            </wp:positionV>
            <wp:extent cx="5029200" cy="3980180"/>
            <wp:effectExtent b="0" l="0" r="0" t="0"/>
            <wp:wrapNone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9801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7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-394334</wp:posOffset>
            </wp:positionH>
            <wp:positionV relativeFrom="paragraph">
              <wp:posOffset>299085</wp:posOffset>
            </wp:positionV>
            <wp:extent cx="6486525" cy="454106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3844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45410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158208</wp:posOffset>
            </wp:positionH>
            <wp:positionV relativeFrom="paragraph">
              <wp:posOffset>-488604</wp:posOffset>
            </wp:positionV>
            <wp:extent cx="5327479" cy="4383742"/>
            <wp:effectExtent b="0" l="0" r="0" t="0"/>
            <wp:wrapNone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27479" cy="43837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466276</wp:posOffset>
            </wp:positionH>
            <wp:positionV relativeFrom="paragraph">
              <wp:posOffset>158115</wp:posOffset>
            </wp:positionV>
            <wp:extent cx="4679577" cy="4356735"/>
            <wp:effectExtent b="0" l="0" r="0" t="0"/>
            <wp:wrapNone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79577" cy="43567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INSTRUMENTO DE EVALUACIÓN</w:t>
      </w:r>
    </w:p>
    <w:p w:rsidR="00000000" w:rsidDel="00000000" w:rsidP="00000000" w:rsidRDefault="00000000" w:rsidRPr="00000000" w14:paraId="000000AF">
      <w:pPr>
        <w:spacing w:line="254" w:lineRule="auto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Jardín de Niños María Teresa Barreda Dávila T. M.</w:t>
      </w:r>
    </w:p>
    <w:p w:rsidR="00000000" w:rsidDel="00000000" w:rsidP="00000000" w:rsidRDefault="00000000" w:rsidRPr="00000000" w14:paraId="000000B0">
      <w:pPr>
        <w:spacing w:after="0" w:lineRule="auto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Instrumento de seguimiento y evaluación</w:t>
      </w:r>
    </w:p>
    <w:p w:rsidR="00000000" w:rsidDel="00000000" w:rsidP="00000000" w:rsidRDefault="00000000" w:rsidRPr="00000000" w14:paraId="000000B1">
      <w:pPr>
        <w:spacing w:after="0" w:lineRule="auto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LISTA DE COTEJO</w:t>
      </w:r>
    </w:p>
    <w:p w:rsidR="00000000" w:rsidDel="00000000" w:rsidP="00000000" w:rsidRDefault="00000000" w:rsidRPr="00000000" w14:paraId="000000B2">
      <w:pPr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Semana del 10 al 14 de Mayo 2021</w:t>
      </w:r>
    </w:p>
    <w:tbl>
      <w:tblPr>
        <w:tblStyle w:val="Table5"/>
        <w:tblW w:w="89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74"/>
        <w:gridCol w:w="1276"/>
        <w:gridCol w:w="1276"/>
        <w:tblGridChange w:id="0">
          <w:tblGrid>
            <w:gridCol w:w="6374"/>
            <w:gridCol w:w="1276"/>
            <w:gridCol w:w="1276"/>
          </w:tblGrid>
        </w:tblGridChange>
      </w:tblGrid>
      <w:tr>
        <w:tc>
          <w:tcPr/>
          <w:p w:rsidR="00000000" w:rsidDel="00000000" w:rsidP="00000000" w:rsidRDefault="00000000" w:rsidRPr="00000000" w14:paraId="000000B3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Aspecto a evaluar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Lo logra 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No lo logra</w:t>
            </w:r>
          </w:p>
        </w:tc>
      </w:tr>
      <w:tr>
        <w:tc>
          <w:tcPr/>
          <w:p w:rsidR="00000000" w:rsidDel="00000000" w:rsidP="00000000" w:rsidRDefault="00000000" w:rsidRPr="00000000" w14:paraId="000000B6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Conoce las emociones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9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Identifica las situaciones que provocan cada emoción. 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C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Describe de manera oral las diferentes situaciones que provocan cada emoción. 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F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Expresa las emociones con ayuda de material y expresiones gestuales. 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Rule="auto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424815</wp:posOffset>
            </wp:positionH>
            <wp:positionV relativeFrom="paragraph">
              <wp:posOffset>-285749</wp:posOffset>
            </wp:positionV>
            <wp:extent cx="3559175" cy="1790700"/>
            <wp:effectExtent b="0" l="0" r="0" t="0"/>
            <wp:wrapTopAndBottom distB="0" dist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10646" l="29192" r="16158" t="40451"/>
                    <a:stretch>
                      <a:fillRect/>
                    </a:stretch>
                  </pic:blipFill>
                  <pic:spPr>
                    <a:xfrm>
                      <a:off x="0" y="0"/>
                      <a:ext cx="3559175" cy="1790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420370</wp:posOffset>
            </wp:positionH>
            <wp:positionV relativeFrom="paragraph">
              <wp:posOffset>1782445</wp:posOffset>
            </wp:positionV>
            <wp:extent cx="3652520" cy="2328545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 b="18654" l="28514" r="15988" t="18415"/>
                    <a:stretch>
                      <a:fillRect/>
                    </a:stretch>
                  </pic:blipFill>
                  <pic:spPr>
                    <a:xfrm>
                      <a:off x="0" y="0"/>
                      <a:ext cx="3652520" cy="23285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423809</wp:posOffset>
            </wp:positionH>
            <wp:positionV relativeFrom="paragraph">
              <wp:posOffset>4114165</wp:posOffset>
            </wp:positionV>
            <wp:extent cx="3636010" cy="2724150"/>
            <wp:effectExtent b="0" l="0" r="0" t="0"/>
            <wp:wrapTopAndBottom distB="0" dist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6"/>
                    <a:srcRect b="7929" l="28682" r="16497" t="19018"/>
                    <a:stretch>
                      <a:fillRect/>
                    </a:stretch>
                  </pic:blipFill>
                  <pic:spPr>
                    <a:xfrm>
                      <a:off x="0" y="0"/>
                      <a:ext cx="3636010" cy="2724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17" w:top="1417" w:left="1701" w:right="170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entury Gothic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6.png"/><Relationship Id="rId13" Type="http://schemas.openxmlformats.org/officeDocument/2006/relationships/image" Target="media/image7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JZGPUgpdK8o" TargetMode="External"/><Relationship Id="rId15" Type="http://schemas.openxmlformats.org/officeDocument/2006/relationships/image" Target="media/image1.png"/><Relationship Id="rId14" Type="http://schemas.openxmlformats.org/officeDocument/2006/relationships/image" Target="media/image5.png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footer" Target="footer1.xml"/><Relationship Id="rId8" Type="http://schemas.openxmlformats.org/officeDocument/2006/relationships/hyperlink" Target="https://www.youtube.com/watch?v=JZGPUgpdK8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