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Escuela Normal De Educación Preescolar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Licenciatura En Educación Preescolar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noProof/>
          <w:sz w:val="24"/>
          <w:lang w:eastAsia="es-ES"/>
        </w:rPr>
        <w:drawing>
          <wp:inline distT="0" distB="0" distL="0" distR="0" wp14:anchorId="19A2CE7F" wp14:editId="15D89C08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Ciclo Escolar 2020-2021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 xml:space="preserve">Curso: </w:t>
      </w:r>
      <w:r w:rsidRPr="00E675BD">
        <w:rPr>
          <w:rFonts w:ascii="Arial" w:eastAsia="Calibri" w:hAnsi="Arial" w:cs="Arial"/>
          <w:sz w:val="24"/>
          <w:lang w:val="es-MX"/>
        </w:rPr>
        <w:t>Teatro</w:t>
      </w:r>
    </w:p>
    <w:p w:rsid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 xml:space="preserve">Maestro: </w:t>
      </w:r>
      <w:r w:rsidRPr="00E675BD">
        <w:rPr>
          <w:rFonts w:ascii="Arial" w:eastAsia="Calibri" w:hAnsi="Arial" w:cs="Arial"/>
          <w:sz w:val="24"/>
          <w:lang w:val="es-MX"/>
        </w:rPr>
        <w:t>Miguel Andrés Rivera Castro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>Alumna: Montserrat Rodriguez Rivera #16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Ejercicios teatrales y/o Formas dramáticas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Unidad de aprendizaje 3. La expresión teatral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Competencias.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Aplica el plan y programas de estudio para alcanzar los propósitos educativos y contribuir al pleno desenvolvimiento de las capacidades de sus alumnos y alumnas.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Diseña planeaciones aplicando sus conocimientos curriculares psicopedagógicos, disciplinares, didácticos y tecnológicos para propiciar espacios de aprendizaje incluyentes que respondan a las necesidades de todos los alumnos y las alumnas en el marco del plan y programas de estudio.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Emplea la evaluación para intervenir en los diferentes ámbitos y momentos de la tarea educativa para mejorar los aprendizajes de sus alumnos.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Actúa de manera ética ante la diversidad de situaciones que se presentan en la práctica profesional.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 xml:space="preserve">Saltillo Coahuila </w:t>
      </w:r>
      <w:r>
        <w:rPr>
          <w:rFonts w:ascii="Arial" w:eastAsia="Calibri" w:hAnsi="Arial" w:cs="Arial"/>
          <w:sz w:val="24"/>
          <w:lang w:val="es-MX"/>
        </w:rPr>
        <w:t xml:space="preserve">                                                                       20 de </w:t>
      </w:r>
      <w:r w:rsidRPr="00E675BD">
        <w:rPr>
          <w:rFonts w:ascii="Arial" w:eastAsia="Calibri" w:hAnsi="Arial" w:cs="Arial"/>
          <w:sz w:val="24"/>
          <w:lang w:val="es-MX"/>
        </w:rPr>
        <w:t>mayo</w:t>
      </w:r>
      <w:r w:rsidRPr="00E675BD">
        <w:rPr>
          <w:rFonts w:ascii="Arial" w:eastAsia="Calibri" w:hAnsi="Arial" w:cs="Arial"/>
          <w:sz w:val="24"/>
          <w:lang w:val="es-MX"/>
        </w:rPr>
        <w:t xml:space="preserve"> 2021</w:t>
      </w: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Pr="00541550" w:rsidRDefault="00E675BD" w:rsidP="00E675BD">
      <w:pPr>
        <w:rPr>
          <w:rFonts w:ascii="Arial" w:eastAsia="Calibri" w:hAnsi="Arial" w:cs="Arial"/>
          <w:b/>
          <w:i/>
          <w:color w:val="0D0D0D" w:themeColor="text1" w:themeTint="F2"/>
          <w:sz w:val="24"/>
          <w:lang w:val="es-MX"/>
        </w:rPr>
      </w:pPr>
    </w:p>
    <w:sdt>
      <w:sdtPr>
        <w:rPr>
          <w:b/>
          <w:i/>
          <w:color w:val="0D0D0D" w:themeColor="text1" w:themeTint="F2"/>
        </w:rPr>
        <w:id w:val="1033960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i w:val="0"/>
          <w:color w:val="auto"/>
          <w:sz w:val="22"/>
          <w:szCs w:val="22"/>
          <w:lang w:eastAsia="en-US"/>
        </w:rPr>
      </w:sdtEndPr>
      <w:sdtContent>
        <w:p w:rsidR="00541550" w:rsidRPr="00541550" w:rsidRDefault="00541550">
          <w:pPr>
            <w:pStyle w:val="TtuloTDC"/>
            <w:rPr>
              <w:b/>
              <w:i/>
              <w:color w:val="0D0D0D" w:themeColor="text1" w:themeTint="F2"/>
            </w:rPr>
          </w:pPr>
          <w:r w:rsidRPr="00541550">
            <w:rPr>
              <w:b/>
              <w:i/>
              <w:color w:val="0D0D0D" w:themeColor="text1" w:themeTint="F2"/>
            </w:rPr>
            <w:t>Contenido</w:t>
          </w:r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r w:rsidRPr="00541550">
            <w:rPr>
              <w:b/>
              <w:i/>
              <w:color w:val="0D0D0D" w:themeColor="text1" w:themeTint="F2"/>
            </w:rPr>
            <w:fldChar w:fldCharType="begin"/>
          </w:r>
          <w:r w:rsidRPr="00541550">
            <w:rPr>
              <w:b/>
              <w:i/>
              <w:color w:val="0D0D0D" w:themeColor="text1" w:themeTint="F2"/>
            </w:rPr>
            <w:instrText xml:space="preserve"> TOC \o "1-3" \h \z \u </w:instrText>
          </w:r>
          <w:r w:rsidRPr="00541550">
            <w:rPr>
              <w:b/>
              <w:i/>
              <w:color w:val="0D0D0D" w:themeColor="text1" w:themeTint="F2"/>
            </w:rPr>
            <w:fldChar w:fldCharType="separate"/>
          </w:r>
          <w:hyperlink w:anchor="_Toc72445707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DE LOS VIDEOS CONTESTA LAS SIGUIENTES PREGUNTAS.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_Toc72445707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4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08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1.       ¿Qué es el juego simbólico?.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_Toc72445708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4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09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2.       ¿Ejemplos de juegos simbólicos?.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_Toc72445709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4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10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3.       Beneficios del juego simbólico para los niños: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_Toc72445710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4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19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4-      6 Consejos para fomentar y desarrollar actitudes con los juegos simbólicos: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_Toc72445719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4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26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5-      El juego simbólico es todo aquel juego: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_Toc72445726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5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27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6-      El juego simbólico permite la exteriorización de conductas aprendidas mediante: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_Toc72445727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5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28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7-      Y se caracteriza: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_Toc72445728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5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29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8-      ¿Qué es el juego dramático?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_Toc72445729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5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30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9-      En el juego dramático todos: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_Toc72445730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5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Pr="00541550" w:rsidRDefault="00541550">
          <w:pPr>
            <w:pStyle w:val="TDC1"/>
            <w:tabs>
              <w:tab w:val="right" w:leader="dot" w:pos="8494"/>
            </w:tabs>
            <w:rPr>
              <w:b/>
              <w:i/>
              <w:noProof/>
              <w:color w:val="0D0D0D" w:themeColor="text1" w:themeTint="F2"/>
            </w:rPr>
          </w:pPr>
          <w:hyperlink w:anchor="_Toc72445731" w:history="1">
            <w:r w:rsidRPr="00541550">
              <w:rPr>
                <w:rStyle w:val="Hipervnculo"/>
                <w:rFonts w:ascii="Arial" w:eastAsia="Times New Roman" w:hAnsi="Arial" w:cs="Arial"/>
                <w:b/>
                <w:i/>
                <w:noProof/>
                <w:color w:val="0D0D0D" w:themeColor="text1" w:themeTint="F2"/>
                <w:u w:val="none"/>
                <w:lang w:eastAsia="es-ES"/>
              </w:rPr>
              <w:t>10-   Dentro del juego dramático se puede representar: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ab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begin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instrText xml:space="preserve"> PAGEREF _Toc72445731 \h </w:instrTex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separate"/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t>5</w:t>
            </w:r>
            <w:r w:rsidRPr="00541550">
              <w:rPr>
                <w:b/>
                <w:i/>
                <w:noProof/>
                <w:webHidden/>
                <w:color w:val="0D0D0D" w:themeColor="text1" w:themeTint="F2"/>
              </w:rPr>
              <w:fldChar w:fldCharType="end"/>
            </w:r>
          </w:hyperlink>
        </w:p>
        <w:p w:rsidR="00541550" w:rsidRDefault="00541550">
          <w:r w:rsidRPr="00541550">
            <w:rPr>
              <w:b/>
              <w:bCs/>
              <w:i/>
              <w:color w:val="0D0D0D" w:themeColor="text1" w:themeTint="F2"/>
            </w:rPr>
            <w:fldChar w:fldCharType="end"/>
          </w:r>
        </w:p>
      </w:sdtContent>
    </w:sdt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Pr="00E675BD" w:rsidRDefault="00E675BD" w:rsidP="00E675BD">
      <w:pPr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noProof/>
          <w:sz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56386394" wp14:editId="4C50FE4E">
            <wp:simplePos x="0" y="0"/>
            <wp:positionH relativeFrom="margin">
              <wp:posOffset>0</wp:posOffset>
            </wp:positionH>
            <wp:positionV relativeFrom="paragraph">
              <wp:posOffset>290830</wp:posOffset>
            </wp:positionV>
            <wp:extent cx="5719445" cy="7810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781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D5B" w:rsidRDefault="00375D5B"/>
    <w:p w:rsidR="00E675BD" w:rsidRDefault="00E675BD"/>
    <w:p w:rsidR="00E675BD" w:rsidRDefault="00E675BD"/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0" w:name="_Toc72445707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lastRenderedPageBreak/>
        <w:t>DE LOS VIDEOS CONTESTA LAS SIGUIENTES PREGUNTAS.</w:t>
      </w:r>
      <w:bookmarkEnd w:id="0"/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" w:name="_Toc72445708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1.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</w:t>
      </w:r>
      <w:proofErr w:type="gramStart"/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¿</w:t>
      </w:r>
      <w:proofErr w:type="gramEnd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Qué es el juego simbólico?.</w:t>
      </w:r>
      <w:bookmarkEnd w:id="1"/>
    </w:p>
    <w:p w:rsidR="00E675BD" w:rsidRPr="00541550" w:rsidRDefault="00E675BD" w:rsidP="00E675BD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 </w:t>
      </w:r>
      <w:r w:rsidR="00541550">
        <w:rPr>
          <w:rFonts w:ascii="Arial" w:eastAsia="Times New Roman" w:hAnsi="Arial" w:cs="Arial"/>
          <w:color w:val="0D0D0D" w:themeColor="text1" w:themeTint="F2"/>
          <w:lang w:eastAsia="es-ES"/>
        </w:rPr>
        <w:t xml:space="preserve">Se conoce como juego simbólico a el acto donde el  preescolar toma un rol de algún personaje para representar vivencias o sucesos de la vida diaria.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2" w:name="_Toc72445709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2.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</w:t>
      </w:r>
      <w:proofErr w:type="gramStart"/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¿</w:t>
      </w:r>
      <w:proofErr w:type="gramEnd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Ejemplos de juegos simbólicos?.</w:t>
      </w:r>
      <w:bookmarkEnd w:id="2"/>
    </w:p>
    <w:p w:rsidR="00E675BD" w:rsidRPr="00541550" w:rsidRDefault="00E675BD" w:rsidP="00E675BD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 </w:t>
      </w:r>
      <w:r w:rsidR="00541550" w:rsidRPr="00541550">
        <w:rPr>
          <w:rFonts w:ascii="Arial" w:eastAsia="Times New Roman" w:hAnsi="Arial" w:cs="Arial"/>
          <w:color w:val="0D0D0D" w:themeColor="text1" w:themeTint="F2"/>
          <w:lang w:eastAsia="es-ES"/>
        </w:rPr>
        <w:t xml:space="preserve">Juego de oficios y profesiones, así como juegos de disfraces ya que con estos se adentra a otra realidad y genera experiencias que permiten el desarrollo de un aprendizaje significativo.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3" w:name="_Toc72445710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3.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Beneficios del juego simbólico para los niños:</w:t>
      </w:r>
      <w:bookmarkEnd w:id="3"/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4" w:name="_Toc72445711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1-</w:t>
      </w:r>
      <w:bookmarkEnd w:id="4"/>
      <w:r w:rsidR="00541550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Mayor desarrollo social.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5" w:name="_Toc72445712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2-</w:t>
      </w:r>
      <w:bookmarkEnd w:id="5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Entendimiento y comprensión de la realidad y de lo que le rodea.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6" w:name="_Toc72445713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3-</w:t>
      </w:r>
      <w:bookmarkEnd w:id="6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Fomento expresión corporal y emocional.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7" w:name="_Toc72445714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4-</w:t>
      </w:r>
      <w:bookmarkEnd w:id="7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Reconocimiento de las reglas de una sociedad.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8" w:name="_Toc72445715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5-</w:t>
      </w:r>
      <w:bookmarkEnd w:id="8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Desarrollo de lenguaje, vocabulario más amplio.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9" w:name="_Toc72445716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6-</w:t>
      </w:r>
      <w:bookmarkEnd w:id="9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Mayor libertad.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0" w:name="_Toc72445717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7-</w:t>
      </w:r>
      <w:bookmarkEnd w:id="10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Entender los roles de otras personas.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1" w:name="_Toc72445718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8-</w:t>
      </w:r>
      <w:bookmarkEnd w:id="11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Aumento de imaginación y creatividad.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 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2" w:name="_Toc72445719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4-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6 Consejos para fomentar y desarrollar actitudes con los juegos simbólicos:</w:t>
      </w:r>
      <w:bookmarkEnd w:id="12"/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3" w:name="_Toc72445720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lastRenderedPageBreak/>
        <w:t>1-</w:t>
      </w:r>
      <w:bookmarkEnd w:id="13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Herramientas y materiales que permitan a los estudiantes crear una realidad.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4" w:name="_Toc72445721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2-</w:t>
      </w:r>
      <w:bookmarkEnd w:id="14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Aunque sea mayor se puede ser un guía e introducirse al juego.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5" w:name="_Toc72445722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3-</w:t>
      </w:r>
      <w:bookmarkEnd w:id="15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Fomentar los ejemplos de la vida diría.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6" w:name="_Toc72445723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4-</w:t>
      </w:r>
      <w:bookmarkEnd w:id="16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Crear situaciones relacionadas a la realidad pero que a su vez le permitan imaginar.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7" w:name="_Toc72445724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5-</w:t>
      </w:r>
      <w:bookmarkEnd w:id="17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 Respetar el juego.</w:t>
      </w:r>
    </w:p>
    <w:p w:rsidR="00E017F2" w:rsidRPr="00E017F2" w:rsidRDefault="00E675BD" w:rsidP="00E017F2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8" w:name="_Toc72445725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6-</w:t>
      </w:r>
      <w:bookmarkEnd w:id="18"/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Hacer uso de la actividad para el fomento de aprendizajes. 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 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19" w:name="_Toc72445726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5-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  </w:t>
      </w:r>
      <w:r w:rsidR="00E017F2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El juego simbólico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 xml:space="preserve"> es todo aquel juego:</w:t>
      </w:r>
      <w:bookmarkEnd w:id="19"/>
    </w:p>
    <w:p w:rsidR="00E675BD" w:rsidRPr="00E017F2" w:rsidRDefault="00E675BD" w:rsidP="00E017F2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017F2">
        <w:rPr>
          <w:rFonts w:ascii="Arial" w:eastAsia="Times New Roman" w:hAnsi="Arial" w:cs="Arial"/>
          <w:color w:val="0D0D0D" w:themeColor="text1" w:themeTint="F2"/>
          <w:lang w:eastAsia="es-ES"/>
        </w:rPr>
        <w:t> </w:t>
      </w:r>
      <w:r w:rsidR="00E017F2" w:rsidRPr="00E017F2">
        <w:rPr>
          <w:rFonts w:ascii="Arial" w:eastAsia="Times New Roman" w:hAnsi="Arial" w:cs="Arial"/>
          <w:color w:val="0D0D0D" w:themeColor="text1" w:themeTint="F2"/>
          <w:lang w:eastAsia="es-ES"/>
        </w:rPr>
        <w:t>Que es espontaneo, natural y dirigido.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20" w:name="_Toc72445727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6-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El juego simbólico permite la exteriorización de conductas aprendidas mediante:</w:t>
      </w:r>
      <w:bookmarkEnd w:id="20"/>
    </w:p>
    <w:p w:rsidR="00E675BD" w:rsidRPr="00EE5B4B" w:rsidRDefault="00E675BD" w:rsidP="00E675BD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E5B4B">
        <w:rPr>
          <w:rFonts w:ascii="Arial" w:eastAsia="Times New Roman" w:hAnsi="Arial" w:cs="Arial"/>
          <w:color w:val="0D0D0D" w:themeColor="text1" w:themeTint="F2"/>
          <w:lang w:eastAsia="es-ES"/>
        </w:rPr>
        <w:t> </w:t>
      </w:r>
      <w:r w:rsidR="00E017F2" w:rsidRPr="00EE5B4B">
        <w:rPr>
          <w:rFonts w:ascii="Arial" w:eastAsia="Times New Roman" w:hAnsi="Arial" w:cs="Arial"/>
          <w:color w:val="0D0D0D" w:themeColor="text1" w:themeTint="F2"/>
          <w:lang w:eastAsia="es-ES"/>
        </w:rPr>
        <w:t xml:space="preserve">Las vivencias y experiencias.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21" w:name="_Toc72445728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7-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Y se caracteriza:</w:t>
      </w:r>
      <w:bookmarkEnd w:id="21"/>
    </w:p>
    <w:p w:rsidR="00E675BD" w:rsidRPr="00EE5B4B" w:rsidRDefault="00E675BD" w:rsidP="00E675BD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E5B4B">
        <w:rPr>
          <w:rFonts w:ascii="Arial" w:eastAsia="Times New Roman" w:hAnsi="Arial" w:cs="Arial"/>
          <w:color w:val="0D0D0D" w:themeColor="text1" w:themeTint="F2"/>
          <w:lang w:eastAsia="es-ES"/>
        </w:rPr>
        <w:t> </w:t>
      </w:r>
      <w:r w:rsidR="00EE5B4B" w:rsidRPr="00EE5B4B">
        <w:rPr>
          <w:rFonts w:ascii="Arial" w:eastAsia="Times New Roman" w:hAnsi="Arial" w:cs="Arial"/>
          <w:color w:val="0D0D0D" w:themeColor="text1" w:themeTint="F2"/>
          <w:lang w:eastAsia="es-ES"/>
        </w:rPr>
        <w:t xml:space="preserve">Por ser situaciones ficticias que adentran a la realidad </w:t>
      </w:r>
      <w:r w:rsidR="00EE5B4B">
        <w:rPr>
          <w:rFonts w:ascii="Arial" w:eastAsia="Times New Roman" w:hAnsi="Arial" w:cs="Arial"/>
          <w:color w:val="0D0D0D" w:themeColor="text1" w:themeTint="F2"/>
          <w:lang w:eastAsia="es-ES"/>
        </w:rPr>
        <w:t xml:space="preserve">y permite que los pequeños se conviertan en personajes o en todo aquello que quieran ser.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22" w:name="_Toc72445729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8-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</w:t>
      </w:r>
      <w:proofErr w:type="gramStart"/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¿</w:t>
      </w:r>
      <w:proofErr w:type="gramEnd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Qué es el juego dramático?</w:t>
      </w:r>
      <w:bookmarkEnd w:id="22"/>
    </w:p>
    <w:p w:rsidR="00E675BD" w:rsidRPr="00EE5B4B" w:rsidRDefault="00EE5B4B" w:rsidP="00E675BD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E5B4B">
        <w:rPr>
          <w:rFonts w:ascii="Arial" w:eastAsia="Times New Roman" w:hAnsi="Arial" w:cs="Arial"/>
          <w:color w:val="0D0D0D" w:themeColor="text1" w:themeTint="F2"/>
          <w:lang w:eastAsia="es-ES"/>
        </w:rPr>
        <w:t xml:space="preserve">Practicas teatrales donde se improvisa colectivamente. </w:t>
      </w: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23" w:name="_Toc72445730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9-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En el juego dramático todos:</w:t>
      </w:r>
      <w:bookmarkEnd w:id="23"/>
    </w:p>
    <w:p w:rsidR="00E675BD" w:rsidRDefault="00E675BD" w:rsidP="00E675BD">
      <w:pPr>
        <w:pStyle w:val="Ttulo1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  <w:r w:rsidRPr="00EE5B4B">
        <w:rPr>
          <w:rFonts w:ascii="Arial" w:eastAsia="Times New Roman" w:hAnsi="Arial" w:cs="Arial"/>
          <w:color w:val="0D0D0D" w:themeColor="text1" w:themeTint="F2"/>
          <w:lang w:eastAsia="es-ES"/>
        </w:rPr>
        <w:t> </w:t>
      </w:r>
      <w:r w:rsidR="00EE5B4B" w:rsidRPr="00EE5B4B">
        <w:rPr>
          <w:rFonts w:ascii="Arial" w:eastAsia="Times New Roman" w:hAnsi="Arial" w:cs="Arial"/>
          <w:color w:val="0D0D0D" w:themeColor="text1" w:themeTint="F2"/>
          <w:lang w:eastAsia="es-ES"/>
        </w:rPr>
        <w:t xml:space="preserve">Se encuentran dentro de un mismo espacio. </w:t>
      </w:r>
    </w:p>
    <w:p w:rsidR="00EE5B4B" w:rsidRPr="00EE5B4B" w:rsidRDefault="00EE5B4B" w:rsidP="00EE5B4B">
      <w:pPr>
        <w:rPr>
          <w:lang w:eastAsia="es-ES"/>
        </w:rPr>
      </w:pPr>
    </w:p>
    <w:p w:rsidR="00E675BD" w:rsidRPr="00E675BD" w:rsidRDefault="00E675BD" w:rsidP="00E675BD">
      <w:pPr>
        <w:pStyle w:val="Ttulo1"/>
        <w:jc w:val="both"/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</w:pPr>
      <w:bookmarkStart w:id="24" w:name="_Toc72445731"/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lastRenderedPageBreak/>
        <w:t>10-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sz w:val="14"/>
          <w:szCs w:val="14"/>
          <w:lang w:eastAsia="es-ES"/>
        </w:rPr>
        <w:t>   </w:t>
      </w:r>
      <w:r w:rsidRPr="00E675BD">
        <w:rPr>
          <w:rFonts w:ascii="Arial" w:eastAsia="Times New Roman" w:hAnsi="Arial" w:cs="Arial"/>
          <w:b/>
          <w:i/>
          <w:color w:val="0D0D0D" w:themeColor="text1" w:themeTint="F2"/>
          <w:lang w:eastAsia="es-ES"/>
        </w:rPr>
        <w:t>Dentro del juego dramático se puede representar:</w:t>
      </w:r>
      <w:bookmarkEnd w:id="24"/>
    </w:p>
    <w:p w:rsidR="00EE5B4B" w:rsidRPr="00EE5B4B" w:rsidRDefault="00EE5B4B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E5B4B">
        <w:rPr>
          <w:rFonts w:ascii="Arial" w:hAnsi="Arial" w:cs="Arial"/>
          <w:b/>
          <w:i/>
          <w:color w:val="0D0D0D" w:themeColor="text1" w:themeTint="F2"/>
        </w:rPr>
        <w:t>•</w:t>
      </w:r>
      <w:r w:rsidRPr="00EE5B4B">
        <w:rPr>
          <w:rFonts w:ascii="Arial" w:hAnsi="Arial" w:cs="Arial"/>
          <w:b/>
          <w:i/>
          <w:color w:val="0D0D0D" w:themeColor="text1" w:themeTint="F2"/>
        </w:rPr>
        <w:tab/>
        <w:t>Imitaciones</w:t>
      </w:r>
    </w:p>
    <w:p w:rsidR="00EE5B4B" w:rsidRPr="00EE5B4B" w:rsidRDefault="00EE5B4B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E5B4B">
        <w:rPr>
          <w:rFonts w:ascii="Arial" w:hAnsi="Arial" w:cs="Arial"/>
          <w:b/>
          <w:i/>
          <w:color w:val="0D0D0D" w:themeColor="text1" w:themeTint="F2"/>
        </w:rPr>
        <w:t>•</w:t>
      </w:r>
      <w:r w:rsidRPr="00EE5B4B">
        <w:rPr>
          <w:rFonts w:ascii="Arial" w:hAnsi="Arial" w:cs="Arial"/>
          <w:b/>
          <w:i/>
          <w:color w:val="0D0D0D" w:themeColor="text1" w:themeTint="F2"/>
        </w:rPr>
        <w:tab/>
        <w:t xml:space="preserve">Improvisaciones </w:t>
      </w:r>
    </w:p>
    <w:p w:rsidR="00EE5B4B" w:rsidRPr="00EE5B4B" w:rsidRDefault="00EE5B4B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E5B4B">
        <w:rPr>
          <w:rFonts w:ascii="Arial" w:hAnsi="Arial" w:cs="Arial"/>
          <w:b/>
          <w:i/>
          <w:color w:val="0D0D0D" w:themeColor="text1" w:themeTint="F2"/>
        </w:rPr>
        <w:t>•</w:t>
      </w:r>
      <w:r w:rsidRPr="00EE5B4B">
        <w:rPr>
          <w:rFonts w:ascii="Arial" w:hAnsi="Arial" w:cs="Arial"/>
          <w:b/>
          <w:i/>
          <w:color w:val="0D0D0D" w:themeColor="text1" w:themeTint="F2"/>
        </w:rPr>
        <w:tab/>
        <w:t xml:space="preserve">Juegos de roles </w:t>
      </w:r>
    </w:p>
    <w:p w:rsidR="00EE5B4B" w:rsidRPr="00EE5B4B" w:rsidRDefault="00EE5B4B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E5B4B">
        <w:rPr>
          <w:rFonts w:ascii="Arial" w:hAnsi="Arial" w:cs="Arial"/>
          <w:b/>
          <w:i/>
          <w:color w:val="0D0D0D" w:themeColor="text1" w:themeTint="F2"/>
        </w:rPr>
        <w:t>•</w:t>
      </w:r>
      <w:r w:rsidRPr="00EE5B4B">
        <w:rPr>
          <w:rFonts w:ascii="Arial" w:hAnsi="Arial" w:cs="Arial"/>
          <w:b/>
          <w:i/>
          <w:color w:val="0D0D0D" w:themeColor="text1" w:themeTint="F2"/>
        </w:rPr>
        <w:tab/>
        <w:t xml:space="preserve">Dramatizaciones de cuentos </w:t>
      </w:r>
    </w:p>
    <w:p w:rsidR="00EE5B4B" w:rsidRPr="00EE5B4B" w:rsidRDefault="00EE5B4B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E5B4B">
        <w:rPr>
          <w:rFonts w:ascii="Arial" w:hAnsi="Arial" w:cs="Arial"/>
          <w:b/>
          <w:i/>
          <w:color w:val="0D0D0D" w:themeColor="text1" w:themeTint="F2"/>
        </w:rPr>
        <w:t>•</w:t>
      </w:r>
      <w:r w:rsidRPr="00EE5B4B">
        <w:rPr>
          <w:rFonts w:ascii="Arial" w:hAnsi="Arial" w:cs="Arial"/>
          <w:b/>
          <w:i/>
          <w:color w:val="0D0D0D" w:themeColor="text1" w:themeTint="F2"/>
        </w:rPr>
        <w:tab/>
        <w:t xml:space="preserve">Historias inventadas </w:t>
      </w:r>
    </w:p>
    <w:p w:rsidR="00E675BD" w:rsidRPr="00EE5B4B" w:rsidRDefault="00EE5B4B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  <w:r w:rsidRPr="00EE5B4B">
        <w:rPr>
          <w:rFonts w:ascii="Arial" w:hAnsi="Arial" w:cs="Arial"/>
          <w:b/>
          <w:i/>
          <w:color w:val="0D0D0D" w:themeColor="text1" w:themeTint="F2"/>
        </w:rPr>
        <w:t>•</w:t>
      </w:r>
      <w:r w:rsidRPr="00EE5B4B">
        <w:rPr>
          <w:rFonts w:ascii="Arial" w:hAnsi="Arial" w:cs="Arial"/>
          <w:b/>
          <w:i/>
          <w:color w:val="0D0D0D" w:themeColor="text1" w:themeTint="F2"/>
        </w:rPr>
        <w:tab/>
        <w:t>Propuestas del docente</w:t>
      </w:r>
      <w:bookmarkStart w:id="25" w:name="_GoBack"/>
      <w:bookmarkEnd w:id="25"/>
    </w:p>
    <w:sectPr w:rsidR="00E675BD" w:rsidRPr="00EE5B4B" w:rsidSect="00E675BD">
      <w:pgSz w:w="11906" w:h="16838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094A"/>
    <w:multiLevelType w:val="hybridMultilevel"/>
    <w:tmpl w:val="89A642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BD"/>
    <w:rsid w:val="00375D5B"/>
    <w:rsid w:val="00541550"/>
    <w:rsid w:val="00E017F2"/>
    <w:rsid w:val="00E675BD"/>
    <w:rsid w:val="00E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7DA"/>
  <w15:chartTrackingRefBased/>
  <w15:docId w15:val="{B7015F51-0A08-4324-8D00-86A43212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7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4155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4155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1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87DA-C3D3-45E5-9A89-4E3E305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2021-05-21T04:11:00Z</dcterms:created>
  <dcterms:modified xsi:type="dcterms:W3CDTF">2021-05-21T04:53:00Z</dcterms:modified>
</cp:coreProperties>
</file>