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w:body>
    <w:p w:rsidR="003D4C0A" w:rsidRDefault="003D4C0A" w:rsidP="003D4C0A">
      <w:pPr>
        <w:spacing w:line="360" w:lineRule="auto"/>
        <w:jc w:val="center"/>
        <w:rPr>
          <w:rFonts w:ascii="Times New Roman" w:hAnsi="Times New Roman"/>
          <w:sz w:val="28"/>
          <w:szCs w:val="28"/>
          <w:u w:val="single"/>
        </w:rPr>
      </w:pPr>
      <w:r w:rsidRPr="00657339">
        <w:rPr>
          <w:rFonts w:ascii="Times New Roman" w:hAnsi="Times New Roman"/>
          <w:b/>
          <w:bCs/>
          <w:sz w:val="32"/>
          <w:szCs w:val="32"/>
        </w:rPr>
        <w:t>Escuela Normal de Educación Preescolar.</w:t>
      </w:r>
      <w:r w:rsidRPr="001963E2">
        <w:rPr>
          <w:rFonts w:ascii="Times New Roman" w:hAnsi="Times New Roman"/>
          <w:sz w:val="28"/>
          <w:szCs w:val="28"/>
          <w:u w:val="single"/>
        </w:rPr>
        <w:t xml:space="preserve"> </w:t>
      </w:r>
    </w:p>
    <w:p w:rsidR="003D4C0A" w:rsidRPr="001963E2" w:rsidRDefault="003D4C0A" w:rsidP="003D4C0A">
      <w:pPr>
        <w:spacing w:line="360" w:lineRule="auto"/>
        <w:jc w:val="center"/>
        <w:rPr>
          <w:rFonts w:ascii="Times New Roman" w:hAnsi="Times New Roman"/>
          <w:sz w:val="28"/>
          <w:szCs w:val="28"/>
        </w:rPr>
      </w:pPr>
      <w:r w:rsidRPr="001963E2">
        <w:rPr>
          <w:rFonts w:ascii="Times New Roman" w:hAnsi="Times New Roman"/>
          <w:sz w:val="28"/>
          <w:szCs w:val="28"/>
        </w:rPr>
        <w:t>Licenciatura en Educación Preescolar.</w:t>
      </w:r>
    </w:p>
    <w:p w:rsidR="003D4C0A" w:rsidRPr="001963E2" w:rsidRDefault="003D4C0A" w:rsidP="003D4C0A">
      <w:pPr>
        <w:spacing w:line="360" w:lineRule="auto"/>
        <w:jc w:val="center"/>
        <w:rPr>
          <w:rFonts w:ascii="Times New Roman" w:hAnsi="Times New Roman"/>
          <w:sz w:val="28"/>
          <w:szCs w:val="28"/>
        </w:rPr>
      </w:pPr>
      <w:r w:rsidRPr="001963E2">
        <w:rPr>
          <w:rFonts w:ascii="Times New Roman" w:hAnsi="Times New Roman"/>
          <w:sz w:val="28"/>
          <w:szCs w:val="28"/>
        </w:rPr>
        <w:t>Ciclo escolar 2020-2021.</w:t>
      </w:r>
    </w:p>
    <w:p w:rsidR="003D4C0A" w:rsidRPr="00657339" w:rsidRDefault="003D4C0A" w:rsidP="003D4C0A">
      <w:pPr>
        <w:spacing w:line="360" w:lineRule="auto"/>
        <w:rPr>
          <w:rFonts w:ascii="Times New Roman" w:hAnsi="Times New Roman"/>
          <w:b/>
          <w:bCs/>
          <w:i/>
          <w:iCs/>
          <w:sz w:val="28"/>
          <w:szCs w:val="28"/>
        </w:rPr>
      </w:pPr>
      <w:r w:rsidRPr="001963E2">
        <w:rPr>
          <w:rFonts w:ascii="Times New Roman" w:hAnsi="Times New Roman"/>
          <w:noProof/>
          <w:sz w:val="28"/>
          <w:szCs w:val="28"/>
          <w:lang w:eastAsia="es-MX"/>
        </w:rPr>
        <w:drawing>
          <wp:anchor distT="0" distB="0" distL="114300" distR="114300" simplePos="0" relativeHeight="251659264" behindDoc="0" locked="0" layoutInCell="1" allowOverlap="1" wp14:anchorId="0F27717A" wp14:editId="7739214B">
            <wp:simplePos x="0" y="0"/>
            <wp:positionH relativeFrom="margin">
              <wp:posOffset>2032635</wp:posOffset>
            </wp:positionH>
            <wp:positionV relativeFrom="paragraph">
              <wp:posOffset>23495</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p>
    <w:p w:rsidR="003D4C0A" w:rsidRPr="00657339" w:rsidRDefault="003D4C0A" w:rsidP="003D4C0A">
      <w:pPr>
        <w:spacing w:line="360" w:lineRule="auto"/>
        <w:jc w:val="center"/>
        <w:rPr>
          <w:rFonts w:ascii="Times New Roman" w:hAnsi="Times New Roman"/>
          <w:sz w:val="28"/>
          <w:szCs w:val="28"/>
          <w:u w:val="single"/>
        </w:rPr>
      </w:pPr>
    </w:p>
    <w:p w:rsidR="003D4C0A" w:rsidRPr="00657339" w:rsidRDefault="003D4C0A" w:rsidP="003D4C0A">
      <w:pPr>
        <w:spacing w:line="360" w:lineRule="auto"/>
        <w:rPr>
          <w:rFonts w:ascii="Times New Roman" w:hAnsi="Times New Roman"/>
          <w:sz w:val="28"/>
          <w:szCs w:val="28"/>
          <w:u w:val="single"/>
        </w:rPr>
      </w:pPr>
    </w:p>
    <w:p w:rsidR="003D4C0A" w:rsidRPr="00D845A9" w:rsidRDefault="003D4C0A" w:rsidP="003D4C0A">
      <w:pPr>
        <w:spacing w:line="360" w:lineRule="auto"/>
        <w:jc w:val="center"/>
        <w:rPr>
          <w:rFonts w:ascii="Times New Roman" w:hAnsi="Times New Roman"/>
          <w:sz w:val="24"/>
          <w:szCs w:val="28"/>
        </w:rPr>
      </w:pPr>
      <w:r w:rsidRPr="00D845A9">
        <w:rPr>
          <w:rFonts w:ascii="Times New Roman" w:hAnsi="Times New Roman"/>
          <w:b/>
          <w:bCs/>
          <w:sz w:val="24"/>
          <w:szCs w:val="28"/>
        </w:rPr>
        <w:t>UNIDAD I:</w:t>
      </w:r>
      <w:r w:rsidRPr="00D845A9">
        <w:rPr>
          <w:rFonts w:ascii="Verdana" w:hAnsi="Verdana"/>
          <w:color w:val="000000"/>
          <w:sz w:val="20"/>
        </w:rPr>
        <w:t xml:space="preserve"> </w:t>
      </w:r>
      <w:r w:rsidRPr="00D845A9">
        <w:rPr>
          <w:rFonts w:ascii="Times New Roman" w:hAnsi="Times New Roman"/>
          <w:sz w:val="24"/>
          <w:szCs w:val="28"/>
        </w:rPr>
        <w:t>El Desarrollo de la Identidad y el Sentido de Pertenencia en los niños y las niñas de Preescolar.</w:t>
      </w:r>
    </w:p>
    <w:p w:rsidR="003D4C0A" w:rsidRPr="00657339" w:rsidRDefault="003D4C0A" w:rsidP="003D4C0A">
      <w:pPr>
        <w:spacing w:line="360" w:lineRule="auto"/>
        <w:jc w:val="center"/>
        <w:rPr>
          <w:rFonts w:ascii="Lucida Handwriting" w:hAnsi="Lucida Handwriting"/>
          <w:b/>
          <w:bCs/>
          <w:sz w:val="32"/>
          <w:szCs w:val="32"/>
        </w:rPr>
      </w:pPr>
      <w:r>
        <w:rPr>
          <w:rFonts w:ascii="Lucida Handwriting" w:hAnsi="Lucida Handwriting"/>
          <w:b/>
          <w:bCs/>
          <w:sz w:val="32"/>
          <w:szCs w:val="32"/>
        </w:rPr>
        <w:t>“Preguntas generadoras</w:t>
      </w:r>
      <w:r>
        <w:rPr>
          <w:rFonts w:ascii="Lucida Handwriting" w:hAnsi="Lucida Handwriting"/>
          <w:b/>
          <w:bCs/>
          <w:sz w:val="32"/>
          <w:szCs w:val="32"/>
        </w:rPr>
        <w:t xml:space="preserve"> unidad II</w:t>
      </w:r>
      <w:r>
        <w:rPr>
          <w:rFonts w:ascii="Lucida Handwriting" w:hAnsi="Lucida Handwriting"/>
          <w:b/>
          <w:bCs/>
          <w:sz w:val="32"/>
          <w:szCs w:val="32"/>
        </w:rPr>
        <w:t>”.</w:t>
      </w:r>
      <w:r w:rsidRPr="00657339">
        <w:rPr>
          <w:rFonts w:ascii="Lucida Handwriting" w:hAnsi="Lucida Handwriting"/>
          <w:b/>
          <w:bCs/>
          <w:sz w:val="32"/>
          <w:szCs w:val="32"/>
        </w:rPr>
        <w:t xml:space="preserve"> </w:t>
      </w:r>
    </w:p>
    <w:p w:rsidR="003D4C0A" w:rsidRDefault="003D4C0A" w:rsidP="003D4C0A">
      <w:pPr>
        <w:spacing w:line="360" w:lineRule="auto"/>
        <w:jc w:val="center"/>
        <w:rPr>
          <w:rFonts w:ascii="Times New Roman" w:hAnsi="Times New Roman"/>
          <w:sz w:val="28"/>
          <w:szCs w:val="28"/>
        </w:rPr>
      </w:pPr>
      <w:r w:rsidRPr="00657339">
        <w:rPr>
          <w:rFonts w:ascii="Times New Roman" w:hAnsi="Times New Roman"/>
          <w:b/>
          <w:bCs/>
          <w:sz w:val="28"/>
          <w:szCs w:val="28"/>
        </w:rPr>
        <w:t>Nombre</w:t>
      </w:r>
      <w:r w:rsidRPr="00657339">
        <w:rPr>
          <w:rFonts w:ascii="Times New Roman" w:hAnsi="Times New Roman"/>
          <w:sz w:val="28"/>
          <w:szCs w:val="28"/>
        </w:rPr>
        <w:t xml:space="preserve">: </w:t>
      </w:r>
      <w:r>
        <w:rPr>
          <w:rFonts w:ascii="Times New Roman" w:hAnsi="Times New Roman"/>
          <w:sz w:val="28"/>
          <w:szCs w:val="28"/>
        </w:rPr>
        <w:t xml:space="preserve">Maria Guadalupe Morales Mendoza </w:t>
      </w:r>
      <w:r w:rsidRPr="00657339">
        <w:rPr>
          <w:rFonts w:ascii="Times New Roman" w:hAnsi="Times New Roman"/>
          <w:sz w:val="28"/>
          <w:szCs w:val="28"/>
        </w:rPr>
        <w:t xml:space="preserve">  #</w:t>
      </w:r>
      <w:r>
        <w:rPr>
          <w:rFonts w:ascii="Times New Roman" w:hAnsi="Times New Roman"/>
          <w:sz w:val="28"/>
          <w:szCs w:val="28"/>
        </w:rPr>
        <w:t>14</w:t>
      </w:r>
      <w:r w:rsidRPr="00657339">
        <w:rPr>
          <w:rFonts w:ascii="Times New Roman" w:hAnsi="Times New Roman"/>
          <w:sz w:val="28"/>
          <w:szCs w:val="28"/>
        </w:rPr>
        <w:t>.</w:t>
      </w:r>
    </w:p>
    <w:p w:rsidR="003D4C0A" w:rsidRPr="00657339" w:rsidRDefault="003D4C0A" w:rsidP="003D4C0A">
      <w:pPr>
        <w:spacing w:line="360" w:lineRule="auto"/>
        <w:jc w:val="center"/>
        <w:rPr>
          <w:rFonts w:ascii="Times New Roman" w:hAnsi="Times New Roman"/>
          <w:b/>
          <w:bCs/>
          <w:sz w:val="28"/>
          <w:szCs w:val="28"/>
        </w:rPr>
      </w:pPr>
      <w:r>
        <w:rPr>
          <w:rFonts w:ascii="Times New Roman" w:hAnsi="Times New Roman"/>
          <w:sz w:val="28"/>
          <w:szCs w:val="28"/>
        </w:rPr>
        <w:tab/>
        <w:t>4to Semestre   Sección B</w:t>
      </w:r>
    </w:p>
    <w:p w:rsidR="003D4C0A" w:rsidRPr="00657339" w:rsidRDefault="003D4C0A" w:rsidP="003D4C0A">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Roberto Acosta Robles. </w:t>
      </w:r>
    </w:p>
    <w:p w:rsidR="003D4C0A" w:rsidRPr="00657339" w:rsidRDefault="003D4C0A" w:rsidP="003D4C0A">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w:t>
      </w:r>
      <w:r>
        <w:rPr>
          <w:rFonts w:ascii="Times New Roman" w:hAnsi="Times New Roman"/>
          <w:sz w:val="28"/>
          <w:szCs w:val="28"/>
        </w:rPr>
        <w:t xml:space="preserve"> Estrategias para la Exploración del Mundo Social.</w:t>
      </w:r>
    </w:p>
    <w:p w:rsidR="003D4C0A" w:rsidRPr="00657339" w:rsidRDefault="003D4C0A" w:rsidP="003D4C0A">
      <w:pPr>
        <w:spacing w:line="360" w:lineRule="auto"/>
        <w:jc w:val="center"/>
        <w:rPr>
          <w:rFonts w:ascii="Times New Roman" w:hAnsi="Times New Roman"/>
          <w:b/>
          <w:bCs/>
          <w:sz w:val="28"/>
          <w:szCs w:val="28"/>
        </w:rPr>
      </w:pPr>
      <w:r w:rsidRPr="00657339">
        <w:rPr>
          <w:rFonts w:ascii="Times New Roman" w:hAnsi="Times New Roman"/>
          <w:b/>
          <w:bCs/>
          <w:sz w:val="28"/>
          <w:szCs w:val="28"/>
        </w:rPr>
        <w:t>Competencias.</w:t>
      </w:r>
    </w:p>
    <w:p w:rsidR="003D4C0A" w:rsidRPr="00D845A9" w:rsidRDefault="003D4C0A" w:rsidP="003D4C0A">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Detecta los procesos de aprendizaje de sus alumnos para favorecer su desarrollo cognitivo y socioemocional.</w:t>
      </w:r>
    </w:p>
    <w:p w:rsidR="003D4C0A" w:rsidRPr="00D845A9" w:rsidRDefault="003D4C0A" w:rsidP="003D4C0A">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Integra recursos de la investigación educativa para enriquecer su práctica profesional, expresando su interés por el conocimiento, la ciencia y la mejora de la educación.</w:t>
      </w:r>
    </w:p>
    <w:p w:rsidR="003D4C0A" w:rsidRPr="00D845A9" w:rsidRDefault="003D4C0A" w:rsidP="003D4C0A">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Aplica el plan y programas de estudio para alcanzar los propósitos educativos y contribuir al pleno desenvolvimiento de las capacidades de sus alumnos.</w:t>
      </w:r>
    </w:p>
    <w:p w:rsidR="003D4C0A" w:rsidRPr="00D845A9" w:rsidRDefault="003D4C0A" w:rsidP="003D4C0A">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3D4C0A" w:rsidRPr="00D845A9" w:rsidRDefault="003D4C0A" w:rsidP="003D4C0A">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Emplea la evaluación para intervenir en los diferentes ámbitos y momentos de la tarea educativa para mejorar los aprendizajes de sus alumnos.</w:t>
      </w:r>
    </w:p>
    <w:p w:rsidR="003D4C0A" w:rsidRPr="00D845A9" w:rsidRDefault="003D4C0A" w:rsidP="003D4C0A">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Actúa de manera ética ante la diversidad de situaciones que se presentan en la práctica profesional.</w:t>
      </w:r>
    </w:p>
    <w:p w:rsidR="003D4C0A" w:rsidRPr="00D845A9" w:rsidRDefault="003D4C0A" w:rsidP="003D4C0A">
      <w:pPr>
        <w:pStyle w:val="Prrafodelista"/>
        <w:spacing w:line="240" w:lineRule="auto"/>
        <w:jc w:val="both"/>
        <w:rPr>
          <w:rFonts w:ascii="Times New Roman" w:hAnsi="Times New Roman"/>
          <w:sz w:val="20"/>
          <w:szCs w:val="24"/>
        </w:rPr>
      </w:pPr>
    </w:p>
    <w:p w:rsidR="003D4C0A" w:rsidRPr="003D4C0A" w:rsidRDefault="003D4C0A" w:rsidP="003D4C0A">
      <w:pPr>
        <w:spacing w:line="360" w:lineRule="auto"/>
        <w:rPr>
          <w:rFonts w:ascii="Times New Roman" w:hAnsi="Times New Roman"/>
          <w:sz w:val="28"/>
          <w:szCs w:val="28"/>
        </w:rPr>
      </w:pPr>
      <w:r>
        <w:rPr>
          <w:rFonts w:ascii="Times New Roman" w:hAnsi="Times New Roman"/>
          <w:sz w:val="28"/>
          <w:szCs w:val="28"/>
        </w:rPr>
        <w:t xml:space="preserve">Saltillo Coahuila                                                                    </w:t>
      </w:r>
      <w:r>
        <w:rPr>
          <w:rFonts w:ascii="Times New Roman" w:hAnsi="Times New Roman"/>
          <w:sz w:val="28"/>
          <w:szCs w:val="28"/>
        </w:rPr>
        <w:t xml:space="preserve">06- </w:t>
      </w:r>
      <w:proofErr w:type="gramStart"/>
      <w:r>
        <w:rPr>
          <w:rFonts w:ascii="Times New Roman" w:hAnsi="Times New Roman"/>
          <w:sz w:val="28"/>
          <w:szCs w:val="28"/>
        </w:rPr>
        <w:t>Mayo</w:t>
      </w:r>
      <w:proofErr w:type="gramEnd"/>
      <w:r>
        <w:rPr>
          <w:rFonts w:ascii="Times New Roman" w:hAnsi="Times New Roman"/>
          <w:sz w:val="28"/>
          <w:szCs w:val="28"/>
        </w:rPr>
        <w:t>- 2021</w:t>
      </w:r>
    </w:p>
    <w:p w:rsidR="00F82998" w:rsidRPr="00F82998" w:rsidRDefault="00F82998" w:rsidP="00BE753F">
      <w:pPr>
        <w:rPr>
          <w:rFonts w:ascii="Arial" w:hAnsi="Arial" w:cs="Arial"/>
          <w:b/>
          <w:bCs/>
          <w:sz w:val="24"/>
          <w:szCs w:val="24"/>
        </w:rPr>
      </w:pPr>
      <w:r>
        <w:rPr>
          <w:rFonts w:ascii="Arial" w:hAnsi="Arial" w:cs="Arial"/>
          <w:b/>
          <w:bCs/>
          <w:sz w:val="24"/>
          <w:szCs w:val="24"/>
        </w:rPr>
        <w:lastRenderedPageBreak/>
        <w:t xml:space="preserve">1.- </w:t>
      </w:r>
      <w:r w:rsidRPr="008471C6">
        <w:rPr>
          <w:rFonts w:ascii="Arial" w:hAnsi="Arial" w:cs="Arial"/>
          <w:b/>
          <w:bCs/>
          <w:sz w:val="24"/>
          <w:szCs w:val="24"/>
        </w:rPr>
        <w:t>¿Cómo influye la familia en el desarrollo de la identidad de los niños?</w:t>
      </w:r>
    </w:p>
    <w:p w:rsidR="008E1D42" w:rsidRPr="00BE753F" w:rsidRDefault="00F82998" w:rsidP="00BE753F">
      <w:pPr>
        <w:spacing w:after="200" w:line="276" w:lineRule="auto"/>
        <w:rPr>
          <w:rFonts w:ascii="Arial" w:eastAsia="Calibri" w:hAnsi="Arial" w:cs="Arial"/>
          <w:color w:val="000000"/>
          <w:sz w:val="24"/>
          <w:szCs w:val="20"/>
        </w:rPr>
      </w:pPr>
      <w:r w:rsidRPr="00BE753F">
        <w:rPr>
          <w:rFonts w:ascii="Arial" w:eastAsia="Calibri" w:hAnsi="Arial" w:cs="Arial"/>
          <w:color w:val="000000"/>
          <w:sz w:val="24"/>
          <w:szCs w:val="20"/>
        </w:rPr>
        <w:t>El ambiente familiar influye de manera decisiva en nuestra personalidad. Las relaciones entre los miembros de la casa determinan valores, afectos, actitudes y modos de ser que el niño va asimilando desde que nace. Por eso, la vida en familia es un eficaz medio educativo al que debemos dedicar tiempo y esfuerzo. La escuela complementará la tarea, pero en ningún caso sustituirá a los padres.</w:t>
      </w:r>
    </w:p>
    <w:p w:rsidR="00F82998" w:rsidRPr="00BE753F" w:rsidRDefault="00F82998" w:rsidP="00BE753F">
      <w:pPr>
        <w:spacing w:after="200" w:line="276" w:lineRule="auto"/>
        <w:rPr>
          <w:rFonts w:ascii="Arial" w:eastAsia="Calibri" w:hAnsi="Arial" w:cs="Arial"/>
          <w:color w:val="000000"/>
          <w:sz w:val="24"/>
          <w:szCs w:val="20"/>
        </w:rPr>
      </w:pPr>
      <w:r w:rsidRPr="00BE753F">
        <w:rPr>
          <w:rFonts w:ascii="Arial" w:eastAsia="Calibri" w:hAnsi="Arial" w:cs="Arial"/>
          <w:color w:val="000000"/>
          <w:sz w:val="24"/>
          <w:szCs w:val="20"/>
        </w:rPr>
        <w:t>El ambiente familiar es el conjunto de re</w:t>
      </w:r>
      <w:bookmarkStart w:id="0" w:name="_GoBack"/>
      <w:bookmarkEnd w:id="0"/>
      <w:r w:rsidRPr="00BE753F">
        <w:rPr>
          <w:rFonts w:ascii="Arial" w:eastAsia="Calibri" w:hAnsi="Arial" w:cs="Arial"/>
          <w:color w:val="000000"/>
          <w:sz w:val="24"/>
          <w:szCs w:val="20"/>
        </w:rPr>
        <w:t>laciones que se establecen entre los miembros de la familia que comparten el mismo espacio y es consecuencia de las aportaciones de todos los que forman la familia, especialmente de los padres. Existen ambientes familiares positivos y constructivos que propician el desarrollo adecuado y feliz del niño, y en cambio se dan otras familias que no viven sus relaciones de manera amorosa, lo que provoca que el niño no adquiera de sus padres el mejor modelo de conducta o que tenga carencias afectivas importantes.</w:t>
      </w:r>
    </w:p>
    <w:p w:rsidR="0076677A" w:rsidRDefault="0076677A" w:rsidP="00BE753F">
      <w:pPr>
        <w:rPr>
          <w:rFonts w:ascii="Arial" w:hAnsi="Arial" w:cs="Arial"/>
          <w:b/>
          <w:bCs/>
          <w:sz w:val="24"/>
          <w:szCs w:val="24"/>
        </w:rPr>
      </w:pPr>
    </w:p>
    <w:p w:rsidR="0076677A" w:rsidRPr="0076677A" w:rsidRDefault="0076677A" w:rsidP="00BE753F">
      <w:pPr>
        <w:rPr>
          <w:rFonts w:ascii="Arial" w:hAnsi="Arial" w:cs="Arial"/>
          <w:b/>
          <w:bCs/>
          <w:sz w:val="24"/>
          <w:szCs w:val="24"/>
        </w:rPr>
      </w:pPr>
      <w:r>
        <w:rPr>
          <w:rFonts w:ascii="Arial" w:hAnsi="Arial" w:cs="Arial"/>
          <w:b/>
          <w:bCs/>
          <w:sz w:val="24"/>
          <w:szCs w:val="24"/>
        </w:rPr>
        <w:t>2.-</w:t>
      </w:r>
      <w:r w:rsidRPr="00517A0B">
        <w:rPr>
          <w:rFonts w:ascii="Arial" w:hAnsi="Arial" w:cs="Arial"/>
          <w:b/>
          <w:bCs/>
          <w:sz w:val="24"/>
          <w:szCs w:val="24"/>
        </w:rPr>
        <w:t xml:space="preserve"> ¿</w:t>
      </w:r>
      <w:r w:rsidRPr="00517A0B">
        <w:rPr>
          <w:rFonts w:ascii="Arial" w:hAnsi="Arial" w:cs="Arial"/>
          <w:b/>
          <w:bCs/>
          <w:sz w:val="24"/>
          <w:szCs w:val="24"/>
        </w:rPr>
        <w:t>Por qué a la familia se le considera el principal núcleo para la conformación de la identidad?</w:t>
      </w:r>
    </w:p>
    <w:p w:rsidR="0076677A" w:rsidRPr="00BE753F" w:rsidRDefault="0076677A" w:rsidP="00BE753F">
      <w:pPr>
        <w:spacing w:after="200" w:line="276" w:lineRule="auto"/>
        <w:rPr>
          <w:rFonts w:ascii="Arial" w:eastAsia="Calibri" w:hAnsi="Arial" w:cs="Arial"/>
          <w:color w:val="000000"/>
          <w:sz w:val="24"/>
          <w:szCs w:val="20"/>
        </w:rPr>
      </w:pPr>
      <w:r w:rsidRPr="00BE753F">
        <w:rPr>
          <w:rFonts w:ascii="Arial" w:eastAsia="Calibri" w:hAnsi="Arial" w:cs="Arial"/>
          <w:color w:val="000000"/>
          <w:sz w:val="24"/>
          <w:szCs w:val="20"/>
        </w:rPr>
        <w:t>El desarrollo de la personalidad es único para cada persona, atendiendo a unas características singulares. Este proceso facilita un conocimiento sobre el mundo y las diferentes formas de vida existentes, entre las que se encuentra la de uno mismo. El entorno que ofrece esta realidad en la que el niño se desarrolla en los prime</w:t>
      </w:r>
      <w:r w:rsidRPr="00BE753F">
        <w:rPr>
          <w:rFonts w:ascii="Arial" w:eastAsia="Calibri" w:hAnsi="Arial" w:cs="Arial"/>
          <w:color w:val="000000"/>
          <w:sz w:val="24"/>
          <w:szCs w:val="20"/>
        </w:rPr>
        <w:t>ros años de vida es la familia.</w:t>
      </w:r>
    </w:p>
    <w:p w:rsidR="0076677A" w:rsidRPr="00BE753F" w:rsidRDefault="0076677A" w:rsidP="00BE753F">
      <w:pPr>
        <w:spacing w:after="200" w:line="276" w:lineRule="auto"/>
        <w:rPr>
          <w:rFonts w:ascii="Arial" w:eastAsia="Calibri" w:hAnsi="Arial" w:cs="Arial"/>
          <w:color w:val="000000"/>
          <w:sz w:val="24"/>
          <w:szCs w:val="20"/>
        </w:rPr>
      </w:pPr>
      <w:r w:rsidRPr="00BE753F">
        <w:rPr>
          <w:rFonts w:ascii="Arial" w:eastAsia="Calibri" w:hAnsi="Arial" w:cs="Arial"/>
          <w:color w:val="000000"/>
          <w:sz w:val="24"/>
          <w:szCs w:val="20"/>
        </w:rPr>
        <w:t>La familia es el entorno donde los niños comienzan su desarrollo y, a través de ella, se cimienta la construcción de su conocimiento sobre el mundo, a partir de los significad</w:t>
      </w:r>
      <w:r w:rsidRPr="00BE753F">
        <w:rPr>
          <w:rFonts w:ascii="Arial" w:eastAsia="Calibri" w:hAnsi="Arial" w:cs="Arial"/>
          <w:color w:val="000000"/>
          <w:sz w:val="24"/>
          <w:szCs w:val="20"/>
        </w:rPr>
        <w:t xml:space="preserve">os y denotaciones que propicia esta </w:t>
      </w:r>
      <w:r w:rsidRPr="00BE753F">
        <w:rPr>
          <w:rFonts w:ascii="Arial" w:eastAsia="Calibri" w:hAnsi="Arial" w:cs="Arial"/>
          <w:color w:val="000000"/>
          <w:sz w:val="24"/>
          <w:szCs w:val="20"/>
        </w:rPr>
        <w:t xml:space="preserve">tiene en sus manos una función educativa esencial para ellos; algo que requiere una adecuada enseñanza. </w:t>
      </w:r>
    </w:p>
    <w:p w:rsidR="0076677A" w:rsidRPr="00BE753F" w:rsidRDefault="0076677A" w:rsidP="00BE753F">
      <w:pPr>
        <w:spacing w:after="200" w:line="276" w:lineRule="auto"/>
        <w:rPr>
          <w:rFonts w:ascii="Arial" w:eastAsia="Calibri" w:hAnsi="Arial" w:cs="Arial"/>
          <w:color w:val="000000"/>
          <w:sz w:val="24"/>
          <w:szCs w:val="20"/>
        </w:rPr>
      </w:pPr>
      <w:r w:rsidRPr="00BE753F">
        <w:rPr>
          <w:rFonts w:ascii="Arial" w:eastAsia="Calibri" w:hAnsi="Arial" w:cs="Arial"/>
          <w:color w:val="000000"/>
          <w:sz w:val="24"/>
          <w:szCs w:val="20"/>
        </w:rPr>
        <w:t>Los maestros</w:t>
      </w:r>
      <w:r w:rsidRPr="00BE753F">
        <w:rPr>
          <w:rFonts w:ascii="Arial" w:eastAsia="Calibri" w:hAnsi="Arial" w:cs="Arial"/>
          <w:color w:val="000000"/>
          <w:sz w:val="24"/>
          <w:szCs w:val="20"/>
        </w:rPr>
        <w:t xml:space="preserve"> mantienen contacto diario con las familias y reuniones frecuentes; creando una oportunidad de poder desarrollar una intervención amplia con las familias, en favor del desarrollo personal de los niños.</w:t>
      </w:r>
    </w:p>
    <w:p w:rsidR="0076677A" w:rsidRDefault="0076677A" w:rsidP="00BE753F">
      <w:pPr>
        <w:rPr>
          <w:rFonts w:ascii="Verdana" w:hAnsi="Verdana"/>
          <w:color w:val="000000"/>
          <w:sz w:val="21"/>
          <w:szCs w:val="21"/>
          <w:shd w:val="clear" w:color="auto" w:fill="FFFFFF"/>
        </w:rPr>
      </w:pPr>
    </w:p>
    <w:p w:rsidR="00F82998" w:rsidRPr="00517A0B" w:rsidRDefault="0076677A" w:rsidP="00BE753F">
      <w:pPr>
        <w:rPr>
          <w:rFonts w:ascii="Arial" w:hAnsi="Arial" w:cs="Arial"/>
          <w:b/>
          <w:bCs/>
          <w:sz w:val="24"/>
          <w:szCs w:val="24"/>
        </w:rPr>
      </w:pPr>
      <w:r>
        <w:rPr>
          <w:rFonts w:ascii="Arial" w:hAnsi="Arial" w:cs="Arial"/>
          <w:b/>
          <w:bCs/>
          <w:sz w:val="24"/>
          <w:szCs w:val="24"/>
        </w:rPr>
        <w:t>3</w:t>
      </w:r>
      <w:r w:rsidR="00F82998">
        <w:rPr>
          <w:rFonts w:ascii="Arial" w:hAnsi="Arial" w:cs="Arial"/>
          <w:b/>
          <w:bCs/>
          <w:sz w:val="24"/>
          <w:szCs w:val="24"/>
        </w:rPr>
        <w:t xml:space="preserve">.- </w:t>
      </w:r>
      <w:r w:rsidR="00F82998" w:rsidRPr="00517A0B">
        <w:rPr>
          <w:rFonts w:ascii="Arial" w:hAnsi="Arial" w:cs="Arial"/>
          <w:b/>
          <w:bCs/>
          <w:sz w:val="24"/>
          <w:szCs w:val="24"/>
        </w:rPr>
        <w:t>¿Qué recursos didácticos se pudieran elaborar para el desarrollo de la identidad de los niños?</w:t>
      </w:r>
    </w:p>
    <w:p w:rsidR="003D4C0A" w:rsidRPr="00BE753F" w:rsidRDefault="003D4C0A" w:rsidP="00BE753F">
      <w:pPr>
        <w:spacing w:after="200" w:line="276" w:lineRule="auto"/>
        <w:rPr>
          <w:rFonts w:ascii="Arial" w:eastAsia="Calibri" w:hAnsi="Arial" w:cs="Arial"/>
          <w:color w:val="000000"/>
          <w:sz w:val="24"/>
          <w:szCs w:val="20"/>
        </w:rPr>
      </w:pPr>
      <w:r w:rsidRPr="00BE753F">
        <w:rPr>
          <w:rFonts w:ascii="Arial" w:eastAsia="Calibri" w:hAnsi="Arial" w:cs="Arial"/>
          <w:color w:val="000000"/>
          <w:sz w:val="24"/>
          <w:szCs w:val="20"/>
        </w:rPr>
        <w:t xml:space="preserve">Primero hay que buscar las maneras de aprender del niño, para después indagar las mejores estrategias que se adapten a sus necesidades. Los recursos didácticos se pueden aplicar para el desarrollo de la identidad del niño, uno de ellos es el juego, ya que de esa manera el niño puede jugar de manera entretenida </w:t>
      </w:r>
      <w:r w:rsidRPr="00BE753F">
        <w:rPr>
          <w:rFonts w:ascii="Arial" w:eastAsia="Calibri" w:hAnsi="Arial" w:cs="Arial"/>
          <w:color w:val="000000"/>
          <w:sz w:val="24"/>
          <w:szCs w:val="20"/>
        </w:rPr>
        <w:lastRenderedPageBreak/>
        <w:t>y creativa a expresar sus sentimientos y con qué él se identifica. Los cuentos pueden ayudar a mostrarle al niño comportamientos positivos que él puede</w:t>
      </w:r>
      <w:r w:rsidRPr="003D4C0A">
        <w:rPr>
          <w:rFonts w:ascii="Arial" w:hAnsi="Arial" w:cs="Arial"/>
          <w:color w:val="000000"/>
          <w:sz w:val="24"/>
          <w:szCs w:val="21"/>
          <w:shd w:val="clear" w:color="auto" w:fill="FFFFFF"/>
        </w:rPr>
        <w:t xml:space="preserve"> </w:t>
      </w:r>
      <w:r w:rsidRPr="00BE753F">
        <w:rPr>
          <w:rFonts w:ascii="Arial" w:eastAsia="Calibri" w:hAnsi="Arial" w:cs="Arial"/>
          <w:color w:val="000000"/>
          <w:sz w:val="24"/>
          <w:szCs w:val="20"/>
        </w:rPr>
        <w:t xml:space="preserve">adaptar en su actitud, y también se puede mediante el dialogo con fotografías en las que se reconozca tal como en sus características corporales y emocionales.  </w:t>
      </w:r>
    </w:p>
    <w:p w:rsidR="00F82998" w:rsidRPr="00BE753F" w:rsidRDefault="00F82998" w:rsidP="00BE753F">
      <w:pPr>
        <w:spacing w:after="200" w:line="276" w:lineRule="auto"/>
        <w:rPr>
          <w:rFonts w:ascii="Arial" w:eastAsia="Calibri" w:hAnsi="Arial" w:cs="Arial"/>
          <w:color w:val="000000"/>
          <w:sz w:val="24"/>
          <w:szCs w:val="20"/>
        </w:rPr>
      </w:pPr>
    </w:p>
    <w:sectPr w:rsidR="00F82998" w:rsidRPr="00BE753F" w:rsidSect="00BE753F">
      <w:pgSz w:w="12240" w:h="15840"/>
      <w:pgMar w:top="1417" w:right="1701" w:bottom="1417" w:left="1701" w:header="708" w:footer="708" w:gutter="0"/>
      <w:pgBorders w:offsetFrom="page">
        <w:top w:val="double" w:sz="12" w:space="24" w:color="5B9BD5" w:themeColor="accent1"/>
        <w:left w:val="double" w:sz="12" w:space="24" w:color="5B9BD5" w:themeColor="accent1"/>
        <w:bottom w:val="double" w:sz="12" w:space="24" w:color="5B9BD5" w:themeColor="accent1"/>
        <w:right w:val="double" w:sz="12" w:space="24" w:color="5B9BD5"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98"/>
    <w:rsid w:val="003D4C0A"/>
    <w:rsid w:val="0076677A"/>
    <w:rsid w:val="008E1D42"/>
    <w:rsid w:val="00BE753F"/>
    <w:rsid w:val="00F8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15A1C0BE"/>
  <w15:chartTrackingRefBased/>
  <w15:docId w15:val="{FBB312F5-60FE-44B4-BDA9-3C9DE943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677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D4C0A"/>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648</Words>
  <Characters>3565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1</cp:revision>
  <dcterms:created xsi:type="dcterms:W3CDTF">2021-05-06T19:33:00Z</dcterms:created>
  <dcterms:modified xsi:type="dcterms:W3CDTF">2021-05-06T23:21:00Z</dcterms:modified>
</cp:coreProperties>
</file>