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110E" w14:textId="2A126C90" w:rsidR="006F76DE" w:rsidRDefault="006F76DE" w:rsidP="006F76DE">
      <w:pPr>
        <w:spacing w:after="0" w:line="240" w:lineRule="auto"/>
        <w:jc w:val="center"/>
        <w:rPr>
          <w:rFonts w:ascii="Times New Roman" w:eastAsiaTheme="minorEastAsia" w:hAnsi="Times New Roman" w:cs="Times New Roman"/>
          <w:b/>
          <w:bCs/>
          <w:sz w:val="40"/>
          <w:szCs w:val="40"/>
          <w:lang w:val="es-ES_tradnl" w:eastAsia="es-ES"/>
        </w:rPr>
      </w:pPr>
      <w:r>
        <w:rPr>
          <w:rFonts w:ascii="Times New Roman" w:eastAsiaTheme="minorEastAsia" w:hAnsi="Times New Roman" w:cs="Times New Roman"/>
          <w:b/>
          <w:bCs/>
          <w:sz w:val="40"/>
          <w:szCs w:val="40"/>
          <w:lang w:val="es-ES_tradnl" w:eastAsia="es-ES"/>
        </w:rPr>
        <w:t>Escuela Normal de Educación Preescolar</w:t>
      </w:r>
    </w:p>
    <w:p w14:paraId="1D117B8D" w14:textId="3CFFBD25" w:rsidR="006F76DE" w:rsidRPr="006F76DE" w:rsidRDefault="006F76DE" w:rsidP="006F76DE">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Licenciatura en Preescolar</w:t>
      </w:r>
    </w:p>
    <w:p w14:paraId="42BD9C80" w14:textId="77777777" w:rsidR="006F76DE" w:rsidRPr="006F76DE" w:rsidRDefault="006F76DE" w:rsidP="006F76DE">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Ciclo escolar 2020-2021</w:t>
      </w:r>
    </w:p>
    <w:p w14:paraId="7F29B0E4"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7D740539"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eastAsiaTheme="minorEastAsia"/>
          <w:noProof/>
          <w:sz w:val="24"/>
          <w:szCs w:val="24"/>
          <w:lang w:val="es-ES_tradnl" w:eastAsia="es-ES"/>
        </w:rPr>
        <w:drawing>
          <wp:anchor distT="0" distB="0" distL="114300" distR="114300" simplePos="0" relativeHeight="251659264" behindDoc="0" locked="0" layoutInCell="1" allowOverlap="1" wp14:anchorId="6C5EB516" wp14:editId="08560F4C">
            <wp:simplePos x="0" y="0"/>
            <wp:positionH relativeFrom="margin">
              <wp:align>center</wp:align>
            </wp:positionH>
            <wp:positionV relativeFrom="margin">
              <wp:posOffset>1119505</wp:posOffset>
            </wp:positionV>
            <wp:extent cx="992505" cy="12096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992505"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F95936"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06E0500D"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666BB79F"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4D7031BE"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64311DD6"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4B529673"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3A628F59"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72220D70" w14:textId="6895854A" w:rsid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4B2747F1"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p>
    <w:p w14:paraId="1F6A862A"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Curso:</w:t>
      </w:r>
    </w:p>
    <w:p w14:paraId="54A9B221"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Trabajo docente y proyectos de mejora escolar </w:t>
      </w:r>
    </w:p>
    <w:p w14:paraId="0D2370A9"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Unidad de aprendizaje I. Desafíos en torno a la incompletud de la formación inicial de docentes en el marco de proyectos de innovación pedagógica: las lecciones aprendidas</w:t>
      </w:r>
    </w:p>
    <w:p w14:paraId="23A5C09D"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Competencias:</w:t>
      </w:r>
    </w:p>
    <w:p w14:paraId="28DB09DF"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Detecta los procesos de aprendizaje de sus alumnos para favorecer su desarrollo cognitivo y socioemocional. </w:t>
      </w:r>
    </w:p>
    <w:p w14:paraId="76168ABF"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Aplica el plan y programa de estudio para alcanzar los propósitos educativos y contribuir al pleno desenvolvimiento de las capacidades de sus alumnos. </w:t>
      </w:r>
    </w:p>
    <w:p w14:paraId="59D5C050"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83FB1DF"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Emplea la evaluación para intervenir en los diferentes ámbitos y momentos de la tarea educativa para mejorar los aprendizajes de sus alumnos. </w:t>
      </w:r>
    </w:p>
    <w:p w14:paraId="3E97BF08"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Integra recursos de la investigación educativa para enriquecer su práctica profesional, expresando su interés por el conocimiento, la ciencia y la mejora de la educación.</w:t>
      </w:r>
    </w:p>
    <w:p w14:paraId="5E887C08"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Actúa de manera ética ante la diversidad de situaciones que se presentan en la práctica profesional</w:t>
      </w:r>
    </w:p>
    <w:p w14:paraId="350B2EDA"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Profesora:</w:t>
      </w:r>
    </w:p>
    <w:p w14:paraId="091122E9"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Dolores Patricia Segovia Gómez</w:t>
      </w:r>
    </w:p>
    <w:p w14:paraId="71750395"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Actividad: </w:t>
      </w:r>
    </w:p>
    <w:p w14:paraId="31175B26"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PLANEACION DEL 10 AL 14 DE MAYO DE 2021.</w:t>
      </w:r>
    </w:p>
    <w:p w14:paraId="6810898F" w14:textId="77777777" w:rsidR="006F76DE" w:rsidRPr="006F76DE" w:rsidRDefault="006F76DE" w:rsidP="006F76DE">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Alumna: </w:t>
      </w:r>
    </w:p>
    <w:p w14:paraId="5D7A1B19"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Vanessa Rico Velázquez No.16 </w:t>
      </w:r>
    </w:p>
    <w:p w14:paraId="306E7A5B" w14:textId="77777777" w:rsidR="006F76DE" w:rsidRPr="006F76DE" w:rsidRDefault="006F76DE" w:rsidP="006F76DE">
      <w:pPr>
        <w:spacing w:after="0" w:line="240" w:lineRule="auto"/>
        <w:jc w:val="center"/>
        <w:rPr>
          <w:rFonts w:ascii="Times New Roman" w:eastAsiaTheme="minorEastAsia" w:hAnsi="Times New Roman" w:cs="Times New Roman"/>
          <w:sz w:val="24"/>
          <w:szCs w:val="24"/>
          <w:lang w:val="es-ES_tradnl" w:eastAsia="es-ES"/>
        </w:rPr>
      </w:pPr>
    </w:p>
    <w:p w14:paraId="1958BA98" w14:textId="43E2C7FA" w:rsidR="006F76DE" w:rsidRPr="006F76DE" w:rsidRDefault="006F76DE" w:rsidP="006F76DE">
      <w:pPr>
        <w:spacing w:after="0" w:line="240" w:lineRule="auto"/>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Saltillo, Coahuila                                                                            0</w:t>
      </w:r>
      <w:r>
        <w:rPr>
          <w:rFonts w:ascii="Times New Roman" w:eastAsiaTheme="minorEastAsia" w:hAnsi="Times New Roman" w:cs="Times New Roman"/>
          <w:sz w:val="24"/>
          <w:szCs w:val="24"/>
          <w:lang w:val="es-ES_tradnl" w:eastAsia="es-ES"/>
        </w:rPr>
        <w:t>8</w:t>
      </w:r>
      <w:r w:rsidRPr="006F76DE">
        <w:rPr>
          <w:rFonts w:ascii="Times New Roman" w:eastAsiaTheme="minorEastAsia" w:hAnsi="Times New Roman" w:cs="Times New Roman"/>
          <w:sz w:val="24"/>
          <w:szCs w:val="24"/>
          <w:lang w:val="es-ES_tradnl" w:eastAsia="es-ES"/>
        </w:rPr>
        <w:t xml:space="preserve"> de mayo de 2021</w:t>
      </w:r>
    </w:p>
    <w:p w14:paraId="7BFB2245" w14:textId="77777777" w:rsidR="006F76DE" w:rsidRPr="006F76DE" w:rsidRDefault="006F76DE" w:rsidP="006F76DE">
      <w:pPr>
        <w:spacing w:after="0" w:line="240" w:lineRule="auto"/>
        <w:rPr>
          <w:rFonts w:ascii="Times New Roman" w:eastAsiaTheme="minorEastAsia" w:hAnsi="Times New Roman" w:cs="Times New Roman"/>
          <w:sz w:val="24"/>
          <w:szCs w:val="24"/>
          <w:lang w:val="es-ES_tradnl" w:eastAsia="es-ES"/>
        </w:rPr>
      </w:pPr>
    </w:p>
    <w:p w14:paraId="26ED5814" w14:textId="77777777" w:rsidR="006F76DE" w:rsidRDefault="006F76DE" w:rsidP="00710A2C">
      <w:pPr>
        <w:spacing w:line="360" w:lineRule="auto"/>
        <w:rPr>
          <w:sz w:val="36"/>
          <w:szCs w:val="36"/>
          <w:lang w:val="es-ES_tradnl"/>
        </w:rPr>
      </w:pPr>
    </w:p>
    <w:p w14:paraId="032B049B" w14:textId="6E1E9956" w:rsidR="00710A2C" w:rsidRPr="0053768E" w:rsidRDefault="00710A2C" w:rsidP="0053768E">
      <w:pPr>
        <w:spacing w:line="360" w:lineRule="auto"/>
        <w:rPr>
          <w:rFonts w:ascii="Arial" w:hAnsi="Arial" w:cs="Arial"/>
          <w:b/>
          <w:bCs/>
          <w:sz w:val="28"/>
          <w:szCs w:val="28"/>
        </w:rPr>
      </w:pPr>
      <w:r w:rsidRPr="0053768E">
        <w:rPr>
          <w:rFonts w:ascii="Arial" w:hAnsi="Arial" w:cs="Arial"/>
          <w:b/>
          <w:bCs/>
          <w:sz w:val="28"/>
          <w:szCs w:val="28"/>
        </w:rPr>
        <w:lastRenderedPageBreak/>
        <w:t xml:space="preserve">Los oficios y profesiones </w:t>
      </w:r>
    </w:p>
    <w:p w14:paraId="16DF9169" w14:textId="2B3D094A" w:rsidR="00710A2C" w:rsidRPr="0053768E" w:rsidRDefault="00710A2C" w:rsidP="0053768E">
      <w:pPr>
        <w:spacing w:line="360" w:lineRule="auto"/>
        <w:rPr>
          <w:rFonts w:ascii="Arial" w:hAnsi="Arial" w:cs="Arial"/>
          <w:sz w:val="24"/>
          <w:szCs w:val="24"/>
          <w:shd w:val="clear" w:color="auto" w:fill="FFFFFF"/>
        </w:rPr>
      </w:pPr>
      <w:r w:rsidRPr="0053768E">
        <w:rPr>
          <w:rFonts w:ascii="Arial" w:hAnsi="Arial" w:cs="Arial"/>
          <w:sz w:val="24"/>
          <w:szCs w:val="24"/>
          <w:shd w:val="clear" w:color="auto" w:fill="FFFFFF"/>
        </w:rPr>
        <w:t>En edad preescolar los niños comienzan a preguntarse qué hacen mamá y papá cuando “trabajan” y se muestran interesados por conocer la labor de los adultos que lo rodean.</w:t>
      </w:r>
      <w:r w:rsidRPr="0053768E">
        <w:rPr>
          <w:rFonts w:ascii="Arial" w:hAnsi="Arial" w:cs="Arial"/>
          <w:sz w:val="24"/>
          <w:szCs w:val="24"/>
        </w:rPr>
        <w:br/>
      </w:r>
      <w:r w:rsidRPr="0053768E">
        <w:rPr>
          <w:rFonts w:ascii="Arial" w:hAnsi="Arial" w:cs="Arial"/>
          <w:sz w:val="24"/>
          <w:szCs w:val="24"/>
          <w:shd w:val="clear" w:color="auto" w:fill="FFFFFF"/>
        </w:rPr>
        <w:t>A partir de la progresiva comprensión del mundo social que los niños empiezan a adquirir, iniciar al niño en el conocimiento de las diferentes profesiones y oficios.</w:t>
      </w:r>
      <w:r w:rsidRPr="0053768E">
        <w:rPr>
          <w:rFonts w:ascii="Arial" w:hAnsi="Arial" w:cs="Arial"/>
          <w:sz w:val="24"/>
          <w:szCs w:val="24"/>
          <w:shd w:val="clear" w:color="auto" w:fill="FFFFFF"/>
        </w:rPr>
        <w:br/>
        <w:t>Promover actitudes tales como la curiosidad y el interés por el entorno social. Favorecer la autonomía de los alumnos en cuanto a la resolución de situaciones problemáticas, la búsqueda de información a través de variadas fuentes y la posibilidad de arribar a conclusiones provisorias.</w:t>
      </w:r>
    </w:p>
    <w:p w14:paraId="3A71D8C3" w14:textId="7F7AF134" w:rsidR="00CE2703" w:rsidRPr="0053768E" w:rsidRDefault="00CE2703" w:rsidP="0053768E">
      <w:pPr>
        <w:spacing w:line="360" w:lineRule="auto"/>
        <w:rPr>
          <w:rFonts w:ascii="Arial" w:hAnsi="Arial" w:cs="Arial"/>
          <w:sz w:val="24"/>
          <w:szCs w:val="24"/>
          <w:shd w:val="clear" w:color="auto" w:fill="FFFFFF"/>
        </w:rPr>
      </w:pPr>
      <w:r w:rsidRPr="0053768E">
        <w:rPr>
          <w:rFonts w:ascii="Arial" w:hAnsi="Arial" w:cs="Arial"/>
          <w:sz w:val="24"/>
          <w:szCs w:val="24"/>
          <w:shd w:val="clear" w:color="auto" w:fill="FFFFFF"/>
        </w:rPr>
        <w:t xml:space="preserve">Para dar este tema a lo niños se quiere iniciar con lo siguiente: </w:t>
      </w:r>
    </w:p>
    <w:p w14:paraId="4AD0A6FD" w14:textId="77777777" w:rsidR="00CE2703" w:rsidRPr="0053768E" w:rsidRDefault="00CE2703" w:rsidP="0053768E">
      <w:pPr>
        <w:numPr>
          <w:ilvl w:val="0"/>
          <w:numId w:val="2"/>
        </w:numPr>
        <w:spacing w:line="360" w:lineRule="auto"/>
        <w:rPr>
          <w:rFonts w:ascii="Arial" w:hAnsi="Arial" w:cs="Arial"/>
        </w:rPr>
      </w:pPr>
      <w:r w:rsidRPr="0053768E">
        <w:rPr>
          <w:rFonts w:ascii="Arial" w:hAnsi="Arial" w:cs="Arial"/>
        </w:rPr>
        <w:t>Aproximación a las normas que regulan y organizan el funcionamiento de las instituciones.</w:t>
      </w:r>
    </w:p>
    <w:p w14:paraId="41A3260E" w14:textId="77777777" w:rsidR="00CE2703" w:rsidRPr="0053768E" w:rsidRDefault="00CE2703" w:rsidP="0053768E">
      <w:pPr>
        <w:numPr>
          <w:ilvl w:val="0"/>
          <w:numId w:val="2"/>
        </w:numPr>
        <w:spacing w:line="360" w:lineRule="auto"/>
        <w:rPr>
          <w:rFonts w:ascii="Arial" w:hAnsi="Arial" w:cs="Arial"/>
        </w:rPr>
      </w:pPr>
      <w:r w:rsidRPr="0053768E">
        <w:rPr>
          <w:rFonts w:ascii="Arial" w:hAnsi="Arial" w:cs="Arial"/>
        </w:rPr>
        <w:t>Aproximación a los modos de organización de un mismo tipo de institución o espacio social y un mismo tipo de trabajo en comunidades y culturas diversas.</w:t>
      </w:r>
    </w:p>
    <w:p w14:paraId="2AF7C160" w14:textId="77777777" w:rsidR="00CE2703" w:rsidRPr="0053768E" w:rsidRDefault="00CE2703" w:rsidP="0053768E">
      <w:pPr>
        <w:numPr>
          <w:ilvl w:val="0"/>
          <w:numId w:val="2"/>
        </w:numPr>
        <w:spacing w:line="360" w:lineRule="auto"/>
        <w:rPr>
          <w:rFonts w:ascii="Arial" w:hAnsi="Arial" w:cs="Arial"/>
        </w:rPr>
      </w:pPr>
      <w:r w:rsidRPr="0053768E">
        <w:rPr>
          <w:rFonts w:ascii="Arial" w:hAnsi="Arial" w:cs="Arial"/>
        </w:rPr>
        <w:t>Valoración y respeto por formas de vida diferentes de las propias.</w:t>
      </w:r>
    </w:p>
    <w:p w14:paraId="7DC254FD" w14:textId="77777777" w:rsidR="00CE2703" w:rsidRPr="0053768E" w:rsidRDefault="00CE2703" w:rsidP="0053768E">
      <w:pPr>
        <w:numPr>
          <w:ilvl w:val="0"/>
          <w:numId w:val="2"/>
        </w:numPr>
        <w:spacing w:line="360" w:lineRule="auto"/>
        <w:rPr>
          <w:rFonts w:ascii="Arial" w:hAnsi="Arial" w:cs="Arial"/>
        </w:rPr>
      </w:pPr>
      <w:r w:rsidRPr="0053768E">
        <w:rPr>
          <w:rFonts w:ascii="Arial" w:hAnsi="Arial" w:cs="Arial"/>
        </w:rPr>
        <w:t>Valoración de las diferentes historias personales, familiares y de la comunidad.</w:t>
      </w:r>
    </w:p>
    <w:p w14:paraId="484390CA" w14:textId="3BA3DDC7" w:rsidR="00CE2703" w:rsidRPr="0053768E" w:rsidRDefault="00CE2703" w:rsidP="0053768E">
      <w:pPr>
        <w:numPr>
          <w:ilvl w:val="0"/>
          <w:numId w:val="2"/>
        </w:numPr>
        <w:spacing w:line="360" w:lineRule="auto"/>
        <w:rPr>
          <w:rFonts w:ascii="Arial" w:hAnsi="Arial" w:cs="Arial"/>
        </w:rPr>
      </w:pPr>
      <w:r w:rsidRPr="0053768E">
        <w:rPr>
          <w:rFonts w:ascii="Arial" w:hAnsi="Arial" w:cs="Arial"/>
        </w:rPr>
        <w:t>Reconocimiento de los objetos como producto de la realización de distintos trabajos y el uso de diferentes materiales, herramientas, maquinarias, técnicas.</w:t>
      </w:r>
    </w:p>
    <w:p w14:paraId="502948FE" w14:textId="77777777"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t>Indagar sobre los saberes previos de los niños acerca de los oficios: ¿Qué son los oficios/profesiones?, ¿Qué oficios/profesiones conocen?, ¿Conocen las profesiones de sus padres?, ¿A qué se dedican?, ¿Qué oficios/profesiones elegirían para conocer en profundidad?</w:t>
      </w:r>
    </w:p>
    <w:p w14:paraId="5AE21E06" w14:textId="77777777"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t>Observar láminas ilustrativas de personas realizando diferentes tareas. Determinar de qué oficio/profesión se trata.</w:t>
      </w:r>
    </w:p>
    <w:p w14:paraId="2FA6BFA5" w14:textId="77777777"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t>Nombrar y dibujar qué oficio/profesión les gustaría tener cuando sean grandes.</w:t>
      </w:r>
    </w:p>
    <w:p w14:paraId="2B12F343" w14:textId="77777777"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t>Leer y representar cuentos, poesías y canciones referidas a los oficios/profesiones.</w:t>
      </w:r>
    </w:p>
    <w:p w14:paraId="110B0E69" w14:textId="77777777"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lastRenderedPageBreak/>
        <w:t>Jugar con adivinanzas de oficios/profesiones.</w:t>
      </w:r>
    </w:p>
    <w:p w14:paraId="7034870B" w14:textId="22AC8056" w:rsidR="00CE2703" w:rsidRPr="0053768E" w:rsidRDefault="00CE2703" w:rsidP="0053768E">
      <w:pPr>
        <w:numPr>
          <w:ilvl w:val="0"/>
          <w:numId w:val="2"/>
        </w:numPr>
        <w:shd w:val="clear" w:color="auto" w:fill="FFFFFF"/>
        <w:spacing w:after="0" w:line="360" w:lineRule="auto"/>
        <w:textAlignment w:val="baseline"/>
        <w:rPr>
          <w:rFonts w:ascii="Arial" w:eastAsia="Times New Roman" w:hAnsi="Arial" w:cs="Arial"/>
          <w:sz w:val="24"/>
          <w:szCs w:val="24"/>
          <w:lang w:eastAsia="es-MX"/>
        </w:rPr>
      </w:pPr>
      <w:r w:rsidRPr="0053768E">
        <w:rPr>
          <w:rFonts w:ascii="Arial" w:eastAsia="Times New Roman" w:hAnsi="Arial" w:cs="Arial"/>
          <w:sz w:val="24"/>
          <w:szCs w:val="24"/>
          <w:lang w:eastAsia="es-MX"/>
        </w:rPr>
        <w:t>Jugar con portadores: al escuchar el nombre de una herramienta de trabajo, determinar a qué profesional pertenece</w:t>
      </w:r>
    </w:p>
    <w:p w14:paraId="4EC425B4" w14:textId="55E748A6" w:rsidR="00CE2703" w:rsidRPr="0053768E" w:rsidRDefault="00CE2703" w:rsidP="0053768E">
      <w:pPr>
        <w:shd w:val="clear" w:color="auto" w:fill="FFFFFF"/>
        <w:spacing w:after="0" w:line="360" w:lineRule="auto"/>
        <w:textAlignment w:val="baseline"/>
        <w:rPr>
          <w:rFonts w:ascii="Arial" w:eastAsia="Times New Roman" w:hAnsi="Arial" w:cs="Arial"/>
          <w:sz w:val="24"/>
          <w:szCs w:val="24"/>
          <w:lang w:eastAsia="es-MX"/>
        </w:rPr>
      </w:pPr>
    </w:p>
    <w:p w14:paraId="187FE15B" w14:textId="797B895B" w:rsidR="00CE2703" w:rsidRPr="0053768E" w:rsidRDefault="006F76DE" w:rsidP="0053768E">
      <w:pPr>
        <w:spacing w:line="360" w:lineRule="auto"/>
        <w:rPr>
          <w:rFonts w:ascii="Arial" w:hAnsi="Arial" w:cs="Arial"/>
          <w:b/>
          <w:bCs/>
          <w:sz w:val="28"/>
          <w:szCs w:val="28"/>
        </w:rPr>
      </w:pPr>
      <w:r w:rsidRPr="0053768E">
        <w:rPr>
          <w:rFonts w:ascii="Arial" w:hAnsi="Arial" w:cs="Arial"/>
          <w:b/>
          <w:bCs/>
          <w:sz w:val="28"/>
          <w:szCs w:val="28"/>
        </w:rPr>
        <w:t xml:space="preserve">La empatía en preescolar. </w:t>
      </w:r>
    </w:p>
    <w:p w14:paraId="1351627F" w14:textId="79B0DE38" w:rsidR="006F76DE" w:rsidRPr="0053768E" w:rsidRDefault="006F76DE" w:rsidP="0053768E">
      <w:pPr>
        <w:spacing w:line="360" w:lineRule="auto"/>
        <w:jc w:val="both"/>
        <w:rPr>
          <w:rFonts w:ascii="Arial" w:hAnsi="Arial" w:cs="Arial"/>
          <w:sz w:val="24"/>
          <w:szCs w:val="24"/>
        </w:rPr>
      </w:pPr>
      <w:r w:rsidRPr="0053768E">
        <w:rPr>
          <w:rFonts w:ascii="Arial" w:hAnsi="Arial" w:cs="Arial"/>
          <w:sz w:val="24"/>
          <w:szCs w:val="24"/>
        </w:rPr>
        <w:t xml:space="preserve">La empatía es un concepto que permite en el niño sentar las bases para la afectividad en la edad adulta, de ahí la importancia de realizar un análisis de </w:t>
      </w:r>
      <w:r w:rsidR="007F122A" w:rsidRPr="0053768E">
        <w:rPr>
          <w:rFonts w:ascii="Arial" w:hAnsi="Arial" w:cs="Arial"/>
          <w:sz w:val="24"/>
          <w:szCs w:val="24"/>
        </w:rPr>
        <w:t>esta</w:t>
      </w:r>
      <w:r w:rsidRPr="0053768E">
        <w:rPr>
          <w:rFonts w:ascii="Arial" w:hAnsi="Arial" w:cs="Arial"/>
          <w:sz w:val="24"/>
          <w:szCs w:val="24"/>
        </w:rPr>
        <w:t>. Para comenzar se hará un breve desarrollo histórico en relación con los cambios que sufrió este concepto.</w:t>
      </w:r>
    </w:p>
    <w:p w14:paraId="19F24F6F" w14:textId="1149FC3D" w:rsidR="006F76DE" w:rsidRPr="0053768E" w:rsidRDefault="006F76DE" w:rsidP="0053768E">
      <w:pPr>
        <w:spacing w:line="360" w:lineRule="auto"/>
        <w:jc w:val="both"/>
        <w:rPr>
          <w:rFonts w:ascii="Arial" w:hAnsi="Arial" w:cs="Arial"/>
          <w:sz w:val="24"/>
          <w:szCs w:val="24"/>
        </w:rPr>
      </w:pPr>
      <w:r w:rsidRPr="0053768E">
        <w:rPr>
          <w:rFonts w:ascii="Arial" w:hAnsi="Arial" w:cs="Arial"/>
          <w:sz w:val="24"/>
          <w:szCs w:val="24"/>
        </w:rPr>
        <w:t>Lipps (1903) señala que la empatía se da por una imitación interna a través de una proyección de uno mismo en el otro</w:t>
      </w:r>
    </w:p>
    <w:p w14:paraId="5E5E673B" w14:textId="1A6FF2DD" w:rsidR="007F122A" w:rsidRPr="0053768E" w:rsidRDefault="007F122A" w:rsidP="0053768E">
      <w:pPr>
        <w:spacing w:line="360" w:lineRule="auto"/>
        <w:jc w:val="both"/>
        <w:rPr>
          <w:rFonts w:ascii="Arial" w:hAnsi="Arial" w:cs="Arial"/>
          <w:sz w:val="24"/>
          <w:szCs w:val="24"/>
        </w:rPr>
      </w:pPr>
      <w:r w:rsidRPr="0053768E">
        <w:rPr>
          <w:rFonts w:ascii="Arial" w:hAnsi="Arial" w:cs="Arial"/>
          <w:sz w:val="24"/>
          <w:szCs w:val="24"/>
        </w:rPr>
        <w:t xml:space="preserve">En los primeros años de vida se forma el mundo emocional: la confianza en uno mismo, el autocontrol, la actitud abierta frente a lo nuevo, la capacidad de empatía, el saber disfrutar del contacto con otras personas. Son la base del posterior desarrollo emocional. En el contexto interactivo del bebé existe una permanente trasmisión afectiva, que se realiza en primer lugar a través de las cualidades generales de la </w:t>
      </w:r>
      <w:r w:rsidRPr="0053768E">
        <w:rPr>
          <w:rFonts w:ascii="Arial" w:hAnsi="Arial" w:cs="Arial"/>
          <w:sz w:val="24"/>
          <w:szCs w:val="24"/>
        </w:rPr>
        <w:t>sensorialidad intensidad</w:t>
      </w:r>
      <w:r w:rsidRPr="0053768E">
        <w:rPr>
          <w:rFonts w:ascii="Arial" w:hAnsi="Arial" w:cs="Arial"/>
          <w:sz w:val="24"/>
          <w:szCs w:val="24"/>
        </w:rPr>
        <w:t>, ritmo y frecuencia del estímulo y de las expresiones del rostro del adulto, y que se amplía luego cuando el infante tiene capacidad de contacto intersubjetivo. La capacidad para la regulación emocional influye en el equilibrio entre el impulso y la acción, refuerza la capacidad de tolerar la frustración, la ambigüedad y la ambivalencia. Se ha relacionado a la empatía como teniendo un efecto regulador en la agresión, un efecto en las conductas como la generosidad, la cooperación, la ayuda y otras acciones altruistas; un efecto facilitador en la comunicación y las relaciones sociales; un rol organizador en el desarrollo</w:t>
      </w:r>
      <w:r w:rsidRPr="0053768E">
        <w:rPr>
          <w:rFonts w:ascii="Arial" w:hAnsi="Arial" w:cs="Arial"/>
          <w:sz w:val="24"/>
          <w:szCs w:val="24"/>
        </w:rPr>
        <w:t>.</w:t>
      </w:r>
    </w:p>
    <w:p w14:paraId="53C4BB03" w14:textId="3C90002A" w:rsidR="007F122A" w:rsidRPr="0053768E" w:rsidRDefault="007F122A" w:rsidP="0053768E">
      <w:pPr>
        <w:spacing w:line="360" w:lineRule="auto"/>
        <w:jc w:val="both"/>
        <w:rPr>
          <w:rFonts w:ascii="Arial" w:hAnsi="Arial" w:cs="Arial"/>
          <w:sz w:val="24"/>
          <w:szCs w:val="24"/>
        </w:rPr>
      </w:pPr>
      <w:r w:rsidRPr="0053768E">
        <w:rPr>
          <w:rFonts w:ascii="Arial" w:hAnsi="Arial" w:cs="Arial"/>
          <w:sz w:val="24"/>
          <w:szCs w:val="24"/>
        </w:rPr>
        <w:t xml:space="preserve">La empatía es una forma básica de comunicación social que puede ocurrir en contextos sociales muy dispares. La situación social y emocional puede ser más o menos compleja dependiendo de los sentimientos vivenciados por el observado y de la relación del observador con él. La empatía cumple un rol importante en la interacción social. Puede ser concebida como una interacción entre dos individuos </w:t>
      </w:r>
      <w:r w:rsidRPr="0053768E">
        <w:rPr>
          <w:rFonts w:ascii="Arial" w:hAnsi="Arial" w:cs="Arial"/>
          <w:sz w:val="24"/>
          <w:szCs w:val="24"/>
        </w:rPr>
        <w:lastRenderedPageBreak/>
        <w:t>en la que uno experimenta y comparte el sentimiento con el otro. La empatía es frecuentemente descrita como un concepto elusivo, difícil de definir y más aún de medir. Su multidimensionalidad y las propiedades internas de sus componentes la hacen menos aprehensible para los métodos de estudio e investigación tradicionales.</w:t>
      </w:r>
    </w:p>
    <w:p w14:paraId="7B632A7D" w14:textId="2A1AF980" w:rsidR="007F122A" w:rsidRPr="0053768E" w:rsidRDefault="007F122A" w:rsidP="0053768E">
      <w:pPr>
        <w:spacing w:line="360" w:lineRule="auto"/>
        <w:jc w:val="both"/>
        <w:rPr>
          <w:rFonts w:ascii="Arial" w:hAnsi="Arial" w:cs="Arial"/>
          <w:b/>
          <w:bCs/>
          <w:sz w:val="28"/>
          <w:szCs w:val="28"/>
        </w:rPr>
      </w:pPr>
      <w:r w:rsidRPr="0053768E">
        <w:rPr>
          <w:rFonts w:ascii="Arial" w:hAnsi="Arial" w:cs="Arial"/>
          <w:b/>
          <w:bCs/>
          <w:sz w:val="28"/>
          <w:szCs w:val="28"/>
        </w:rPr>
        <w:t xml:space="preserve">Importancia de la medición en preescolar. </w:t>
      </w:r>
    </w:p>
    <w:p w14:paraId="73987BC9" w14:textId="77777777" w:rsidR="0053768E" w:rsidRPr="0053768E" w:rsidRDefault="003A0F0D" w:rsidP="0053768E">
      <w:pPr>
        <w:spacing w:line="360" w:lineRule="auto"/>
        <w:jc w:val="both"/>
        <w:rPr>
          <w:rFonts w:ascii="Arial" w:hAnsi="Arial" w:cs="Arial"/>
          <w:sz w:val="24"/>
          <w:szCs w:val="24"/>
        </w:rPr>
      </w:pPr>
      <w:r w:rsidRPr="003A0F0D">
        <w:rPr>
          <w:rFonts w:ascii="Arial" w:hAnsi="Arial" w:cs="Arial"/>
          <w:sz w:val="24"/>
          <w:szCs w:val="24"/>
        </w:rPr>
        <w:t>¿Qué es medir? Es determinar el valor de una magnitud por lo que se refiere a la acción de comparar una determinada cantidad con su unidad respectiva, con la clara finalidad de conocer cuántas veces la segunda se encuentra contenida en la primera</w:t>
      </w:r>
      <w:r w:rsidRPr="0053768E">
        <w:rPr>
          <w:rFonts w:ascii="Arial" w:hAnsi="Arial" w:cs="Arial"/>
          <w:sz w:val="24"/>
          <w:szCs w:val="24"/>
        </w:rPr>
        <w:t xml:space="preserve">, </w:t>
      </w:r>
      <w:r w:rsidRPr="0053768E">
        <w:rPr>
          <w:rFonts w:ascii="Arial" w:hAnsi="Arial" w:cs="Arial"/>
          <w:sz w:val="24"/>
          <w:szCs w:val="24"/>
        </w:rPr>
        <w:t>desde pequeños los niños tienen conocimientos empíricos de lo que es la medición al utilizar medidas no convencionales como su mano, pie, lápiz o alguna otra cosa, aunque no saben las diferentes formas convencionales de medir, ellos lo hacen de una manera no convencional y es importante que la educadora pueda desarrollar en los niños un aprendizaje significativo en medición, ya que esta  permite al niño comparar el tamaño de los objetos e implica reconocer a la medida como una herramienta útil.</w:t>
      </w:r>
      <w:r w:rsidRPr="0053768E">
        <w:rPr>
          <w:rFonts w:ascii="Arial" w:hAnsi="Arial" w:cs="Arial"/>
          <w:sz w:val="24"/>
          <w:szCs w:val="24"/>
        </w:rPr>
        <w:t xml:space="preserve"> </w:t>
      </w:r>
      <w:r w:rsidRPr="0053768E">
        <w:rPr>
          <w:rFonts w:ascii="Arial" w:hAnsi="Arial" w:cs="Arial"/>
          <w:sz w:val="24"/>
          <w:szCs w:val="24"/>
        </w:rPr>
        <w:t xml:space="preserve">Es por esto </w:t>
      </w:r>
      <w:r w:rsidR="0053768E" w:rsidRPr="0053768E">
        <w:rPr>
          <w:rFonts w:ascii="Arial" w:hAnsi="Arial" w:cs="Arial"/>
          <w:sz w:val="24"/>
          <w:szCs w:val="24"/>
        </w:rPr>
        <w:t>por lo que</w:t>
      </w:r>
      <w:r w:rsidRPr="0053768E">
        <w:rPr>
          <w:rFonts w:ascii="Arial" w:hAnsi="Arial" w:cs="Arial"/>
          <w:sz w:val="24"/>
          <w:szCs w:val="24"/>
        </w:rPr>
        <w:t xml:space="preserve"> este tema se aborda en preescolar ya que su objetivo es que el niño logre tener sustento de las nociones de medida, </w:t>
      </w:r>
      <w:r w:rsidR="0053768E" w:rsidRPr="0053768E">
        <w:rPr>
          <w:rFonts w:ascii="Arial" w:hAnsi="Arial" w:cs="Arial"/>
          <w:sz w:val="24"/>
          <w:szCs w:val="24"/>
        </w:rPr>
        <w:t>interactúe</w:t>
      </w:r>
      <w:r w:rsidRPr="0053768E">
        <w:rPr>
          <w:rFonts w:ascii="Arial" w:hAnsi="Arial" w:cs="Arial"/>
          <w:sz w:val="24"/>
          <w:szCs w:val="24"/>
        </w:rPr>
        <w:t xml:space="preserve"> con las magnitudes, desarrolle las capacidades de razonamiento, </w:t>
      </w:r>
      <w:r w:rsidR="0053768E" w:rsidRPr="0053768E">
        <w:rPr>
          <w:rFonts w:ascii="Arial" w:hAnsi="Arial" w:cs="Arial"/>
          <w:sz w:val="24"/>
          <w:szCs w:val="24"/>
        </w:rPr>
        <w:t>así</w:t>
      </w:r>
      <w:r w:rsidRPr="0053768E">
        <w:rPr>
          <w:rFonts w:ascii="Arial" w:hAnsi="Arial" w:cs="Arial"/>
          <w:sz w:val="24"/>
          <w:szCs w:val="24"/>
        </w:rPr>
        <w:t xml:space="preserve"> como la </w:t>
      </w:r>
      <w:r w:rsidR="0053768E" w:rsidRPr="0053768E">
        <w:rPr>
          <w:rFonts w:ascii="Arial" w:hAnsi="Arial" w:cs="Arial"/>
          <w:sz w:val="24"/>
          <w:szCs w:val="24"/>
        </w:rPr>
        <w:t>comprensión</w:t>
      </w:r>
      <w:r w:rsidRPr="0053768E">
        <w:rPr>
          <w:rFonts w:ascii="Arial" w:hAnsi="Arial" w:cs="Arial"/>
          <w:sz w:val="24"/>
          <w:szCs w:val="24"/>
        </w:rPr>
        <w:t xml:space="preserve"> de nociones elementales y estas den origen a la </w:t>
      </w:r>
      <w:r w:rsidR="0053768E" w:rsidRPr="0053768E">
        <w:rPr>
          <w:rFonts w:ascii="Arial" w:hAnsi="Arial" w:cs="Arial"/>
          <w:sz w:val="24"/>
          <w:szCs w:val="24"/>
        </w:rPr>
        <w:t>aproximación</w:t>
      </w:r>
      <w:r w:rsidRPr="0053768E">
        <w:rPr>
          <w:rFonts w:ascii="Arial" w:hAnsi="Arial" w:cs="Arial"/>
          <w:sz w:val="24"/>
          <w:szCs w:val="24"/>
        </w:rPr>
        <w:t xml:space="preserve"> de nuevos conocimientos.</w:t>
      </w:r>
    </w:p>
    <w:p w14:paraId="695149FB" w14:textId="6DE48A3F" w:rsidR="0053768E" w:rsidRPr="0053768E" w:rsidRDefault="0053768E" w:rsidP="0053768E">
      <w:pPr>
        <w:spacing w:line="360" w:lineRule="auto"/>
        <w:jc w:val="both"/>
        <w:rPr>
          <w:rFonts w:ascii="Arial" w:hAnsi="Arial" w:cs="Arial"/>
          <w:sz w:val="24"/>
          <w:szCs w:val="24"/>
        </w:rPr>
      </w:pPr>
      <w:r w:rsidRPr="0053768E">
        <w:rPr>
          <w:rFonts w:ascii="Arial" w:hAnsi="Arial" w:cs="Arial"/>
          <w:b/>
          <w:bCs/>
          <w:sz w:val="28"/>
          <w:szCs w:val="28"/>
        </w:rPr>
        <w:t xml:space="preserve">La literatura en preescolar. </w:t>
      </w:r>
    </w:p>
    <w:p w14:paraId="779FC87B" w14:textId="3CA07C5D"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 xml:space="preserve">La literatura infantil en los niños es de suma importancia, pero primero que es la ¿literatura infantil? Cervera define la literatura infantil como “el conjunto de producciones y actividades que tienen como vehículo la palabra con la finalidad artística o creativa y como receptor </w:t>
      </w:r>
      <w:r w:rsidRPr="0053768E">
        <w:rPr>
          <w:rFonts w:ascii="Arial" w:hAnsi="Arial" w:cs="Arial"/>
          <w:sz w:val="24"/>
          <w:szCs w:val="24"/>
        </w:rPr>
        <w:t>está</w:t>
      </w:r>
      <w:r w:rsidRPr="0053768E">
        <w:rPr>
          <w:rFonts w:ascii="Arial" w:hAnsi="Arial" w:cs="Arial"/>
          <w:sz w:val="24"/>
          <w:szCs w:val="24"/>
        </w:rPr>
        <w:t xml:space="preserve"> el niño”. </w:t>
      </w:r>
    </w:p>
    <w:p w14:paraId="47DB00DB" w14:textId="0696B48F"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 xml:space="preserve">La literatura infantil tiene una gran importancia en el desarrollo de los niños, tanto en el ámbito cognoscitivo como en el emocional, la literatura les abre las puertas a la realidad en la que viven, los ayuda a conocer diversas situaciones, a comprender que hay situaciones que pasan en los cuentos que también pasan en la vida real, </w:t>
      </w:r>
      <w:r w:rsidRPr="0053768E">
        <w:rPr>
          <w:rFonts w:ascii="Arial" w:hAnsi="Arial" w:cs="Arial"/>
          <w:sz w:val="24"/>
          <w:szCs w:val="24"/>
        </w:rPr>
        <w:lastRenderedPageBreak/>
        <w:t xml:space="preserve">los ayuda a desarrollar distintas habilidades como lo son la creatividad, autonomía, imaginación, su sentido crítico, entre muchos </w:t>
      </w:r>
      <w:r w:rsidRPr="0053768E">
        <w:rPr>
          <w:rFonts w:ascii="Arial" w:hAnsi="Arial" w:cs="Arial"/>
          <w:sz w:val="24"/>
          <w:szCs w:val="24"/>
        </w:rPr>
        <w:t>más</w:t>
      </w:r>
      <w:r w:rsidRPr="0053768E">
        <w:rPr>
          <w:rFonts w:ascii="Arial" w:hAnsi="Arial" w:cs="Arial"/>
          <w:sz w:val="24"/>
          <w:szCs w:val="24"/>
        </w:rPr>
        <w:t xml:space="preserve"> aspectos. </w:t>
      </w:r>
    </w:p>
    <w:p w14:paraId="37BCBA3C" w14:textId="77777777"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Según Calles (2005) menciona que “la literatura permite el desarrollo de la función imaginativa del lenguaje” La literatura es fundamental en la formación de lectores autónomos y productores de textos creativos, incorpora al niño al mundo literario a través de lecturas recreativas, que sirven para el enriquecimiento personal</w:t>
      </w:r>
    </w:p>
    <w:p w14:paraId="5E41601E" w14:textId="77777777"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La literatura es un acto de comunicación, de carácter estético entre un receptor niño y un emisor adulto, que tiene como objetivo la sensibilidad del primero y como medio la capacidad creadora y lúdica del lenguaje y de corresponder a las exigencias y necesidades de los lectores.</w:t>
      </w:r>
    </w:p>
    <w:p w14:paraId="0D115451" w14:textId="77777777"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La Literatura establece un incesante intercambio de sentidos, juega un papel significativo porque permite el desarrollo de la función imaginativa del lenguaje, a través de las experiencias de aprendizaje relacionadas con el deleite y la recreación.</w:t>
      </w:r>
    </w:p>
    <w:p w14:paraId="2CFBA231" w14:textId="6CDC4CBD" w:rsidR="0053768E" w:rsidRPr="0053768E" w:rsidRDefault="0053768E" w:rsidP="0053768E">
      <w:pPr>
        <w:spacing w:line="360" w:lineRule="auto"/>
        <w:jc w:val="both"/>
        <w:rPr>
          <w:rFonts w:ascii="Arial" w:hAnsi="Arial" w:cs="Arial"/>
          <w:sz w:val="24"/>
          <w:szCs w:val="24"/>
        </w:rPr>
      </w:pPr>
      <w:r w:rsidRPr="0053768E">
        <w:rPr>
          <w:rFonts w:ascii="Arial" w:hAnsi="Arial" w:cs="Arial"/>
          <w:sz w:val="24"/>
          <w:szCs w:val="24"/>
        </w:rPr>
        <w:t>Se pueden propiciar encuentros para compartir experiencias lectoras sobre poesía, cuentos, canciones, dramatizaciones, que contribuyan no sólo a la comprensión sino a sentir. En la literatura infantil, es tan importante el relator como quien lo escucha, tanto uno como otro deben dejar aflorar sus emociones ante el relato y vivir la mágica experiencia de leer y escuchar la literatura. Según Camargo y Suárez, (2014). “Es necesario que docente como alumno cumplan su función al incentivar la literatura infantil favoreciendo cada aprendizaje esperado de manera que sea interesante para el niño y no conciba a la literatura solamente como una actividad escolar” (p.23).</w:t>
      </w:r>
    </w:p>
    <w:p w14:paraId="4C03EE3F" w14:textId="77777777" w:rsidR="0053768E" w:rsidRPr="0053768E" w:rsidRDefault="0053768E" w:rsidP="0053768E">
      <w:pPr>
        <w:spacing w:line="360" w:lineRule="auto"/>
        <w:rPr>
          <w:rFonts w:ascii="Arial" w:hAnsi="Arial" w:cs="Arial"/>
          <w:b/>
          <w:bCs/>
          <w:sz w:val="28"/>
          <w:szCs w:val="28"/>
        </w:rPr>
      </w:pPr>
      <w:r w:rsidRPr="0053768E">
        <w:rPr>
          <w:rFonts w:ascii="Arial" w:hAnsi="Arial" w:cs="Arial"/>
          <w:b/>
          <w:bCs/>
          <w:sz w:val="28"/>
          <w:szCs w:val="28"/>
        </w:rPr>
        <w:t>La carta.</w:t>
      </w:r>
    </w:p>
    <w:p w14:paraId="4DD7B722"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Estructura de la Carta</w:t>
      </w:r>
    </w:p>
    <w:p w14:paraId="679981CB" w14:textId="0E81FF3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Estructura de la Carta representa como se compone y sus tipos de carta</w:t>
      </w:r>
      <w:r w:rsidRPr="0053768E">
        <w:rPr>
          <w:rFonts w:ascii="Arial" w:hAnsi="Arial" w:cs="Arial"/>
          <w:sz w:val="24"/>
          <w:szCs w:val="24"/>
        </w:rPr>
        <w:t xml:space="preserve"> </w:t>
      </w:r>
      <w:r w:rsidRPr="0053768E">
        <w:rPr>
          <w:rFonts w:ascii="Arial" w:hAnsi="Arial" w:cs="Arial"/>
          <w:sz w:val="24"/>
          <w:szCs w:val="24"/>
        </w:rPr>
        <w:t>además de sus partes de ella.</w:t>
      </w:r>
    </w:p>
    <w:p w14:paraId="07153EE9"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¿Qué es una carta?</w:t>
      </w:r>
    </w:p>
    <w:p w14:paraId="551B3547"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lastRenderedPageBreak/>
        <w:t>Una carta es un medio de comunicación escrito por un emisor (remitente) enviada a un receptor (destinatario).</w:t>
      </w:r>
    </w:p>
    <w:p w14:paraId="0FD7CD52"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¿Cuáles son las Partes de una Carta?</w:t>
      </w:r>
    </w:p>
    <w:p w14:paraId="64EC852C"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mayor parte de las veces el nombre y la dirección del destinatario se encuentran en la parte trasera de la carta además también trae los datos del remitente.</w:t>
      </w:r>
    </w:p>
    <w:p w14:paraId="60BDE6A3"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En la carta puede ir con un texto distinto cada vez que se envíe una o se reciba de un emisor seguidamente de saber el tipo de carta ya sea de manera formal o informal.</w:t>
      </w:r>
    </w:p>
    <w:p w14:paraId="7045EC81"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Estilo de la Carta</w:t>
      </w:r>
    </w:p>
    <w:p w14:paraId="458F0347"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carta además puede estar escrito de manera formal o de manera coloquial</w:t>
      </w:r>
    </w:p>
    <w:p w14:paraId="1A7DA2B9"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formal: Son de carácter más serio como oficiales, públicos o de negocios, también por lo general se escribe hacia una persona que no conocemos o de alguien de importancia.</w:t>
      </w:r>
    </w:p>
    <w:p w14:paraId="60D84435"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coloquial: Se dirige a personas conocidas como a la familia o amigos y se usa ese tipo de lenguaje para que ambas partes se entiendan.</w:t>
      </w:r>
    </w:p>
    <w:p w14:paraId="63BD9D83"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Diseño de la Carta</w:t>
      </w:r>
    </w:p>
    <w:p w14:paraId="7C5098E2"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La carta se puede elaborar de un diseño personal pero normalmente va estructurada de la siguiente forma:</w:t>
      </w:r>
    </w:p>
    <w:p w14:paraId="3B05FE54"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Lugar y fecha</w:t>
      </w:r>
    </w:p>
    <w:p w14:paraId="6FFAA977"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w:t>
      </w:r>
      <w:r w:rsidRPr="0053768E">
        <w:rPr>
          <w:rFonts w:ascii="Arial" w:hAnsi="Arial" w:cs="Arial"/>
          <w:sz w:val="24"/>
          <w:szCs w:val="24"/>
        </w:rPr>
        <w:tab/>
        <w:t>Saludo</w:t>
      </w:r>
    </w:p>
    <w:p w14:paraId="7E4428F9"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w:t>
      </w:r>
      <w:r w:rsidRPr="0053768E">
        <w:rPr>
          <w:rFonts w:ascii="Arial" w:hAnsi="Arial" w:cs="Arial"/>
          <w:sz w:val="24"/>
          <w:szCs w:val="24"/>
        </w:rPr>
        <w:tab/>
        <w:t>Texto</w:t>
      </w:r>
    </w:p>
    <w:p w14:paraId="17E4C448" w14:textId="77777777" w:rsidR="0053768E" w:rsidRPr="0053768E" w:rsidRDefault="0053768E" w:rsidP="0053768E">
      <w:pPr>
        <w:spacing w:line="360" w:lineRule="auto"/>
        <w:rPr>
          <w:rFonts w:ascii="Arial" w:hAnsi="Arial" w:cs="Arial"/>
          <w:sz w:val="24"/>
          <w:szCs w:val="24"/>
        </w:rPr>
      </w:pPr>
      <w:r w:rsidRPr="0053768E">
        <w:rPr>
          <w:rFonts w:ascii="Arial" w:hAnsi="Arial" w:cs="Arial"/>
          <w:sz w:val="24"/>
          <w:szCs w:val="24"/>
        </w:rPr>
        <w:t>•</w:t>
      </w:r>
      <w:r w:rsidRPr="0053768E">
        <w:rPr>
          <w:rFonts w:ascii="Arial" w:hAnsi="Arial" w:cs="Arial"/>
          <w:sz w:val="24"/>
          <w:szCs w:val="24"/>
        </w:rPr>
        <w:tab/>
        <w:t>Despedida</w:t>
      </w:r>
    </w:p>
    <w:p w14:paraId="47FE9068" w14:textId="3E4AC052" w:rsidR="0066756D" w:rsidRPr="0053768E" w:rsidRDefault="0053768E" w:rsidP="0053768E">
      <w:pPr>
        <w:spacing w:line="360" w:lineRule="auto"/>
        <w:rPr>
          <w:rFonts w:ascii="Arial" w:hAnsi="Arial" w:cs="Arial"/>
          <w:sz w:val="24"/>
          <w:szCs w:val="24"/>
        </w:rPr>
      </w:pPr>
      <w:r w:rsidRPr="0053768E">
        <w:rPr>
          <w:rFonts w:ascii="Arial" w:hAnsi="Arial" w:cs="Arial"/>
          <w:sz w:val="24"/>
          <w:szCs w:val="24"/>
        </w:rPr>
        <w:t xml:space="preserve">La carta es un medio importante de comunicación el cual se pretende dar a conocer a través de un cuento para empezar a introducirlos a este tema, después </w:t>
      </w:r>
      <w:r w:rsidRPr="0053768E">
        <w:rPr>
          <w:rFonts w:ascii="Arial" w:hAnsi="Arial" w:cs="Arial"/>
          <w:sz w:val="24"/>
          <w:szCs w:val="24"/>
        </w:rPr>
        <w:lastRenderedPageBreak/>
        <w:t>se pretende explicar lo que es una carta y cada una de las partes que la conforman para después ellos escribir una a uno de sus compañeros.</w:t>
      </w:r>
    </w:p>
    <w:p w14:paraId="76D66102" w14:textId="195483DD" w:rsidR="0053768E" w:rsidRPr="0053768E" w:rsidRDefault="0053768E" w:rsidP="0053768E">
      <w:pPr>
        <w:spacing w:line="360" w:lineRule="auto"/>
        <w:rPr>
          <w:rFonts w:ascii="Arial" w:hAnsi="Arial" w:cs="Arial"/>
          <w:sz w:val="24"/>
          <w:szCs w:val="24"/>
        </w:rPr>
      </w:pPr>
    </w:p>
    <w:p w14:paraId="5A536BC2" w14:textId="4D59CD57" w:rsidR="0053768E" w:rsidRDefault="0053768E" w:rsidP="00CE2703">
      <w:pPr>
        <w:spacing w:line="360" w:lineRule="auto"/>
        <w:rPr>
          <w:rFonts w:ascii="Arial" w:hAnsi="Arial" w:cs="Arial"/>
        </w:rPr>
      </w:pPr>
    </w:p>
    <w:p w14:paraId="0927509C" w14:textId="2208B370" w:rsidR="0053768E" w:rsidRDefault="0053768E" w:rsidP="00CE2703">
      <w:pPr>
        <w:spacing w:line="360" w:lineRule="auto"/>
        <w:rPr>
          <w:rFonts w:ascii="Arial" w:hAnsi="Arial" w:cs="Arial"/>
        </w:rPr>
      </w:pPr>
    </w:p>
    <w:p w14:paraId="42D89F69" w14:textId="0B68632D" w:rsidR="0053768E" w:rsidRDefault="0053768E" w:rsidP="00CE2703">
      <w:pPr>
        <w:spacing w:line="360" w:lineRule="auto"/>
        <w:rPr>
          <w:rFonts w:ascii="Arial" w:hAnsi="Arial" w:cs="Arial"/>
        </w:rPr>
      </w:pPr>
    </w:p>
    <w:p w14:paraId="3EB17BA1" w14:textId="39E0B7DD" w:rsidR="0053768E" w:rsidRDefault="0053768E" w:rsidP="00CE2703">
      <w:pPr>
        <w:spacing w:line="360" w:lineRule="auto"/>
        <w:rPr>
          <w:rFonts w:ascii="Arial" w:hAnsi="Arial" w:cs="Arial"/>
        </w:rPr>
      </w:pPr>
    </w:p>
    <w:p w14:paraId="7CFA7418" w14:textId="2F44C29E" w:rsidR="0053768E" w:rsidRDefault="0053768E" w:rsidP="00CE2703">
      <w:pPr>
        <w:spacing w:line="360" w:lineRule="auto"/>
        <w:rPr>
          <w:rFonts w:ascii="Arial" w:hAnsi="Arial" w:cs="Arial"/>
        </w:rPr>
      </w:pPr>
    </w:p>
    <w:p w14:paraId="7BEAF1A6" w14:textId="7F456DBA" w:rsidR="0053768E" w:rsidRDefault="0053768E" w:rsidP="00CE2703">
      <w:pPr>
        <w:spacing w:line="360" w:lineRule="auto"/>
        <w:rPr>
          <w:rFonts w:ascii="Arial" w:hAnsi="Arial" w:cs="Arial"/>
        </w:rPr>
      </w:pPr>
    </w:p>
    <w:p w14:paraId="258F85AA" w14:textId="0E077F70" w:rsidR="0053768E" w:rsidRDefault="0053768E" w:rsidP="00CE2703">
      <w:pPr>
        <w:spacing w:line="360" w:lineRule="auto"/>
        <w:rPr>
          <w:rFonts w:ascii="Arial" w:hAnsi="Arial" w:cs="Arial"/>
        </w:rPr>
      </w:pPr>
    </w:p>
    <w:p w14:paraId="50B09366" w14:textId="2113943C" w:rsidR="0053768E" w:rsidRDefault="0053768E" w:rsidP="00CE2703">
      <w:pPr>
        <w:spacing w:line="360" w:lineRule="auto"/>
        <w:rPr>
          <w:rFonts w:ascii="Arial" w:hAnsi="Arial" w:cs="Arial"/>
        </w:rPr>
      </w:pPr>
    </w:p>
    <w:p w14:paraId="072A9605" w14:textId="07C9F797" w:rsidR="0053768E" w:rsidRDefault="0053768E" w:rsidP="00CE2703">
      <w:pPr>
        <w:spacing w:line="360" w:lineRule="auto"/>
        <w:rPr>
          <w:rFonts w:ascii="Arial" w:hAnsi="Arial" w:cs="Arial"/>
        </w:rPr>
      </w:pPr>
    </w:p>
    <w:p w14:paraId="6A2C110D" w14:textId="37971E94" w:rsidR="0053768E" w:rsidRDefault="0053768E" w:rsidP="00CE2703">
      <w:pPr>
        <w:spacing w:line="360" w:lineRule="auto"/>
        <w:rPr>
          <w:rFonts w:ascii="Arial" w:hAnsi="Arial" w:cs="Arial"/>
        </w:rPr>
      </w:pPr>
    </w:p>
    <w:p w14:paraId="3B7CDB19" w14:textId="3FEE24ED" w:rsidR="0053768E" w:rsidRDefault="0053768E" w:rsidP="00CE2703">
      <w:pPr>
        <w:spacing w:line="360" w:lineRule="auto"/>
        <w:rPr>
          <w:rFonts w:ascii="Arial" w:hAnsi="Arial" w:cs="Arial"/>
        </w:rPr>
      </w:pPr>
    </w:p>
    <w:p w14:paraId="2E0B5F95" w14:textId="055E958C" w:rsidR="0053768E" w:rsidRDefault="0053768E" w:rsidP="00CE2703">
      <w:pPr>
        <w:spacing w:line="360" w:lineRule="auto"/>
        <w:rPr>
          <w:rFonts w:ascii="Arial" w:hAnsi="Arial" w:cs="Arial"/>
        </w:rPr>
      </w:pPr>
    </w:p>
    <w:p w14:paraId="189BDB1A" w14:textId="2E31339C" w:rsidR="0053768E" w:rsidRDefault="0053768E" w:rsidP="00CE2703">
      <w:pPr>
        <w:spacing w:line="360" w:lineRule="auto"/>
        <w:rPr>
          <w:rFonts w:ascii="Arial" w:hAnsi="Arial" w:cs="Arial"/>
        </w:rPr>
      </w:pPr>
    </w:p>
    <w:p w14:paraId="3095C63C" w14:textId="7CE2A81C" w:rsidR="0053768E" w:rsidRDefault="0053768E" w:rsidP="00CE2703">
      <w:pPr>
        <w:spacing w:line="360" w:lineRule="auto"/>
        <w:rPr>
          <w:rFonts w:ascii="Arial" w:hAnsi="Arial" w:cs="Arial"/>
        </w:rPr>
      </w:pPr>
    </w:p>
    <w:p w14:paraId="1E5842D8" w14:textId="3B0917EF" w:rsidR="0053768E" w:rsidRDefault="0053768E" w:rsidP="00CE2703">
      <w:pPr>
        <w:spacing w:line="360" w:lineRule="auto"/>
        <w:rPr>
          <w:rFonts w:ascii="Arial" w:hAnsi="Arial" w:cs="Arial"/>
        </w:rPr>
      </w:pPr>
    </w:p>
    <w:p w14:paraId="66E7FFE4" w14:textId="6D50C663" w:rsidR="0053768E" w:rsidRDefault="0053768E" w:rsidP="00CE2703">
      <w:pPr>
        <w:spacing w:line="360" w:lineRule="auto"/>
        <w:rPr>
          <w:rFonts w:ascii="Arial" w:hAnsi="Arial" w:cs="Arial"/>
        </w:rPr>
      </w:pPr>
    </w:p>
    <w:p w14:paraId="4ED7A7C5" w14:textId="424C084F" w:rsidR="0053768E" w:rsidRDefault="0053768E" w:rsidP="00CE2703">
      <w:pPr>
        <w:spacing w:line="360" w:lineRule="auto"/>
        <w:rPr>
          <w:rFonts w:ascii="Arial" w:hAnsi="Arial" w:cs="Arial"/>
        </w:rPr>
      </w:pPr>
    </w:p>
    <w:p w14:paraId="79E78D12" w14:textId="431BEB97" w:rsidR="0053768E" w:rsidRDefault="0053768E" w:rsidP="00CE2703">
      <w:pPr>
        <w:spacing w:line="360" w:lineRule="auto"/>
        <w:rPr>
          <w:rFonts w:ascii="Arial" w:hAnsi="Arial" w:cs="Arial"/>
        </w:rPr>
      </w:pPr>
    </w:p>
    <w:p w14:paraId="2129EA08" w14:textId="77777777" w:rsidR="0053768E" w:rsidRDefault="0053768E" w:rsidP="00CE2703">
      <w:pPr>
        <w:spacing w:line="360" w:lineRule="auto"/>
        <w:rPr>
          <w:rFonts w:ascii="Arial" w:hAnsi="Arial" w:cs="Arial"/>
        </w:rPr>
      </w:pPr>
    </w:p>
    <w:p w14:paraId="3894F1A8" w14:textId="77777777" w:rsidR="0053768E" w:rsidRDefault="0053768E" w:rsidP="00CE2703">
      <w:pPr>
        <w:spacing w:line="360" w:lineRule="auto"/>
        <w:rPr>
          <w:rFonts w:ascii="Arial" w:hAnsi="Arial" w:cs="Arial"/>
        </w:rPr>
      </w:pPr>
    </w:p>
    <w:p w14:paraId="13A2F19F" w14:textId="77777777" w:rsidR="0053768E" w:rsidRPr="0053768E" w:rsidRDefault="0053768E" w:rsidP="0053768E">
      <w:pPr>
        <w:spacing w:line="360" w:lineRule="auto"/>
        <w:ind w:left="709" w:hanging="709"/>
        <w:jc w:val="both"/>
        <w:rPr>
          <w:rFonts w:ascii="Times New Roman" w:eastAsia="Calibri" w:hAnsi="Times New Roman" w:cs="Times New Roman"/>
          <w:sz w:val="24"/>
          <w:szCs w:val="24"/>
        </w:rPr>
      </w:pPr>
      <w:r w:rsidRPr="0053768E">
        <w:rPr>
          <w:rFonts w:ascii="Times New Roman" w:eastAsia="Calibri" w:hAnsi="Times New Roman" w:cs="Times New Roman"/>
          <w:sz w:val="24"/>
          <w:szCs w:val="24"/>
        </w:rPr>
        <w:lastRenderedPageBreak/>
        <w:t xml:space="preserve">Camargo, M., y Suárez, A. (2014). </w:t>
      </w:r>
      <w:r w:rsidRPr="0053768E">
        <w:rPr>
          <w:rFonts w:ascii="Times New Roman" w:eastAsia="Calibri" w:hAnsi="Times New Roman" w:cs="Times New Roman"/>
          <w:i/>
          <w:iCs/>
          <w:sz w:val="24"/>
          <w:szCs w:val="24"/>
        </w:rPr>
        <w:t>La literatura en la educación inicial</w:t>
      </w:r>
      <w:r w:rsidRPr="0053768E">
        <w:rPr>
          <w:rFonts w:ascii="Times New Roman" w:eastAsia="Calibri" w:hAnsi="Times New Roman" w:cs="Times New Roman"/>
          <w:sz w:val="24"/>
          <w:szCs w:val="24"/>
        </w:rPr>
        <w:t>. Bogotá, Colombia. Rey Naranjo Editores.</w:t>
      </w:r>
    </w:p>
    <w:p w14:paraId="43861D6D" w14:textId="6BA85E27" w:rsidR="0066756D" w:rsidRPr="0053768E" w:rsidRDefault="0053768E" w:rsidP="0053768E">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53768E">
        <w:rPr>
          <w:rFonts w:ascii="Times New Roman" w:eastAsia="Times New Roman" w:hAnsi="Times New Roman" w:cs="Times New Roman"/>
          <w:sz w:val="24"/>
          <w:szCs w:val="24"/>
          <w:lang w:eastAsia="es-MX"/>
        </w:rPr>
        <w:t xml:space="preserve">MACMILLAN EDUCATION. (s. f.). </w:t>
      </w:r>
      <w:r w:rsidRPr="0053768E">
        <w:rPr>
          <w:rFonts w:ascii="Times New Roman" w:eastAsia="Times New Roman" w:hAnsi="Times New Roman" w:cs="Times New Roman"/>
          <w:i/>
          <w:iCs/>
          <w:sz w:val="24"/>
          <w:szCs w:val="24"/>
          <w:lang w:eastAsia="es-MX"/>
        </w:rPr>
        <w:t>Literatura infantil</w:t>
      </w:r>
      <w:r w:rsidRPr="0053768E">
        <w:rPr>
          <w:rFonts w:ascii="Times New Roman" w:eastAsia="Times New Roman" w:hAnsi="Times New Roman" w:cs="Times New Roman"/>
          <w:sz w:val="24"/>
          <w:szCs w:val="24"/>
          <w:lang w:eastAsia="es-MX"/>
        </w:rPr>
        <w:t xml:space="preserve">. </w:t>
      </w:r>
      <w:r w:rsidRPr="0053768E">
        <w:rPr>
          <w:rFonts w:ascii="Times New Roman" w:eastAsia="Times New Roman" w:hAnsi="Times New Roman" w:cs="Times New Roman"/>
          <w:sz w:val="24"/>
          <w:szCs w:val="24"/>
          <w:lang w:val="en-US" w:eastAsia="es-MX"/>
        </w:rPr>
        <w:t xml:space="preserve">EYCCAST. </w:t>
      </w:r>
      <w:hyperlink r:id="rId6" w:history="1">
        <w:r w:rsidRPr="0053768E">
          <w:rPr>
            <w:rFonts w:ascii="Times New Roman" w:eastAsia="Times New Roman" w:hAnsi="Times New Roman" w:cs="Times New Roman"/>
            <w:color w:val="0563C1"/>
            <w:sz w:val="24"/>
            <w:szCs w:val="24"/>
            <w:u w:val="single"/>
            <w:lang w:eastAsia="es-MX"/>
          </w:rPr>
          <w:t>https://www.macmillaneducation.es/wp-content/uploads/2018/10/expresion_comunicacion_libroalumno_unidad2muestra.pdf</w:t>
        </w:r>
      </w:hyperlink>
    </w:p>
    <w:p w14:paraId="7E4C2C3E" w14:textId="39DC5F58" w:rsidR="005B40FC" w:rsidRDefault="005B40FC" w:rsidP="003A0F0D">
      <w:pPr>
        <w:pStyle w:val="NormalWeb"/>
        <w:spacing w:line="480" w:lineRule="auto"/>
        <w:rPr>
          <w:rStyle w:val="Hipervnculo"/>
        </w:rPr>
      </w:pPr>
      <w:r>
        <w:t xml:space="preserve">Villalón, M., Ziliani, M. E., &amp; Viviani, M. J. (s. f.). </w:t>
      </w:r>
      <w:r>
        <w:rPr>
          <w:i/>
          <w:iCs/>
        </w:rPr>
        <w:t>Fomento de la lectura en la infancia.</w:t>
      </w:r>
      <w:r>
        <w:t xml:space="preserve"> OEI. </w:t>
      </w:r>
      <w:hyperlink r:id="rId7" w:history="1">
        <w:r w:rsidRPr="001F3CE5">
          <w:rPr>
            <w:rStyle w:val="Hipervnculo"/>
          </w:rPr>
          <w:t>https://www.oei.es/historico/pdf2/manual_programa_formacion_educadores_nacidos_leer.pdf</w:t>
        </w:r>
      </w:hyperlink>
    </w:p>
    <w:p w14:paraId="56427F9F" w14:textId="45245B4D" w:rsidR="007F122A" w:rsidRDefault="007F122A" w:rsidP="005B40FC">
      <w:pPr>
        <w:pStyle w:val="NormalWeb"/>
        <w:spacing w:line="480" w:lineRule="auto"/>
        <w:ind w:left="720" w:hanging="720"/>
      </w:pPr>
      <w:r>
        <w:t xml:space="preserve">Psicodebate Vol. 16 Nº 2 | </w:t>
      </w:r>
      <w:r w:rsidR="0053768E">
        <w:t>diciembre</w:t>
      </w:r>
      <w:r>
        <w:t xml:space="preserve"> 2016 | ISSN: 1515–2251 | e-ISSN: 2451-6600 | 35–50 </w:t>
      </w:r>
      <w:hyperlink r:id="rId8" w:history="1">
        <w:r w:rsidRPr="00767700">
          <w:rPr>
            <w:rStyle w:val="Hipervnculo"/>
          </w:rPr>
          <w:t>http://dx.doi.org/10.18682/pd.v16i2.593</w:t>
        </w:r>
      </w:hyperlink>
    </w:p>
    <w:p w14:paraId="7ADA2759" w14:textId="2AA36BE3" w:rsidR="00EE52CB" w:rsidRDefault="00EE52CB" w:rsidP="00EE52C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EE52CB">
        <w:rPr>
          <w:rFonts w:ascii="Times New Roman" w:eastAsia="Times New Roman" w:hAnsi="Times New Roman" w:cs="Times New Roman"/>
          <w:sz w:val="24"/>
          <w:szCs w:val="24"/>
          <w:lang w:eastAsia="es-MX"/>
        </w:rPr>
        <w:t xml:space="preserve">R. (2014, 26 junio). </w:t>
      </w:r>
      <w:r w:rsidRPr="00EE52CB">
        <w:rPr>
          <w:rFonts w:ascii="Times New Roman" w:eastAsia="Times New Roman" w:hAnsi="Times New Roman" w:cs="Times New Roman"/>
          <w:i/>
          <w:iCs/>
          <w:sz w:val="24"/>
          <w:szCs w:val="24"/>
          <w:lang w:eastAsia="es-MX"/>
        </w:rPr>
        <w:t>DESARROLLO DE PROCESO DE MEDIDAS</w:t>
      </w:r>
      <w:r w:rsidRPr="00EE52CB">
        <w:rPr>
          <w:rFonts w:ascii="Times New Roman" w:eastAsia="Times New Roman" w:hAnsi="Times New Roman" w:cs="Times New Roman"/>
          <w:sz w:val="24"/>
          <w:szCs w:val="24"/>
          <w:lang w:eastAsia="es-MX"/>
        </w:rPr>
        <w:t xml:space="preserve">. Educadoras CUT Mexicali. </w:t>
      </w:r>
      <w:hyperlink r:id="rId9" w:history="1">
        <w:r w:rsidRPr="00EE52CB">
          <w:rPr>
            <w:rStyle w:val="Hipervnculo"/>
            <w:rFonts w:ascii="Times New Roman" w:eastAsia="Times New Roman" w:hAnsi="Times New Roman" w:cs="Times New Roman"/>
            <w:sz w:val="24"/>
            <w:szCs w:val="24"/>
            <w:lang w:eastAsia="es-MX"/>
          </w:rPr>
          <w:t>https://educutmxli.wordpress.com/2014/06/23/desarrollo-de-proceso-de-medidas/</w:t>
        </w:r>
      </w:hyperlink>
    </w:p>
    <w:p w14:paraId="61C95464" w14:textId="77777777" w:rsidR="0053768E" w:rsidRDefault="0053768E" w:rsidP="0053768E">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AD7B52">
        <w:rPr>
          <w:rFonts w:ascii="Times New Roman" w:eastAsia="Times New Roman" w:hAnsi="Times New Roman" w:cs="Times New Roman"/>
          <w:sz w:val="24"/>
          <w:szCs w:val="24"/>
          <w:lang w:eastAsia="es-MX"/>
        </w:rPr>
        <w:t xml:space="preserve">Editorial MD. (2020, 14 mayo). </w:t>
      </w:r>
      <w:r w:rsidRPr="00AD7B52">
        <w:rPr>
          <w:rFonts w:ascii="Times New Roman" w:eastAsia="Times New Roman" w:hAnsi="Times New Roman" w:cs="Times New Roman"/>
          <w:i/>
          <w:iCs/>
          <w:sz w:val="24"/>
          <w:szCs w:val="24"/>
          <w:lang w:eastAsia="es-MX"/>
        </w:rPr>
        <w:t>Estructura de la Carta Para Niños (Con material para IMPRIMIR)</w:t>
      </w:r>
      <w:r w:rsidRPr="00AD7B52">
        <w:rPr>
          <w:rFonts w:ascii="Times New Roman" w:eastAsia="Times New Roman" w:hAnsi="Times New Roman" w:cs="Times New Roman"/>
          <w:sz w:val="24"/>
          <w:szCs w:val="24"/>
          <w:lang w:eastAsia="es-MX"/>
        </w:rPr>
        <w:t xml:space="preserve">. </w:t>
      </w:r>
      <w:hyperlink r:id="rId10" w:history="1">
        <w:r w:rsidRPr="00AD7B52">
          <w:rPr>
            <w:rStyle w:val="Hipervnculo"/>
            <w:rFonts w:ascii="Times New Roman" w:eastAsia="Times New Roman" w:hAnsi="Times New Roman" w:cs="Times New Roman"/>
            <w:sz w:val="24"/>
            <w:szCs w:val="24"/>
            <w:lang w:eastAsia="es-MX"/>
          </w:rPr>
          <w:t>https://www.editorialmd.com/ver/estructura-de-la-carta</w:t>
        </w:r>
      </w:hyperlink>
    </w:p>
    <w:p w14:paraId="5A6EA553" w14:textId="77777777" w:rsidR="0053768E" w:rsidRDefault="0053768E" w:rsidP="00EE52C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0A7813FF" w14:textId="77777777" w:rsidR="00CE2703" w:rsidRPr="005B40FC" w:rsidRDefault="00CE2703" w:rsidP="00CE2703">
      <w:pPr>
        <w:spacing w:line="360" w:lineRule="auto"/>
        <w:rPr>
          <w:rFonts w:ascii="Arial" w:hAnsi="Arial" w:cs="Arial"/>
        </w:rPr>
      </w:pPr>
    </w:p>
    <w:sectPr w:rsidR="00CE2703" w:rsidRPr="005B40FC" w:rsidSect="006F76DE">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932"/>
    <w:multiLevelType w:val="multilevel"/>
    <w:tmpl w:val="809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B35D1"/>
    <w:multiLevelType w:val="multilevel"/>
    <w:tmpl w:val="8F6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66BD7"/>
    <w:multiLevelType w:val="hybridMultilevel"/>
    <w:tmpl w:val="DE5E7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2C"/>
    <w:rsid w:val="003A0F0D"/>
    <w:rsid w:val="00513D2E"/>
    <w:rsid w:val="0053768E"/>
    <w:rsid w:val="00595619"/>
    <w:rsid w:val="005B40FC"/>
    <w:rsid w:val="0066756D"/>
    <w:rsid w:val="00681B62"/>
    <w:rsid w:val="006F76DE"/>
    <w:rsid w:val="00710A2C"/>
    <w:rsid w:val="007F122A"/>
    <w:rsid w:val="00A37B6E"/>
    <w:rsid w:val="00CE2703"/>
    <w:rsid w:val="00EE5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06C7"/>
  <w15:chartTrackingRefBased/>
  <w15:docId w15:val="{382C26BA-EE24-47D8-A034-97A01049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2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A2C"/>
    <w:pPr>
      <w:ind w:left="720"/>
      <w:contextualSpacing/>
    </w:pPr>
  </w:style>
  <w:style w:type="paragraph" w:styleId="NormalWeb">
    <w:name w:val="Normal (Web)"/>
    <w:basedOn w:val="Normal"/>
    <w:uiPriority w:val="99"/>
    <w:semiHidden/>
    <w:unhideWhenUsed/>
    <w:rsid w:val="006675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6756D"/>
    <w:rPr>
      <w:color w:val="0563C1" w:themeColor="hyperlink"/>
      <w:u w:val="single"/>
    </w:rPr>
  </w:style>
  <w:style w:type="character" w:styleId="Mencinsinresolver">
    <w:name w:val="Unresolved Mention"/>
    <w:basedOn w:val="Fuentedeprrafopredeter"/>
    <w:uiPriority w:val="99"/>
    <w:semiHidden/>
    <w:unhideWhenUsed/>
    <w:rsid w:val="0066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02">
      <w:bodyDiv w:val="1"/>
      <w:marLeft w:val="0"/>
      <w:marRight w:val="0"/>
      <w:marTop w:val="0"/>
      <w:marBottom w:val="0"/>
      <w:divBdr>
        <w:top w:val="none" w:sz="0" w:space="0" w:color="auto"/>
        <w:left w:val="none" w:sz="0" w:space="0" w:color="auto"/>
        <w:bottom w:val="none" w:sz="0" w:space="0" w:color="auto"/>
        <w:right w:val="none" w:sz="0" w:space="0" w:color="auto"/>
      </w:divBdr>
    </w:div>
    <w:div w:id="21831564">
      <w:bodyDiv w:val="1"/>
      <w:marLeft w:val="0"/>
      <w:marRight w:val="0"/>
      <w:marTop w:val="0"/>
      <w:marBottom w:val="0"/>
      <w:divBdr>
        <w:top w:val="none" w:sz="0" w:space="0" w:color="auto"/>
        <w:left w:val="none" w:sz="0" w:space="0" w:color="auto"/>
        <w:bottom w:val="none" w:sz="0" w:space="0" w:color="auto"/>
        <w:right w:val="none" w:sz="0" w:space="0" w:color="auto"/>
      </w:divBdr>
    </w:div>
    <w:div w:id="743180934">
      <w:bodyDiv w:val="1"/>
      <w:marLeft w:val="0"/>
      <w:marRight w:val="0"/>
      <w:marTop w:val="0"/>
      <w:marBottom w:val="0"/>
      <w:divBdr>
        <w:top w:val="none" w:sz="0" w:space="0" w:color="auto"/>
        <w:left w:val="none" w:sz="0" w:space="0" w:color="auto"/>
        <w:bottom w:val="none" w:sz="0" w:space="0" w:color="auto"/>
        <w:right w:val="none" w:sz="0" w:space="0" w:color="auto"/>
      </w:divBdr>
    </w:div>
    <w:div w:id="1473516920">
      <w:bodyDiv w:val="1"/>
      <w:marLeft w:val="0"/>
      <w:marRight w:val="0"/>
      <w:marTop w:val="0"/>
      <w:marBottom w:val="0"/>
      <w:divBdr>
        <w:top w:val="none" w:sz="0" w:space="0" w:color="auto"/>
        <w:left w:val="none" w:sz="0" w:space="0" w:color="auto"/>
        <w:bottom w:val="none" w:sz="0" w:space="0" w:color="auto"/>
        <w:right w:val="none" w:sz="0" w:space="0" w:color="auto"/>
      </w:divBdr>
    </w:div>
    <w:div w:id="1630473337">
      <w:bodyDiv w:val="1"/>
      <w:marLeft w:val="0"/>
      <w:marRight w:val="0"/>
      <w:marTop w:val="0"/>
      <w:marBottom w:val="0"/>
      <w:divBdr>
        <w:top w:val="none" w:sz="0" w:space="0" w:color="auto"/>
        <w:left w:val="none" w:sz="0" w:space="0" w:color="auto"/>
        <w:bottom w:val="none" w:sz="0" w:space="0" w:color="auto"/>
        <w:right w:val="none" w:sz="0" w:space="0" w:color="auto"/>
      </w:divBdr>
    </w:div>
    <w:div w:id="1992099294">
      <w:bodyDiv w:val="1"/>
      <w:marLeft w:val="0"/>
      <w:marRight w:val="0"/>
      <w:marTop w:val="0"/>
      <w:marBottom w:val="0"/>
      <w:divBdr>
        <w:top w:val="none" w:sz="0" w:space="0" w:color="auto"/>
        <w:left w:val="none" w:sz="0" w:space="0" w:color="auto"/>
        <w:bottom w:val="none" w:sz="0" w:space="0" w:color="auto"/>
        <w:right w:val="none" w:sz="0" w:space="0" w:color="auto"/>
      </w:divBdr>
    </w:div>
    <w:div w:id="20487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682/pd.v16i2.593" TargetMode="External"/><Relationship Id="rId3" Type="http://schemas.openxmlformats.org/officeDocument/2006/relationships/settings" Target="settings.xml"/><Relationship Id="rId7" Type="http://schemas.openxmlformats.org/officeDocument/2006/relationships/hyperlink" Target="https://www.oei.es/historico/pdf2/manual_programa_formacion_educadores_nacidos_le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millaneducation.es/wp-content/uploads/2018/10/expresion_comunicacion_libroalumno_unidad2muestra.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editorialmd.com/ver/estructura-de-la-carta" TargetMode="External"/><Relationship Id="rId4" Type="http://schemas.openxmlformats.org/officeDocument/2006/relationships/webSettings" Target="webSettings.xml"/><Relationship Id="rId9" Type="http://schemas.openxmlformats.org/officeDocument/2006/relationships/hyperlink" Target="https://educutmxli.wordpress.com/2014/06/23/desarrollo-de-proceso-de-med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1856</Words>
  <Characters>10211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2021-05-08T07:00:00Z</dcterms:created>
  <dcterms:modified xsi:type="dcterms:W3CDTF">2021-05-08T07:01:00Z</dcterms:modified>
</cp:coreProperties>
</file>