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8A36E" w14:textId="77777777" w:rsidR="00E15A33" w:rsidRDefault="00E15A33" w:rsidP="00E15A33">
      <w:pPr>
        <w:jc w:val="center"/>
        <w:rPr>
          <w:rFonts w:ascii="Arial" w:eastAsia="Arial" w:hAnsi="Arial" w:cs="Arial"/>
          <w:b/>
          <w:noProof/>
          <w:sz w:val="32"/>
          <w:szCs w:val="32"/>
          <w:lang w:eastAsia="es-MX"/>
        </w:rPr>
      </w:pPr>
      <w:r w:rsidRPr="00916B9F">
        <w:rPr>
          <w:rFonts w:ascii="Arial" w:eastAsia="Arial" w:hAnsi="Arial" w:cs="Arial"/>
          <w:b/>
          <w:noProof/>
          <w:sz w:val="32"/>
          <w:szCs w:val="32"/>
          <w:lang w:eastAsia="es-MX"/>
        </w:rPr>
        <w:t>ESCUELA NORMAL DE EDUCACION PREESCOLAR DEL ESTADO DE COAHUILA</w:t>
      </w:r>
    </w:p>
    <w:p w14:paraId="203269E3" w14:textId="77777777" w:rsidR="00E15A33" w:rsidRDefault="00E15A33" w:rsidP="00E15A33">
      <w:pPr>
        <w:jc w:val="center"/>
        <w:rPr>
          <w:rFonts w:ascii="Arial" w:eastAsia="Arial" w:hAnsi="Arial" w:cs="Arial"/>
          <w:b/>
          <w:noProof/>
          <w:sz w:val="32"/>
          <w:szCs w:val="32"/>
          <w:lang w:eastAsia="es-MX"/>
        </w:rPr>
      </w:pPr>
      <w:r>
        <w:rPr>
          <w:rFonts w:ascii="Arial" w:eastAsia="Arial" w:hAnsi="Arial" w:cs="Arial"/>
          <w:b/>
          <w:noProof/>
          <w:sz w:val="32"/>
          <w:szCs w:val="32"/>
          <w:lang w:eastAsia="es-MX"/>
        </w:rPr>
        <w:t>LICENCIATURA EN EDUCACION PREESCOLAR</w:t>
      </w:r>
    </w:p>
    <w:p w14:paraId="4914E269" w14:textId="77777777" w:rsidR="00E15A33" w:rsidRDefault="00E15A33" w:rsidP="00E15A33">
      <w:pPr>
        <w:jc w:val="center"/>
        <w:rPr>
          <w:rFonts w:ascii="Arial" w:eastAsia="Arial" w:hAnsi="Arial" w:cs="Arial"/>
          <w:b/>
          <w:noProof/>
          <w:sz w:val="32"/>
          <w:szCs w:val="32"/>
          <w:lang w:eastAsia="es-MX"/>
        </w:rPr>
      </w:pPr>
      <w:r>
        <w:rPr>
          <w:rFonts w:ascii="Arial" w:eastAsia="Arial" w:hAnsi="Arial" w:cs="Arial"/>
          <w:b/>
          <w:noProof/>
          <w:sz w:val="32"/>
          <w:szCs w:val="32"/>
          <w:lang w:eastAsia="es-MX"/>
        </w:rPr>
        <w:t>CICLO ESCOLAR 2020-2021</w:t>
      </w:r>
    </w:p>
    <w:p w14:paraId="413EB1C8" w14:textId="77777777" w:rsidR="00E15A33" w:rsidRDefault="00E15A33" w:rsidP="00E15A33">
      <w:pPr>
        <w:rPr>
          <w:sz w:val="28"/>
          <w:szCs w:val="28"/>
        </w:rPr>
      </w:pPr>
      <w:r w:rsidRPr="008134DF">
        <w:rPr>
          <w:rFonts w:ascii="Arial" w:eastAsia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121C0809" wp14:editId="586CF33F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1958129" cy="1228299"/>
            <wp:effectExtent l="0" t="0" r="4445" b="0"/>
            <wp:wrapTight wrapText="bothSides">
              <wp:wrapPolygon edited="0">
                <wp:start x="0" y="0"/>
                <wp:lineTo x="0" y="21109"/>
                <wp:lineTo x="21439" y="21109"/>
                <wp:lineTo x="21439" y="0"/>
                <wp:lineTo x="0" y="0"/>
              </wp:wrapPolygon>
            </wp:wrapTight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8129" cy="12282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1D37251E" w14:textId="77777777" w:rsidR="00E15A33" w:rsidRDefault="00E15A33" w:rsidP="00E15A33">
      <w:pPr>
        <w:rPr>
          <w:sz w:val="28"/>
          <w:szCs w:val="28"/>
        </w:rPr>
      </w:pPr>
    </w:p>
    <w:p w14:paraId="6797B31B" w14:textId="77777777" w:rsidR="00E15A33" w:rsidRDefault="00E15A33" w:rsidP="00E15A33">
      <w:pPr>
        <w:rPr>
          <w:sz w:val="28"/>
          <w:szCs w:val="28"/>
        </w:rPr>
      </w:pPr>
    </w:p>
    <w:p w14:paraId="41BF1063" w14:textId="77777777" w:rsidR="00E15A33" w:rsidRDefault="00E15A33" w:rsidP="00E15A33">
      <w:pPr>
        <w:rPr>
          <w:sz w:val="28"/>
          <w:szCs w:val="28"/>
        </w:rPr>
      </w:pPr>
    </w:p>
    <w:p w14:paraId="59E49049" w14:textId="77777777" w:rsidR="00E15A33" w:rsidRPr="00CD7550" w:rsidRDefault="00E15A33" w:rsidP="00E15A33">
      <w:pPr>
        <w:jc w:val="center"/>
        <w:rPr>
          <w:rFonts w:ascii="Arial" w:hAnsi="Arial" w:cs="Arial"/>
          <w:sz w:val="28"/>
          <w:szCs w:val="28"/>
        </w:rPr>
      </w:pPr>
      <w:r w:rsidRPr="00CD7550">
        <w:rPr>
          <w:rFonts w:ascii="Arial" w:hAnsi="Arial" w:cs="Arial"/>
          <w:sz w:val="28"/>
          <w:szCs w:val="28"/>
        </w:rPr>
        <w:t>Sexto semestre sección: “B”</w:t>
      </w:r>
    </w:p>
    <w:p w14:paraId="3080370F" w14:textId="77777777" w:rsidR="00E15A33" w:rsidRPr="00CD7550" w:rsidRDefault="00E15A33" w:rsidP="00E15A33">
      <w:pPr>
        <w:jc w:val="center"/>
        <w:rPr>
          <w:rFonts w:ascii="Arial" w:hAnsi="Arial" w:cs="Arial"/>
          <w:sz w:val="28"/>
          <w:szCs w:val="28"/>
        </w:rPr>
      </w:pPr>
      <w:r w:rsidRPr="00CD7550">
        <w:rPr>
          <w:rFonts w:ascii="Arial" w:hAnsi="Arial" w:cs="Arial"/>
          <w:b/>
          <w:bCs/>
          <w:sz w:val="28"/>
          <w:szCs w:val="28"/>
        </w:rPr>
        <w:t>Curso:</w:t>
      </w:r>
      <w:r w:rsidRPr="00CD7550">
        <w:rPr>
          <w:rFonts w:ascii="Arial" w:hAnsi="Arial" w:cs="Arial"/>
          <w:sz w:val="28"/>
          <w:szCs w:val="28"/>
        </w:rPr>
        <w:t xml:space="preserve"> Trabajo docente y proyectos de mejora escolar</w:t>
      </w:r>
    </w:p>
    <w:p w14:paraId="41CCFB90" w14:textId="77777777" w:rsidR="00E15A33" w:rsidRDefault="00E15A33" w:rsidP="00E15A33">
      <w:pPr>
        <w:jc w:val="center"/>
        <w:rPr>
          <w:rFonts w:ascii="Arial" w:hAnsi="Arial" w:cs="Arial"/>
          <w:sz w:val="28"/>
          <w:szCs w:val="28"/>
        </w:rPr>
      </w:pPr>
      <w:r w:rsidRPr="00CD7550">
        <w:rPr>
          <w:rFonts w:ascii="Arial" w:hAnsi="Arial" w:cs="Arial"/>
          <w:b/>
          <w:bCs/>
          <w:sz w:val="28"/>
          <w:szCs w:val="28"/>
        </w:rPr>
        <w:t>Titular:</w:t>
      </w:r>
      <w:r w:rsidRPr="00CD7550">
        <w:rPr>
          <w:rFonts w:ascii="Arial" w:hAnsi="Arial" w:cs="Arial"/>
          <w:sz w:val="28"/>
          <w:szCs w:val="28"/>
        </w:rPr>
        <w:t xml:space="preserve"> Fabiola Valero Torres</w:t>
      </w:r>
    </w:p>
    <w:p w14:paraId="6FDB973B" w14:textId="77777777" w:rsidR="00E15A33" w:rsidRPr="00CD7550" w:rsidRDefault="00E15A33" w:rsidP="00E15A33">
      <w:pPr>
        <w:jc w:val="center"/>
        <w:rPr>
          <w:rFonts w:ascii="Arial" w:hAnsi="Arial" w:cs="Arial"/>
          <w:sz w:val="28"/>
          <w:szCs w:val="28"/>
        </w:rPr>
      </w:pPr>
      <w:r w:rsidRPr="00CD7550">
        <w:rPr>
          <w:rFonts w:ascii="Arial" w:hAnsi="Arial" w:cs="Arial"/>
          <w:b/>
          <w:bCs/>
          <w:sz w:val="28"/>
          <w:szCs w:val="28"/>
        </w:rPr>
        <w:t>Alumna:</w:t>
      </w:r>
      <w:r>
        <w:rPr>
          <w:rFonts w:ascii="Arial" w:hAnsi="Arial" w:cs="Arial"/>
          <w:sz w:val="28"/>
          <w:szCs w:val="28"/>
        </w:rPr>
        <w:t xml:space="preserve"> Daniela Jaquelin Ramírez Orejón</w:t>
      </w:r>
    </w:p>
    <w:p w14:paraId="56459D0E" w14:textId="77777777" w:rsidR="00E15A33" w:rsidRDefault="00E15A33" w:rsidP="00E15A33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00CD7550">
        <w:rPr>
          <w:rFonts w:ascii="Arial" w:eastAsia="Arial" w:hAnsi="Arial" w:cs="Arial"/>
          <w:b/>
          <w:bCs/>
          <w:sz w:val="28"/>
          <w:szCs w:val="28"/>
        </w:rPr>
        <w:t>Unidad de aprendizaje I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 w:rsidRPr="00CD7550">
        <w:rPr>
          <w:rFonts w:ascii="Arial" w:eastAsia="Arial" w:hAnsi="Arial" w:cs="Arial"/>
          <w:b/>
          <w:bCs/>
          <w:sz w:val="28"/>
          <w:szCs w:val="28"/>
        </w:rPr>
        <w:t>.</w:t>
      </w:r>
      <w:r w:rsidRPr="00CD7550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Propuestas de innovación al Trabajo docente en el marco del Proyecto Escolar de Mejora Continua (PEMC).</w:t>
      </w:r>
    </w:p>
    <w:p w14:paraId="47A70E35" w14:textId="77777777" w:rsidR="00E15A33" w:rsidRDefault="00E15A33" w:rsidP="00E15A33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</w:p>
    <w:p w14:paraId="6ED8E536" w14:textId="50BF4E4D" w:rsidR="00E15A33" w:rsidRDefault="00E15A33" w:rsidP="00E15A33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00587E1A">
        <w:rPr>
          <w:rFonts w:ascii="Arial" w:eastAsia="Arial" w:hAnsi="Arial" w:cs="Arial"/>
          <w:b/>
          <w:bCs/>
          <w:sz w:val="28"/>
          <w:szCs w:val="28"/>
        </w:rPr>
        <w:t>“</w:t>
      </w:r>
      <w:r>
        <w:rPr>
          <w:rFonts w:ascii="Arial" w:eastAsia="Arial" w:hAnsi="Arial" w:cs="Arial"/>
          <w:b/>
          <w:bCs/>
          <w:sz w:val="28"/>
          <w:szCs w:val="28"/>
        </w:rPr>
        <w:t>Notas científicas primera semana</w:t>
      </w:r>
      <w:r>
        <w:rPr>
          <w:rFonts w:ascii="Arial" w:eastAsia="Arial" w:hAnsi="Arial" w:cs="Arial"/>
          <w:sz w:val="28"/>
          <w:szCs w:val="28"/>
        </w:rPr>
        <w:t xml:space="preserve">” </w:t>
      </w:r>
      <w:r w:rsidRPr="00CD7550">
        <w:rPr>
          <w:rFonts w:ascii="Arial" w:eastAsia="Arial" w:hAnsi="Arial" w:cs="Arial"/>
          <w:sz w:val="28"/>
          <w:szCs w:val="28"/>
        </w:rPr>
        <w:t xml:space="preserve">  </w:t>
      </w:r>
    </w:p>
    <w:p w14:paraId="11DE4048" w14:textId="77777777" w:rsidR="00E15A33" w:rsidRDefault="00E15A33" w:rsidP="00E15A33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00CD7550">
        <w:rPr>
          <w:rFonts w:ascii="Arial" w:eastAsia="Arial" w:hAnsi="Arial" w:cs="Arial"/>
          <w:sz w:val="28"/>
          <w:szCs w:val="28"/>
        </w:rPr>
        <w:t xml:space="preserve">   </w:t>
      </w:r>
      <w:r>
        <w:rPr>
          <w:rFonts w:ascii="Arial" w:eastAsia="Arial" w:hAnsi="Arial" w:cs="Arial"/>
          <w:sz w:val="28"/>
          <w:szCs w:val="28"/>
        </w:rPr>
        <w:t xml:space="preserve">       </w:t>
      </w:r>
    </w:p>
    <w:p w14:paraId="1654C0C8" w14:textId="77777777" w:rsidR="00E15A33" w:rsidRDefault="00E15A33" w:rsidP="00E15A33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Competencias de Unidad</w:t>
      </w:r>
    </w:p>
    <w:p w14:paraId="4C747C17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Plantea las necesidades formativas de los alumnos de acuerdo con sus procesos de desarrollo y de aprendizaje, con base en los nuevos enfoques pedagógicos.</w:t>
      </w:r>
    </w:p>
    <w:p w14:paraId="2BC96A7B" w14:textId="77777777" w:rsidR="00E15A33" w:rsidRPr="00CD7550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6906A847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3F72A374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Incorpora los recursos y medios didácticos idóneos para favorecer el aprendizaje de acuerdo con el conocimiento de los procesos de desarrollo cognitivo y socioemocional de los alumnos. </w:t>
      </w:r>
    </w:p>
    <w:p w14:paraId="2BF5760E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02BEB38F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lastRenderedPageBreak/>
        <w:t>Selecciona estrategias que favorecen el desarrollo intelectual, físico, social y emocional de los alumnos para procurar el logro de los aprendizajes.</w:t>
      </w:r>
    </w:p>
    <w:p w14:paraId="68FB1877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03E66AD2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Construye escenarios y experiencias de aprendizaje utilizando diversos recursos metodológicos y tecnológicos para favorecer la educación inclusiva.</w:t>
      </w:r>
    </w:p>
    <w:p w14:paraId="399CBFC0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4D74EAD6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Elabora propuestas para mejorar los resultados de su enseñanza y los aprendizajes de sus alumnos. </w:t>
      </w:r>
    </w:p>
    <w:p w14:paraId="1961F587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Utiliza los recursos metodológicos y técnicos de la investigación para explicar, comprender situaciones educativas y mejorar su docencia. </w:t>
      </w:r>
    </w:p>
    <w:p w14:paraId="5E14F117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Orienta su actuación profesional con sentido ético-</w:t>
      </w:r>
      <w:proofErr w:type="spellStart"/>
      <w:r>
        <w:rPr>
          <w:rFonts w:ascii="Arial" w:eastAsia="Arial" w:hAnsi="Arial" w:cs="Arial"/>
          <w:color w:val="000000"/>
        </w:rPr>
        <w:t>valoral</w:t>
      </w:r>
      <w:proofErr w:type="spellEnd"/>
      <w:r>
        <w:rPr>
          <w:rFonts w:ascii="Arial" w:eastAsia="Arial" w:hAnsi="Arial" w:cs="Arial"/>
          <w:color w:val="000000"/>
        </w:rPr>
        <w:t xml:space="preserve"> y asume los diversos principios y reglas que aseguran una mejor convivencia institucional y social, en beneficio de los alumnos y de la comunidad escolar. </w:t>
      </w:r>
    </w:p>
    <w:p w14:paraId="6471F045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Decide las estrategias pedagógicas para minimizar o eliminar las barreras para el aprendizaje y la participación asegurando una educación inclusiva.</w:t>
      </w:r>
    </w:p>
    <w:p w14:paraId="021B7D02" w14:textId="77777777" w:rsidR="00E15A33" w:rsidRDefault="00E15A33" w:rsidP="00E15A33">
      <w:pPr>
        <w:spacing w:after="0" w:line="240" w:lineRule="auto"/>
        <w:ind w:left="360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73976574" w14:textId="1BE39068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  <w:r w:rsidRPr="00587E1A">
        <w:rPr>
          <w:rFonts w:ascii="Arial" w:eastAsia="Arial" w:hAnsi="Arial" w:cs="Arial"/>
          <w:bCs/>
          <w:color w:val="000000"/>
          <w:sz w:val="32"/>
          <w:szCs w:val="32"/>
        </w:rPr>
        <w:t xml:space="preserve">Saltillo, Coahuila                                     </w:t>
      </w:r>
      <w:r>
        <w:rPr>
          <w:rFonts w:ascii="Arial" w:eastAsia="Arial" w:hAnsi="Arial" w:cs="Arial"/>
          <w:bCs/>
          <w:color w:val="000000"/>
          <w:sz w:val="32"/>
          <w:szCs w:val="32"/>
        </w:rPr>
        <w:t>9</w:t>
      </w:r>
      <w:r w:rsidRPr="00587E1A">
        <w:rPr>
          <w:rFonts w:ascii="Arial" w:eastAsia="Arial" w:hAnsi="Arial" w:cs="Arial"/>
          <w:bCs/>
          <w:color w:val="000000"/>
          <w:sz w:val="32"/>
          <w:szCs w:val="32"/>
        </w:rPr>
        <w:t xml:space="preserve"> de mayo del 2020</w:t>
      </w:r>
    </w:p>
    <w:p w14:paraId="0427B4D6" w14:textId="02511B10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7C87D374" w14:textId="01C81484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73C7AA72" w14:textId="4DE2D4D9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120C55F0" w14:textId="7E498823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65F8B082" w14:textId="10984691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3CD7EC43" w14:textId="428F9A09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1A1520FD" w14:textId="379F5BF5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77979BDE" w14:textId="0E439A00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52779956" w14:textId="51425FF1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7A67895F" w14:textId="710E0622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420E33AC" w14:textId="35E127EC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19C56BCB" w14:textId="45C5032B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321759D8" w14:textId="44DE8969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284A6819" w14:textId="49885096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0D886B9A" w14:textId="4594B602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75173401" w14:textId="1632FCEE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3D1E05F6" w14:textId="43D77D7E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3CF61D6B" w14:textId="48D3791F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73DA7FA3" w14:textId="205F8734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17651CC1" w14:textId="3DAB4DC7" w:rsidR="00E15A33" w:rsidRPr="00597B39" w:rsidRDefault="00E15A33" w:rsidP="00E15A33">
      <w:p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597B39">
        <w:rPr>
          <w:rFonts w:ascii="Arial" w:eastAsia="Arial" w:hAnsi="Arial" w:cs="Arial"/>
          <w:b/>
          <w:color w:val="000000"/>
          <w:sz w:val="32"/>
          <w:szCs w:val="32"/>
          <w14:glow w14:rad="101600">
            <w14:schemeClr w14:val="accent4">
              <w14:alpha w14:val="60000"/>
              <w14:satMod w14:val="175000"/>
            </w14:schemeClr>
          </w14:glow>
        </w:rPr>
        <w:lastRenderedPageBreak/>
        <w:t>Notas científicas primera semana.</w:t>
      </w:r>
    </w:p>
    <w:p w14:paraId="74EF2627" w14:textId="77777777" w:rsidR="00E15A33" w:rsidRPr="00E15A33" w:rsidRDefault="00E15A33" w:rsidP="00E15A33">
      <w:p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6FD3AAC0" w14:textId="3ABE87B9" w:rsidR="00E15A33" w:rsidRPr="00597B39" w:rsidRDefault="00E15A33" w:rsidP="00D534A0">
      <w:pPr>
        <w:spacing w:after="0" w:line="36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205FCF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Escena</w:t>
      </w:r>
      <w:r w:rsidR="00325DBC" w:rsidRPr="00205FCF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:</w:t>
      </w:r>
      <w:r w:rsidR="004B622D" w:rsidRPr="00597B39">
        <w:rPr>
          <w:rFonts w:ascii="Arial" w:eastAsia="Arial" w:hAnsi="Arial" w:cs="Arial"/>
          <w:bCs/>
          <w:color w:val="000000"/>
          <w:sz w:val="24"/>
          <w:szCs w:val="24"/>
        </w:rPr>
        <w:t xml:space="preserve"> Representación de un suceso o acontecimiento en que toman parte varias figuras.</w:t>
      </w:r>
    </w:p>
    <w:p w14:paraId="3A69859F" w14:textId="63045420" w:rsidR="004B622D" w:rsidRPr="00597B39" w:rsidRDefault="004B622D" w:rsidP="00D534A0">
      <w:pPr>
        <w:spacing w:after="0" w:line="36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597B39">
        <w:rPr>
          <w:rFonts w:ascii="Arial" w:eastAsia="Arial" w:hAnsi="Arial" w:cs="Arial"/>
          <w:bCs/>
          <w:color w:val="000000"/>
          <w:sz w:val="24"/>
          <w:szCs w:val="24"/>
        </w:rPr>
        <w:t>Actuación, con quien alguien pretende impresionar.</w:t>
      </w:r>
    </w:p>
    <w:p w14:paraId="7A9861CC" w14:textId="6BA29B3B" w:rsidR="00E15A33" w:rsidRPr="00597B39" w:rsidRDefault="00E15A33" w:rsidP="00D534A0">
      <w:pPr>
        <w:spacing w:after="0" w:line="36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205FCF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Caracterización</w:t>
      </w:r>
      <w:r w:rsidR="00325DBC" w:rsidRPr="00205FCF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:</w:t>
      </w:r>
      <w:r w:rsidR="004B622D" w:rsidRPr="00597B3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B622D" w:rsidRPr="00597B39">
        <w:rPr>
          <w:rFonts w:ascii="Arial" w:eastAsia="Arial" w:hAnsi="Arial" w:cs="Arial"/>
          <w:bCs/>
          <w:color w:val="000000"/>
          <w:sz w:val="24"/>
          <w:szCs w:val="24"/>
        </w:rPr>
        <w:t>Acción y efecto de caracterizar o caracterizarse.</w:t>
      </w:r>
    </w:p>
    <w:p w14:paraId="54D10536" w14:textId="37658DEE" w:rsidR="008A5DE2" w:rsidRPr="00597B39" w:rsidRDefault="004B622D" w:rsidP="00D534A0">
      <w:pPr>
        <w:spacing w:after="0" w:line="36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597B39">
        <w:rPr>
          <w:rFonts w:ascii="Arial" w:eastAsia="Arial" w:hAnsi="Arial" w:cs="Arial"/>
          <w:bCs/>
          <w:color w:val="000000"/>
          <w:sz w:val="24"/>
          <w:szCs w:val="24"/>
        </w:rPr>
        <w:t>Representar su papel con la verdad y fuerza de expresión necesarias para reconocer el personaje representado.</w:t>
      </w:r>
    </w:p>
    <w:p w14:paraId="0FB1971E" w14:textId="77777777" w:rsidR="00B7421D" w:rsidRDefault="00E15A33" w:rsidP="00D534A0">
      <w:pPr>
        <w:spacing w:after="0" w:line="360" w:lineRule="auto"/>
      </w:pPr>
      <w:r w:rsidRPr="00205FCF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Medidas no convencionales</w:t>
      </w:r>
      <w:r w:rsidR="00325DBC" w:rsidRPr="00205FCF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:</w:t>
      </w:r>
      <w:r w:rsidR="00D534A0" w:rsidRPr="00B7421D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B7421D" w:rsidRPr="00B7421D">
        <w:rPr>
          <w:rFonts w:ascii="Arial" w:eastAsia="Arial" w:hAnsi="Arial" w:cs="Arial"/>
          <w:bCs/>
          <w:color w:val="000000"/>
          <w:sz w:val="24"/>
          <w:szCs w:val="24"/>
        </w:rPr>
        <w:t>Las unidades de medidas no convencionales son las que no están en el sistema internacional de unidades</w:t>
      </w:r>
      <w:r w:rsidR="00B7421D">
        <w:t>.</w:t>
      </w:r>
    </w:p>
    <w:p w14:paraId="7BEB3A30" w14:textId="6914FE38" w:rsidR="00E15A33" w:rsidRPr="00205FCF" w:rsidRDefault="00B7421D" w:rsidP="00D534A0">
      <w:pPr>
        <w:spacing w:after="0" w:line="360" w:lineRule="auto"/>
        <w:rPr>
          <w:rFonts w:ascii="Arial" w:eastAsia="Arial" w:hAnsi="Arial" w:cs="Arial"/>
          <w:bCs/>
          <w:color w:val="000000"/>
          <w:sz w:val="24"/>
          <w:szCs w:val="24"/>
          <w:u w:val="single"/>
        </w:rPr>
      </w:pPr>
      <w:r w:rsidRPr="00B7421D">
        <w:rPr>
          <w:rFonts w:ascii="Arial" w:eastAsia="Arial" w:hAnsi="Arial" w:cs="Arial"/>
          <w:bCs/>
          <w:color w:val="000000"/>
          <w:sz w:val="24"/>
          <w:szCs w:val="24"/>
        </w:rPr>
        <w:t>Ejemplos de medidas no convencionales Para medir la longitud podemos utilizar: pasos, pies, estambre, palitos de madera, etc.</w:t>
      </w:r>
    </w:p>
    <w:p w14:paraId="563F646E" w14:textId="58FCB14B" w:rsidR="00D534A0" w:rsidRPr="00597B39" w:rsidRDefault="00E15A33" w:rsidP="00D534A0">
      <w:pPr>
        <w:spacing w:after="0" w:line="36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205FCF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Carta</w:t>
      </w:r>
      <w:r w:rsidR="00325DBC" w:rsidRPr="00205FCF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:</w:t>
      </w:r>
      <w:r w:rsidR="00D534A0" w:rsidRPr="00597B39">
        <w:rPr>
          <w:rFonts w:ascii="Arial" w:eastAsia="Arial" w:hAnsi="Arial" w:cs="Arial"/>
          <w:bCs/>
          <w:color w:val="000000"/>
          <w:sz w:val="24"/>
          <w:szCs w:val="24"/>
        </w:rPr>
        <w:t xml:space="preserve"> Papel escrito, y ordinariamente cerrado, que en una persona envía a otra para comunicarse con ella.</w:t>
      </w:r>
    </w:p>
    <w:p w14:paraId="3AB98238" w14:textId="5A7A25F3" w:rsidR="00E15A33" w:rsidRPr="00597B39" w:rsidRDefault="00E15A33" w:rsidP="00D534A0">
      <w:pPr>
        <w:spacing w:after="0" w:line="36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205FCF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Ave</w:t>
      </w:r>
      <w:r w:rsidR="00325DBC" w:rsidRPr="00205FCF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:</w:t>
      </w:r>
      <w:r w:rsidR="00D534A0" w:rsidRPr="00597B3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D534A0" w:rsidRPr="00597B39">
        <w:rPr>
          <w:rFonts w:ascii="Arial" w:eastAsia="Arial" w:hAnsi="Arial" w:cs="Arial"/>
          <w:bCs/>
          <w:color w:val="000000"/>
          <w:sz w:val="24"/>
          <w:szCs w:val="24"/>
        </w:rPr>
        <w:t>Animal vertebrado, ovíparo, de respiración pulmonar, con dos patas y dos alas aptas por lo común para el vuelo.</w:t>
      </w:r>
    </w:p>
    <w:p w14:paraId="49E7F5BC" w14:textId="381C29FD" w:rsidR="00CA23FF" w:rsidRDefault="00CA23FF"/>
    <w:p w14:paraId="2B83AB00" w14:textId="7543DB8A" w:rsidR="004B622D" w:rsidRDefault="004B622D"/>
    <w:p w14:paraId="474A3458" w14:textId="04C6ED83" w:rsidR="004B622D" w:rsidRDefault="004B622D"/>
    <w:p w14:paraId="5E927063" w14:textId="32EE6FD7" w:rsidR="004B622D" w:rsidRDefault="004B622D"/>
    <w:p w14:paraId="004557D6" w14:textId="7F476037" w:rsidR="004B622D" w:rsidRDefault="004B622D"/>
    <w:p w14:paraId="70431604" w14:textId="58B07F3A" w:rsidR="004B622D" w:rsidRDefault="004B622D"/>
    <w:p w14:paraId="060DC3F1" w14:textId="5922AF4B" w:rsidR="004B622D" w:rsidRDefault="004B622D"/>
    <w:p w14:paraId="22ABB9AC" w14:textId="30FEC4C4" w:rsidR="004B622D" w:rsidRDefault="004B622D"/>
    <w:p w14:paraId="38CF5F68" w14:textId="068BE836" w:rsidR="004B622D" w:rsidRDefault="004B622D"/>
    <w:p w14:paraId="40580169" w14:textId="0B3AEFEA" w:rsidR="004B622D" w:rsidRDefault="004B622D"/>
    <w:p w14:paraId="6F12A485" w14:textId="393E6B37" w:rsidR="004B622D" w:rsidRDefault="004B622D"/>
    <w:p w14:paraId="2AA40236" w14:textId="70F5944D" w:rsidR="004B622D" w:rsidRDefault="004B622D"/>
    <w:p w14:paraId="18474124" w14:textId="009ABC9A" w:rsidR="004B622D" w:rsidRDefault="004B622D"/>
    <w:p w14:paraId="252B3756" w14:textId="77A06A43" w:rsidR="004B622D" w:rsidRDefault="004B622D"/>
    <w:p w14:paraId="74210FD3" w14:textId="5BEFE2AE" w:rsidR="004B622D" w:rsidRPr="00597B39" w:rsidRDefault="00597B39">
      <w:pPr>
        <w:rPr>
          <w:rFonts w:ascii="Arial" w:hAnsi="Arial" w:cs="Arial"/>
          <w:b/>
          <w:bCs/>
          <w:sz w:val="28"/>
          <w:szCs w:val="28"/>
        </w:rPr>
      </w:pPr>
      <w:r w:rsidRPr="00597B39">
        <w:rPr>
          <w:rFonts w:ascii="Arial" w:hAnsi="Arial" w:cs="Arial"/>
          <w:b/>
          <w:bCs/>
          <w:sz w:val="28"/>
          <w:szCs w:val="28"/>
        </w:rPr>
        <w:lastRenderedPageBreak/>
        <w:t>Fuente de consulta:</w:t>
      </w:r>
    </w:p>
    <w:p w14:paraId="61DEA4B8" w14:textId="1D6C99E4" w:rsidR="004B622D" w:rsidRPr="005E2AE9" w:rsidRDefault="004B622D">
      <w:pPr>
        <w:rPr>
          <w:rFonts w:ascii="Arial" w:hAnsi="Arial" w:cs="Arial"/>
          <w:sz w:val="24"/>
          <w:szCs w:val="24"/>
        </w:rPr>
      </w:pPr>
      <w:hyperlink r:id="rId6" w:history="1">
        <w:r w:rsidRPr="005E2AE9">
          <w:rPr>
            <w:rStyle w:val="Hipervnculo"/>
            <w:rFonts w:ascii="Arial" w:hAnsi="Arial" w:cs="Arial"/>
            <w:sz w:val="24"/>
            <w:szCs w:val="24"/>
          </w:rPr>
          <w:t>https://dle.rae.es/escena</w:t>
        </w:r>
      </w:hyperlink>
    </w:p>
    <w:p w14:paraId="55AFAABD" w14:textId="39F33593" w:rsidR="004B622D" w:rsidRPr="005E2AE9" w:rsidRDefault="004B622D">
      <w:pPr>
        <w:rPr>
          <w:rFonts w:ascii="Arial" w:hAnsi="Arial" w:cs="Arial"/>
          <w:sz w:val="24"/>
          <w:szCs w:val="24"/>
        </w:rPr>
      </w:pPr>
      <w:hyperlink r:id="rId7" w:history="1">
        <w:r w:rsidRPr="005E2AE9">
          <w:rPr>
            <w:rStyle w:val="Hipervnculo"/>
            <w:rFonts w:ascii="Arial" w:hAnsi="Arial" w:cs="Arial"/>
            <w:sz w:val="24"/>
            <w:szCs w:val="24"/>
          </w:rPr>
          <w:t>https://dle.rae.es/caracterizar</w:t>
        </w:r>
      </w:hyperlink>
    </w:p>
    <w:p w14:paraId="2E610101" w14:textId="5F5B144B" w:rsidR="004B622D" w:rsidRPr="005E2AE9" w:rsidRDefault="004B622D">
      <w:pPr>
        <w:rPr>
          <w:rFonts w:ascii="Arial" w:hAnsi="Arial" w:cs="Arial"/>
          <w:sz w:val="24"/>
          <w:szCs w:val="24"/>
        </w:rPr>
      </w:pPr>
      <w:hyperlink r:id="rId8" w:history="1">
        <w:r w:rsidRPr="005E2AE9">
          <w:rPr>
            <w:rStyle w:val="Hipervnculo"/>
            <w:rFonts w:ascii="Arial" w:hAnsi="Arial" w:cs="Arial"/>
            <w:sz w:val="24"/>
            <w:szCs w:val="24"/>
          </w:rPr>
          <w:t>https://dle.rae.es/caracterización</w:t>
        </w:r>
      </w:hyperlink>
    </w:p>
    <w:p w14:paraId="4E6D63A4" w14:textId="2042EDD6" w:rsidR="004B622D" w:rsidRPr="005E2AE9" w:rsidRDefault="00D534A0">
      <w:pPr>
        <w:rPr>
          <w:rFonts w:ascii="Arial" w:hAnsi="Arial" w:cs="Arial"/>
          <w:sz w:val="24"/>
          <w:szCs w:val="24"/>
        </w:rPr>
      </w:pPr>
      <w:hyperlink r:id="rId9" w:history="1">
        <w:r w:rsidRPr="005E2AE9">
          <w:rPr>
            <w:rStyle w:val="Hipervnculo"/>
            <w:rFonts w:ascii="Arial" w:hAnsi="Arial" w:cs="Arial"/>
            <w:sz w:val="24"/>
            <w:szCs w:val="24"/>
          </w:rPr>
          <w:t>https://dle.rae.es/ave</w:t>
        </w:r>
      </w:hyperlink>
    </w:p>
    <w:p w14:paraId="7445A93B" w14:textId="04459543" w:rsidR="00D534A0" w:rsidRPr="005E2AE9" w:rsidRDefault="005E2AE9">
      <w:pPr>
        <w:rPr>
          <w:rFonts w:ascii="Arial" w:hAnsi="Arial" w:cs="Arial"/>
          <w:sz w:val="24"/>
          <w:szCs w:val="24"/>
          <w:shd w:val="clear" w:color="auto" w:fill="FFFFFF"/>
        </w:rPr>
      </w:pPr>
      <w:hyperlink r:id="rId10" w:history="1">
        <w:r w:rsidRPr="005E2AE9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https://www.revista.etnomatematica.org/index.php/RevLatEm/article/view/478</w:t>
        </w:r>
      </w:hyperlink>
    </w:p>
    <w:p w14:paraId="5D61DB2A" w14:textId="4C9E447B" w:rsidR="005E2AE9" w:rsidRDefault="005E2AE9"/>
    <w:p w14:paraId="6EB5F122" w14:textId="54F08602" w:rsidR="00837752" w:rsidRDefault="00837752"/>
    <w:p w14:paraId="2A51E0DB" w14:textId="222BFB24" w:rsidR="00837752" w:rsidRDefault="00837752"/>
    <w:p w14:paraId="0C4E55CB" w14:textId="343E0BB0" w:rsidR="00837752" w:rsidRDefault="00837752"/>
    <w:p w14:paraId="4B532897" w14:textId="504917E6" w:rsidR="00837752" w:rsidRDefault="00837752"/>
    <w:p w14:paraId="1F26B3BD" w14:textId="2ACA23B1" w:rsidR="00837752" w:rsidRDefault="00837752"/>
    <w:p w14:paraId="27C80276" w14:textId="3F133572" w:rsidR="00837752" w:rsidRDefault="00837752"/>
    <w:p w14:paraId="5EF62251" w14:textId="238F5757" w:rsidR="00837752" w:rsidRDefault="00837752"/>
    <w:p w14:paraId="4D167D3F" w14:textId="72CFAF27" w:rsidR="00837752" w:rsidRDefault="00837752"/>
    <w:p w14:paraId="247F6022" w14:textId="4597C0A8" w:rsidR="00837752" w:rsidRDefault="00837752"/>
    <w:p w14:paraId="69C6D1BC" w14:textId="0B68F7EF" w:rsidR="00837752" w:rsidRDefault="00837752"/>
    <w:p w14:paraId="54FC4F1C" w14:textId="6E73C35B" w:rsidR="00837752" w:rsidRDefault="00837752"/>
    <w:p w14:paraId="6A1A6042" w14:textId="10EBBAE4" w:rsidR="00837752" w:rsidRDefault="00837752"/>
    <w:p w14:paraId="3E6D7A6B" w14:textId="08FE408D" w:rsidR="00837752" w:rsidRDefault="00837752"/>
    <w:p w14:paraId="1CFF275C" w14:textId="0395A880" w:rsidR="00837752" w:rsidRDefault="00837752"/>
    <w:p w14:paraId="1F6DF332" w14:textId="58177D95" w:rsidR="00837752" w:rsidRDefault="00837752"/>
    <w:p w14:paraId="1839B4B8" w14:textId="78D6A66C" w:rsidR="00837752" w:rsidRDefault="00837752"/>
    <w:p w14:paraId="5DBB642F" w14:textId="78FF4F17" w:rsidR="00837752" w:rsidRDefault="00837752"/>
    <w:p w14:paraId="758A1465" w14:textId="4D3D6E63" w:rsidR="00837752" w:rsidRDefault="00837752"/>
    <w:p w14:paraId="48C0A401" w14:textId="2160A49D" w:rsidR="00837752" w:rsidRDefault="00837752"/>
    <w:p w14:paraId="1397E43E" w14:textId="451BE3C2" w:rsidR="00837752" w:rsidRDefault="00837752"/>
    <w:p w14:paraId="59FD5D05" w14:textId="67E676F5" w:rsidR="00837752" w:rsidRDefault="00837752"/>
    <w:p w14:paraId="0F6E95A9" w14:textId="20702327" w:rsidR="00837752" w:rsidRDefault="00837752"/>
    <w:p w14:paraId="18897E2F" w14:textId="1A4C6956" w:rsidR="00837752" w:rsidRDefault="00837752">
      <w:pPr>
        <w:rPr>
          <w:rFonts w:ascii="Arial" w:hAnsi="Arial" w:cs="Arial"/>
          <w:b/>
          <w:bCs/>
          <w:sz w:val="28"/>
          <w:szCs w:val="28"/>
        </w:rPr>
      </w:pPr>
      <w:r w:rsidRPr="00837752">
        <w:rPr>
          <w:rFonts w:ascii="Arial" w:hAnsi="Arial" w:cs="Arial"/>
          <w:b/>
          <w:bCs/>
          <w:sz w:val="28"/>
          <w:szCs w:val="28"/>
        </w:rPr>
        <w:lastRenderedPageBreak/>
        <w:t xml:space="preserve">Criterios de evaluación </w:t>
      </w:r>
    </w:p>
    <w:p w14:paraId="3ED257D1" w14:textId="77777777" w:rsidR="00837752" w:rsidRPr="00837752" w:rsidRDefault="00837752" w:rsidP="0083775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3775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Verídicos</w:t>
      </w:r>
    </w:p>
    <w:p w14:paraId="267FB8AE" w14:textId="77777777" w:rsidR="00837752" w:rsidRPr="00837752" w:rsidRDefault="00837752" w:rsidP="0083775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3775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ortografía</w:t>
      </w:r>
    </w:p>
    <w:p w14:paraId="0CDCB731" w14:textId="77777777" w:rsidR="00837752" w:rsidRPr="00837752" w:rsidRDefault="00837752" w:rsidP="0083775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3775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Fuente de donde se extrajo la información</w:t>
      </w:r>
    </w:p>
    <w:p w14:paraId="0071BD98" w14:textId="77777777" w:rsidR="00837752" w:rsidRPr="00837752" w:rsidRDefault="00837752">
      <w:pPr>
        <w:rPr>
          <w:rFonts w:ascii="Arial" w:hAnsi="Arial" w:cs="Arial"/>
          <w:b/>
          <w:bCs/>
          <w:sz w:val="28"/>
          <w:szCs w:val="28"/>
        </w:rPr>
      </w:pPr>
    </w:p>
    <w:sectPr w:rsidR="00837752" w:rsidRPr="00837752" w:rsidSect="00F04DD8">
      <w:pgSz w:w="12240" w:h="15840"/>
      <w:pgMar w:top="1417" w:right="1701" w:bottom="1417" w:left="1701" w:header="708" w:footer="708" w:gutter="0"/>
      <w:pgBorders w:offsetFrom="page">
        <w:top w:val="dashed" w:sz="18" w:space="24" w:color="auto"/>
        <w:left w:val="dashed" w:sz="18" w:space="24" w:color="auto"/>
        <w:bottom w:val="dashed" w:sz="18" w:space="24" w:color="auto"/>
        <w:right w:val="dashed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24600"/>
    <w:multiLevelType w:val="multilevel"/>
    <w:tmpl w:val="6F545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FF"/>
    <w:rsid w:val="00205FCF"/>
    <w:rsid w:val="00325DBC"/>
    <w:rsid w:val="004B622D"/>
    <w:rsid w:val="00597B39"/>
    <w:rsid w:val="005E2AE9"/>
    <w:rsid w:val="00837752"/>
    <w:rsid w:val="008A5DE2"/>
    <w:rsid w:val="00B7421D"/>
    <w:rsid w:val="00CA23FF"/>
    <w:rsid w:val="00D435ED"/>
    <w:rsid w:val="00D534A0"/>
    <w:rsid w:val="00E15A33"/>
    <w:rsid w:val="00F0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30BC0"/>
  <w15:chartTrackingRefBased/>
  <w15:docId w15:val="{56523BE7-F87F-48BE-8477-30EAC1ED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A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62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6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e.rae.es/caracterizaci&#243;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le.rae.es/caracteriz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e.rae.es/escen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revista.etnomatematica.org/index.php/RevLatEm/article/view/4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le.rae.es/a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DANIELA JAQUELIN RAMIREZ OREJON</cp:lastModifiedBy>
  <cp:revision>14</cp:revision>
  <dcterms:created xsi:type="dcterms:W3CDTF">2021-05-09T17:40:00Z</dcterms:created>
  <dcterms:modified xsi:type="dcterms:W3CDTF">2021-05-09T20:06:00Z</dcterms:modified>
</cp:coreProperties>
</file>