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E4" w:rsidRPr="003C25EB" w:rsidRDefault="00E83CA2" w:rsidP="009030E4">
      <w:pPr>
        <w:jc w:val="center"/>
        <w:rPr>
          <w:b/>
          <w:sz w:val="24"/>
          <w:szCs w:val="24"/>
        </w:rPr>
      </w:pPr>
      <w:r>
        <w:rPr>
          <w:noProof/>
          <w:lang w:eastAsia="es-MX"/>
        </w:rPr>
        <w:drawing>
          <wp:anchor distT="0" distB="0" distL="114300" distR="114300" simplePos="0" relativeHeight="251661312" behindDoc="1" locked="0" layoutInCell="1" allowOverlap="1">
            <wp:simplePos x="0" y="0"/>
            <wp:positionH relativeFrom="margin">
              <wp:posOffset>-1052000</wp:posOffset>
            </wp:positionH>
            <wp:positionV relativeFrom="paragraph">
              <wp:posOffset>-899795</wp:posOffset>
            </wp:positionV>
            <wp:extent cx="7807570" cy="10191750"/>
            <wp:effectExtent l="0" t="0" r="3175" b="0"/>
            <wp:wrapNone/>
            <wp:docPr id="10" name="Imagen 10" descr="https://i.pinimg.com/564x/b2/27/0c/b2270c968b376da7e17abb326880a2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pinimg.com/564x/b2/27/0c/b2270c968b376da7e17abb326880a26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6749" cy="1021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0E4" w:rsidRPr="003C25EB">
        <w:rPr>
          <w:b/>
          <w:sz w:val="24"/>
          <w:szCs w:val="24"/>
        </w:rPr>
        <w:t>Escuela Normal de Educación Preescolar del Estado de Coahuila</w:t>
      </w:r>
      <w:r w:rsidRPr="00E83CA2">
        <w:t xml:space="preserve"> </w:t>
      </w:r>
    </w:p>
    <w:p w:rsidR="009030E4" w:rsidRPr="008A6BD0" w:rsidRDefault="009030E4" w:rsidP="009030E4">
      <w:pPr>
        <w:jc w:val="center"/>
        <w:rPr>
          <w:b/>
          <w:sz w:val="24"/>
          <w:szCs w:val="24"/>
        </w:rPr>
      </w:pPr>
      <w:r w:rsidRPr="008A6BD0">
        <w:rPr>
          <w:b/>
          <w:sz w:val="24"/>
          <w:szCs w:val="24"/>
        </w:rPr>
        <w:t>Ciclo</w:t>
      </w:r>
      <w:r>
        <w:rPr>
          <w:b/>
          <w:sz w:val="24"/>
          <w:szCs w:val="24"/>
        </w:rPr>
        <w:t xml:space="preserve"> Escolar </w:t>
      </w:r>
      <w:r w:rsidRPr="008A6BD0">
        <w:rPr>
          <w:b/>
          <w:sz w:val="24"/>
          <w:szCs w:val="24"/>
        </w:rPr>
        <w:t>2020 - 2021</w:t>
      </w:r>
    </w:p>
    <w:p w:rsidR="009030E4" w:rsidRPr="003C25EB" w:rsidRDefault="009030E4" w:rsidP="009030E4">
      <w:pPr>
        <w:jc w:val="center"/>
        <w:rPr>
          <w:sz w:val="24"/>
          <w:szCs w:val="24"/>
        </w:rPr>
      </w:pPr>
      <w:r w:rsidRPr="003C25EB">
        <w:rPr>
          <w:noProof/>
          <w:sz w:val="24"/>
          <w:szCs w:val="24"/>
          <w:lang w:eastAsia="es-MX"/>
        </w:rPr>
        <w:drawing>
          <wp:inline distT="0" distB="0" distL="0" distR="0" wp14:anchorId="039A20A9" wp14:editId="4AE3B21C">
            <wp:extent cx="973776" cy="1194632"/>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a:extLst>
                        <a:ext uri="{28A0092B-C50C-407E-A947-70E740481C1C}">
                          <a14:useLocalDpi xmlns:a14="http://schemas.microsoft.com/office/drawing/2010/main" val="0"/>
                        </a:ext>
                      </a:extLst>
                    </a:blip>
                    <a:stretch>
                      <a:fillRect/>
                    </a:stretch>
                  </pic:blipFill>
                  <pic:spPr>
                    <a:xfrm>
                      <a:off x="0" y="0"/>
                      <a:ext cx="974477" cy="1195492"/>
                    </a:xfrm>
                    <a:prstGeom prst="rect">
                      <a:avLst/>
                    </a:prstGeom>
                  </pic:spPr>
                </pic:pic>
              </a:graphicData>
            </a:graphic>
          </wp:inline>
        </w:drawing>
      </w:r>
    </w:p>
    <w:p w:rsidR="009030E4" w:rsidRDefault="009030E4" w:rsidP="009030E4">
      <w:pPr>
        <w:jc w:val="center"/>
        <w:rPr>
          <w:sz w:val="24"/>
          <w:szCs w:val="24"/>
        </w:rPr>
      </w:pPr>
      <w:r w:rsidRPr="003C25EB">
        <w:rPr>
          <w:sz w:val="24"/>
          <w:szCs w:val="24"/>
        </w:rPr>
        <w:t>Licenciatura en Educación Preescolar</w:t>
      </w:r>
    </w:p>
    <w:p w:rsidR="009030E4" w:rsidRPr="008A6BD0" w:rsidRDefault="009030E4" w:rsidP="009030E4">
      <w:pPr>
        <w:jc w:val="center"/>
        <w:rPr>
          <w:b/>
          <w:sz w:val="24"/>
          <w:szCs w:val="24"/>
        </w:rPr>
      </w:pPr>
      <w:r w:rsidRPr="008A6BD0">
        <w:rPr>
          <w:b/>
          <w:sz w:val="24"/>
          <w:szCs w:val="24"/>
        </w:rPr>
        <w:t>3° “A”</w:t>
      </w:r>
    </w:p>
    <w:p w:rsidR="009030E4" w:rsidRPr="00127666" w:rsidRDefault="009030E4" w:rsidP="009030E4">
      <w:pPr>
        <w:jc w:val="center"/>
        <w:rPr>
          <w:sz w:val="24"/>
          <w:szCs w:val="24"/>
        </w:rPr>
      </w:pPr>
      <w:r w:rsidRPr="008A6BD0">
        <w:rPr>
          <w:b/>
          <w:sz w:val="24"/>
          <w:szCs w:val="24"/>
        </w:rPr>
        <w:t>Curso:</w:t>
      </w:r>
      <w:r>
        <w:rPr>
          <w:sz w:val="24"/>
          <w:szCs w:val="24"/>
        </w:rPr>
        <w:t xml:space="preserve"> </w:t>
      </w:r>
      <w:r w:rsidRPr="003C25EB">
        <w:rPr>
          <w:sz w:val="24"/>
          <w:szCs w:val="24"/>
        </w:rPr>
        <w:t>Trabajo docente y proyectos de mejora escolar</w:t>
      </w:r>
    </w:p>
    <w:p w:rsidR="009030E4" w:rsidRDefault="009030E4" w:rsidP="009030E4">
      <w:pPr>
        <w:jc w:val="center"/>
        <w:rPr>
          <w:b/>
          <w:sz w:val="24"/>
          <w:szCs w:val="24"/>
        </w:rPr>
      </w:pPr>
      <w:r>
        <w:rPr>
          <w:b/>
          <w:sz w:val="24"/>
          <w:szCs w:val="24"/>
        </w:rPr>
        <w:t>NOTAS CIENTIFICAS</w:t>
      </w:r>
    </w:p>
    <w:p w:rsidR="009030E4" w:rsidRDefault="009030E4" w:rsidP="009030E4">
      <w:pPr>
        <w:jc w:val="center"/>
        <w:rPr>
          <w:sz w:val="24"/>
          <w:szCs w:val="24"/>
        </w:rPr>
      </w:pPr>
      <w:r w:rsidRPr="008A6BD0">
        <w:rPr>
          <w:b/>
          <w:sz w:val="24"/>
          <w:szCs w:val="24"/>
        </w:rPr>
        <w:t>Maestra:</w:t>
      </w:r>
      <w:r w:rsidRPr="003C25EB">
        <w:rPr>
          <w:sz w:val="24"/>
          <w:szCs w:val="24"/>
        </w:rPr>
        <w:t xml:space="preserve"> </w:t>
      </w:r>
      <w:r>
        <w:rPr>
          <w:sz w:val="24"/>
          <w:szCs w:val="24"/>
        </w:rPr>
        <w:t>Patricia Dolores Segovia Gómez</w:t>
      </w:r>
    </w:p>
    <w:p w:rsidR="009030E4" w:rsidRDefault="009030E4" w:rsidP="009030E4">
      <w:pPr>
        <w:jc w:val="center"/>
        <w:rPr>
          <w:sz w:val="24"/>
          <w:szCs w:val="24"/>
        </w:rPr>
      </w:pPr>
      <w:r w:rsidRPr="008A6BD0">
        <w:rPr>
          <w:b/>
          <w:sz w:val="24"/>
          <w:szCs w:val="24"/>
        </w:rPr>
        <w:t>Alumnas:</w:t>
      </w:r>
      <w:r>
        <w:rPr>
          <w:sz w:val="24"/>
          <w:szCs w:val="24"/>
        </w:rPr>
        <w:t xml:space="preserve"> </w:t>
      </w:r>
      <w:r w:rsidRPr="00060351">
        <w:rPr>
          <w:sz w:val="24"/>
          <w:szCs w:val="24"/>
          <w:lang w:val="es-ES"/>
        </w:rPr>
        <w:t>Andrea Flores Sandoval #5,</w:t>
      </w:r>
      <w:r w:rsidRPr="008A6BD0">
        <w:rPr>
          <w:sz w:val="24"/>
          <w:szCs w:val="24"/>
          <w:lang w:val="es-ES"/>
        </w:rPr>
        <w:t xml:space="preserve"> </w:t>
      </w:r>
      <w:r w:rsidRPr="00060351">
        <w:rPr>
          <w:sz w:val="24"/>
          <w:szCs w:val="24"/>
          <w:lang w:val="es-ES"/>
        </w:rPr>
        <w:t>Paulina Guerrero Sánchez #9</w:t>
      </w:r>
      <w:r>
        <w:rPr>
          <w:sz w:val="24"/>
          <w:szCs w:val="24"/>
          <w:lang w:val="es-ES"/>
        </w:rPr>
        <w:t>,</w:t>
      </w:r>
      <w:r w:rsidRPr="00060351">
        <w:rPr>
          <w:sz w:val="24"/>
          <w:szCs w:val="24"/>
          <w:lang w:val="es-ES"/>
        </w:rPr>
        <w:t xml:space="preserve"> </w:t>
      </w:r>
      <w:r>
        <w:rPr>
          <w:sz w:val="24"/>
          <w:szCs w:val="24"/>
        </w:rPr>
        <w:t xml:space="preserve">Karen Guadalupe Morales </w:t>
      </w:r>
      <w:proofErr w:type="spellStart"/>
      <w:r>
        <w:rPr>
          <w:sz w:val="24"/>
          <w:szCs w:val="24"/>
        </w:rPr>
        <w:t>Verastegui</w:t>
      </w:r>
      <w:proofErr w:type="spellEnd"/>
      <w:r>
        <w:rPr>
          <w:sz w:val="24"/>
          <w:szCs w:val="24"/>
        </w:rPr>
        <w:t xml:space="preserve"> #12</w:t>
      </w:r>
    </w:p>
    <w:p w:rsidR="009030E4" w:rsidRPr="008A6BD0" w:rsidRDefault="009030E4" w:rsidP="009030E4">
      <w:pPr>
        <w:jc w:val="center"/>
        <w:rPr>
          <w:b/>
          <w:sz w:val="24"/>
          <w:szCs w:val="24"/>
        </w:rPr>
      </w:pPr>
      <w:r w:rsidRPr="008A6BD0">
        <w:rPr>
          <w:b/>
          <w:sz w:val="24"/>
          <w:szCs w:val="24"/>
        </w:rPr>
        <w:t xml:space="preserve">Competencias profesionales:   </w:t>
      </w:r>
    </w:p>
    <w:p w:rsidR="009030E4" w:rsidRPr="003C25EB" w:rsidRDefault="009030E4" w:rsidP="009030E4">
      <w:pPr>
        <w:jc w:val="center"/>
        <w:rPr>
          <w:sz w:val="24"/>
          <w:szCs w:val="24"/>
        </w:rPr>
      </w:pPr>
      <w:r>
        <w:rPr>
          <w:noProof/>
          <w:sz w:val="24"/>
          <w:szCs w:val="24"/>
          <w:lang w:eastAsia="es-MX"/>
        </w:rPr>
        <mc:AlternateContent>
          <mc:Choice Requires="wps">
            <w:drawing>
              <wp:anchor distT="0" distB="0" distL="114300" distR="114300" simplePos="0" relativeHeight="251659264" behindDoc="0" locked="0" layoutInCell="1" allowOverlap="1" wp14:anchorId="1C34B74A" wp14:editId="2D684091">
                <wp:simplePos x="0" y="0"/>
                <wp:positionH relativeFrom="margin">
                  <wp:posOffset>-470535</wp:posOffset>
                </wp:positionH>
                <wp:positionV relativeFrom="paragraph">
                  <wp:posOffset>119380</wp:posOffset>
                </wp:positionV>
                <wp:extent cx="6680200" cy="3028950"/>
                <wp:effectExtent l="0" t="0" r="25400" b="19050"/>
                <wp:wrapNone/>
                <wp:docPr id="3" name="Cuadro de texto 3"/>
                <wp:cNvGraphicFramePr/>
                <a:graphic xmlns:a="http://schemas.openxmlformats.org/drawingml/2006/main">
                  <a:graphicData uri="http://schemas.microsoft.com/office/word/2010/wordprocessingShape">
                    <wps:wsp>
                      <wps:cNvSpPr txBox="1"/>
                      <wps:spPr>
                        <a:xfrm>
                          <a:off x="0" y="0"/>
                          <a:ext cx="6680200" cy="3028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030E4" w:rsidRPr="008A6BD0" w:rsidRDefault="009030E4" w:rsidP="009030E4">
                            <w:pPr>
                              <w:jc w:val="center"/>
                              <w:rPr>
                                <w:sz w:val="24"/>
                              </w:rPr>
                            </w:pPr>
                            <w:r w:rsidRPr="00A167C7">
                              <w:t xml:space="preserve">• </w:t>
                            </w:r>
                            <w:r w:rsidRPr="008A6BD0">
                              <w:rPr>
                                <w:sz w:val="24"/>
                              </w:rPr>
                              <w:t>Detecta los procesos de aprendizaje de sus alumnos para favorecer su desarrollo cognitivo y socioemocional.</w:t>
                            </w:r>
                          </w:p>
                          <w:p w:rsidR="009030E4" w:rsidRPr="008A6BD0" w:rsidRDefault="009030E4" w:rsidP="009030E4">
                            <w:pPr>
                              <w:jc w:val="center"/>
                              <w:rPr>
                                <w:sz w:val="24"/>
                              </w:rPr>
                            </w:pPr>
                            <w:r w:rsidRPr="008A6BD0">
                              <w:rPr>
                                <w:sz w:val="24"/>
                              </w:rPr>
                              <w:t>• Aplica el plan y programa de estudio para alcanzar los propósitos educativos y contribuir al pleno desenvolvimiento de las capacidades de sus alumnos.</w:t>
                            </w:r>
                          </w:p>
                          <w:p w:rsidR="009030E4" w:rsidRPr="008A6BD0" w:rsidRDefault="009030E4" w:rsidP="009030E4">
                            <w:pPr>
                              <w:jc w:val="center"/>
                              <w:rPr>
                                <w:sz w:val="24"/>
                              </w:rPr>
                            </w:pPr>
                            <w:r w:rsidRPr="008A6BD0">
                              <w:rPr>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030E4" w:rsidRPr="008A6BD0" w:rsidRDefault="009030E4" w:rsidP="009030E4">
                            <w:pPr>
                              <w:jc w:val="center"/>
                              <w:rPr>
                                <w:sz w:val="24"/>
                              </w:rPr>
                            </w:pPr>
                            <w:r w:rsidRPr="008A6BD0">
                              <w:rPr>
                                <w:sz w:val="24"/>
                              </w:rPr>
                              <w:t>• Emplea la evaluación para intervenir en los diferentes ámbitos y momentos de la tarea educativa para mejorar los aprendizajes de sus alumnos.</w:t>
                            </w:r>
                          </w:p>
                          <w:p w:rsidR="009030E4" w:rsidRPr="008A6BD0" w:rsidRDefault="009030E4" w:rsidP="009030E4">
                            <w:pPr>
                              <w:jc w:val="center"/>
                              <w:rPr>
                                <w:sz w:val="24"/>
                              </w:rPr>
                            </w:pPr>
                            <w:r w:rsidRPr="008A6BD0">
                              <w:rPr>
                                <w:sz w:val="24"/>
                              </w:rPr>
                              <w:t>• Integra recursos de la investigación educativa para enriquecer su práctica profesional, expresando su interés por el conocimiento, la ciencia y la mejora de la educación.</w:t>
                            </w:r>
                          </w:p>
                          <w:p w:rsidR="009030E4" w:rsidRDefault="009030E4" w:rsidP="009030E4">
                            <w:pPr>
                              <w:jc w:val="center"/>
                              <w:rPr>
                                <w:sz w:val="24"/>
                              </w:rPr>
                            </w:pPr>
                            <w:r w:rsidRPr="008A6BD0">
                              <w:rPr>
                                <w:sz w:val="24"/>
                              </w:rPr>
                              <w:t>• Actúa de manera ética ante la diversidad de situaciones que se presentan en la práctica profesional.</w:t>
                            </w:r>
                          </w:p>
                          <w:p w:rsidR="009030E4" w:rsidRDefault="009030E4" w:rsidP="009030E4">
                            <w:pPr>
                              <w:rPr>
                                <w:sz w:val="24"/>
                              </w:rPr>
                            </w:pPr>
                          </w:p>
                          <w:p w:rsidR="009030E4" w:rsidRDefault="009030E4" w:rsidP="009030E4">
                            <w:pPr>
                              <w:rPr>
                                <w:sz w:val="24"/>
                              </w:rPr>
                            </w:pPr>
                          </w:p>
                          <w:p w:rsidR="009030E4" w:rsidRPr="008A6BD0" w:rsidRDefault="009030E4" w:rsidP="009030E4">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4B74A" id="_x0000_t202" coordsize="21600,21600" o:spt="202" path="m,l,21600r21600,l21600,xe">
                <v:stroke joinstyle="miter"/>
                <v:path gradientshapeok="t" o:connecttype="rect"/>
              </v:shapetype>
              <v:shape id="Cuadro de texto 3" o:spid="_x0000_s1026" type="#_x0000_t202" style="position:absolute;left:0;text-align:left;margin-left:-37.05pt;margin-top:9.4pt;width:526pt;height:2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" fillcolor="white [3201]" strokecolor="white [3212]" strokeweight=".5pt">
                <v:textbox>
                  <w:txbxContent>
                    <w:p w:rsidR="009030E4" w:rsidRPr="008A6BD0" w:rsidRDefault="009030E4" w:rsidP="009030E4">
                      <w:pPr>
                        <w:jc w:val="center"/>
                        <w:rPr>
                          <w:sz w:val="24"/>
                        </w:rPr>
                      </w:pPr>
                      <w:r w:rsidRPr="00A167C7">
                        <w:t xml:space="preserve">• </w:t>
                      </w:r>
                      <w:r w:rsidRPr="008A6BD0">
                        <w:rPr>
                          <w:sz w:val="24"/>
                        </w:rPr>
                        <w:t>Detecta los procesos de aprendizaje de sus alumnos para favorecer su desarrollo cognitivo y socioemocional.</w:t>
                      </w:r>
                    </w:p>
                    <w:p w:rsidR="009030E4" w:rsidRPr="008A6BD0" w:rsidRDefault="009030E4" w:rsidP="009030E4">
                      <w:pPr>
                        <w:jc w:val="center"/>
                        <w:rPr>
                          <w:sz w:val="24"/>
                        </w:rPr>
                      </w:pPr>
                      <w:r w:rsidRPr="008A6BD0">
                        <w:rPr>
                          <w:sz w:val="24"/>
                        </w:rPr>
                        <w:t>• Aplica el plan y programa de estudio para alcanzar los propósitos educativos y contribuir al pleno desenvolvimiento de las capacidades de sus alumnos.</w:t>
                      </w:r>
                    </w:p>
                    <w:p w:rsidR="009030E4" w:rsidRPr="008A6BD0" w:rsidRDefault="009030E4" w:rsidP="009030E4">
                      <w:pPr>
                        <w:jc w:val="center"/>
                        <w:rPr>
                          <w:sz w:val="24"/>
                        </w:rPr>
                      </w:pPr>
                      <w:r w:rsidRPr="008A6BD0">
                        <w:rPr>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030E4" w:rsidRPr="008A6BD0" w:rsidRDefault="009030E4" w:rsidP="009030E4">
                      <w:pPr>
                        <w:jc w:val="center"/>
                        <w:rPr>
                          <w:sz w:val="24"/>
                        </w:rPr>
                      </w:pPr>
                      <w:r w:rsidRPr="008A6BD0">
                        <w:rPr>
                          <w:sz w:val="24"/>
                        </w:rPr>
                        <w:t>• Emplea la evaluación para intervenir en los diferentes ámbitos y momentos de la tarea educativa para mejorar los aprendizajes de sus alumnos.</w:t>
                      </w:r>
                    </w:p>
                    <w:p w:rsidR="009030E4" w:rsidRPr="008A6BD0" w:rsidRDefault="009030E4" w:rsidP="009030E4">
                      <w:pPr>
                        <w:jc w:val="center"/>
                        <w:rPr>
                          <w:sz w:val="24"/>
                        </w:rPr>
                      </w:pPr>
                      <w:r w:rsidRPr="008A6BD0">
                        <w:rPr>
                          <w:sz w:val="24"/>
                        </w:rPr>
                        <w:t>• Integra recursos de la investigación educativa para enriquecer su práctica profesional, expresando su interés por el conocimiento, la ciencia y la mejora de la educación.</w:t>
                      </w:r>
                    </w:p>
                    <w:p w:rsidR="009030E4" w:rsidRDefault="009030E4" w:rsidP="009030E4">
                      <w:pPr>
                        <w:jc w:val="center"/>
                        <w:rPr>
                          <w:sz w:val="24"/>
                        </w:rPr>
                      </w:pPr>
                      <w:r w:rsidRPr="008A6BD0">
                        <w:rPr>
                          <w:sz w:val="24"/>
                        </w:rPr>
                        <w:t>• Actúa de manera ética ante la diversidad de situaciones que se presentan en la práctica profesional.</w:t>
                      </w:r>
                    </w:p>
                    <w:p w:rsidR="009030E4" w:rsidRDefault="009030E4" w:rsidP="009030E4">
                      <w:pPr>
                        <w:rPr>
                          <w:sz w:val="24"/>
                        </w:rPr>
                      </w:pPr>
                    </w:p>
                    <w:p w:rsidR="009030E4" w:rsidRDefault="009030E4" w:rsidP="009030E4">
                      <w:pPr>
                        <w:rPr>
                          <w:sz w:val="24"/>
                        </w:rPr>
                      </w:pPr>
                    </w:p>
                    <w:p w:rsidR="009030E4" w:rsidRPr="008A6BD0" w:rsidRDefault="009030E4" w:rsidP="009030E4">
                      <w:pPr>
                        <w:rPr>
                          <w:sz w:val="24"/>
                        </w:rPr>
                      </w:pPr>
                    </w:p>
                  </w:txbxContent>
                </v:textbox>
                <w10:wrap anchorx="margin"/>
              </v:shape>
            </w:pict>
          </mc:Fallback>
        </mc:AlternateContent>
      </w:r>
    </w:p>
    <w:p w:rsidR="009030E4" w:rsidRPr="003C25EB" w:rsidRDefault="009030E4" w:rsidP="009030E4">
      <w:pPr>
        <w:jc w:val="center"/>
        <w:rPr>
          <w:sz w:val="24"/>
          <w:szCs w:val="24"/>
        </w:rPr>
      </w:pPr>
    </w:p>
    <w:p w:rsidR="009030E4" w:rsidRDefault="009030E4" w:rsidP="009030E4">
      <w:pPr>
        <w:jc w:val="center"/>
        <w:rPr>
          <w:sz w:val="24"/>
          <w:szCs w:val="24"/>
        </w:rPr>
      </w:pPr>
    </w:p>
    <w:p w:rsidR="009030E4" w:rsidRDefault="009030E4" w:rsidP="009030E4"/>
    <w:p w:rsidR="009030E4" w:rsidRDefault="009030E4" w:rsidP="009030E4"/>
    <w:p w:rsidR="009030E4" w:rsidRDefault="009030E4" w:rsidP="009030E4"/>
    <w:p w:rsidR="009030E4" w:rsidRDefault="009030E4" w:rsidP="009030E4"/>
    <w:p w:rsidR="009030E4" w:rsidRDefault="009030E4" w:rsidP="009030E4"/>
    <w:p w:rsidR="009030E4" w:rsidRDefault="009030E4" w:rsidP="009030E4"/>
    <w:p w:rsidR="009030E4" w:rsidRDefault="009030E4" w:rsidP="009030E4"/>
    <w:p w:rsidR="009030E4" w:rsidRDefault="009030E4" w:rsidP="009030E4"/>
    <w:p w:rsidR="009030E4" w:rsidRDefault="009030E4" w:rsidP="009030E4">
      <w:pPr>
        <w:jc w:val="center"/>
        <w:rPr>
          <w:rFonts w:ascii="Arial" w:hAnsi="Arial" w:cs="Arial"/>
          <w:b/>
          <w:color w:val="000000"/>
          <w:sz w:val="24"/>
          <w:szCs w:val="24"/>
          <w:shd w:val="clear" w:color="auto" w:fill="FCFCFC"/>
        </w:rPr>
      </w:pPr>
    </w:p>
    <w:p w:rsidR="009030E4" w:rsidRDefault="009030E4" w:rsidP="009030E4">
      <w:pPr>
        <w:jc w:val="center"/>
        <w:rPr>
          <w:rFonts w:ascii="Arial" w:hAnsi="Arial" w:cs="Arial"/>
          <w:b/>
          <w:color w:val="000000"/>
          <w:sz w:val="24"/>
          <w:szCs w:val="24"/>
          <w:shd w:val="clear" w:color="auto" w:fill="FCFCFC"/>
        </w:rPr>
      </w:pPr>
    </w:p>
    <w:p w:rsidR="009030E4" w:rsidRDefault="009030E4" w:rsidP="009030E4">
      <w:pPr>
        <w:jc w:val="center"/>
        <w:rPr>
          <w:rFonts w:ascii="Arial" w:hAnsi="Arial" w:cs="Arial"/>
          <w:b/>
          <w:color w:val="000000"/>
          <w:sz w:val="24"/>
          <w:szCs w:val="24"/>
          <w:shd w:val="clear" w:color="auto" w:fill="FCFCFC"/>
        </w:rPr>
      </w:pPr>
    </w:p>
    <w:p w:rsidR="00873F68" w:rsidRDefault="00E83CA2">
      <w:pPr>
        <w:rPr>
          <w:b/>
          <w:sz w:val="28"/>
        </w:rPr>
      </w:pPr>
      <w:r>
        <w:rPr>
          <w:noProof/>
          <w:lang w:eastAsia="es-MX"/>
        </w:rPr>
        <w:lastRenderedPageBreak/>
        <w:drawing>
          <wp:anchor distT="0" distB="0" distL="114300" distR="114300" simplePos="0" relativeHeight="251663360" behindDoc="1" locked="0" layoutInCell="1" allowOverlap="1" wp14:anchorId="7F38F781" wp14:editId="477BFC5C">
            <wp:simplePos x="0" y="0"/>
            <wp:positionH relativeFrom="page">
              <wp:align>right</wp:align>
            </wp:positionH>
            <wp:positionV relativeFrom="paragraph">
              <wp:posOffset>-905998</wp:posOffset>
            </wp:positionV>
            <wp:extent cx="7807570" cy="10191750"/>
            <wp:effectExtent l="0" t="0" r="3175" b="0"/>
            <wp:wrapNone/>
            <wp:docPr id="11" name="Imagen 11" descr="https://i.pinimg.com/564x/b2/27/0c/b2270c968b376da7e17abb326880a2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pinimg.com/564x/b2/27/0c/b2270c968b376da7e17abb326880a26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7570" cy="1019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067" w:rsidRPr="00AD6067">
        <w:rPr>
          <w:b/>
          <w:sz w:val="28"/>
        </w:rPr>
        <w:t>¿Qué es la contaminación acústica o sonora?</w:t>
      </w:r>
    </w:p>
    <w:p w:rsidR="00AD6067" w:rsidRDefault="00260586" w:rsidP="00260586">
      <w:pPr>
        <w:shd w:val="clear" w:color="auto" w:fill="FFFFFF"/>
        <w:spacing w:after="420" w:line="360" w:lineRule="atLeast"/>
        <w:rPr>
          <w:rFonts w:eastAsia="Times New Roman" w:cs="Arial"/>
          <w:sz w:val="24"/>
          <w:szCs w:val="30"/>
          <w:lang w:eastAsia="es-MX"/>
        </w:rPr>
      </w:pPr>
      <w:r w:rsidRPr="00AD6067">
        <w:rPr>
          <w:rFonts w:ascii="Arial" w:eastAsia="Times New Roman" w:hAnsi="Arial" w:cs="Arial"/>
          <w:noProof/>
          <w:color w:val="2C2C2C"/>
          <w:sz w:val="21"/>
          <w:szCs w:val="21"/>
          <w:lang w:eastAsia="es-MX"/>
        </w:rPr>
        <w:drawing>
          <wp:anchor distT="0" distB="0" distL="114300" distR="114300" simplePos="0" relativeHeight="251660288" behindDoc="0" locked="0" layoutInCell="1" allowOverlap="1">
            <wp:simplePos x="0" y="0"/>
            <wp:positionH relativeFrom="margin">
              <wp:align>left</wp:align>
            </wp:positionH>
            <wp:positionV relativeFrom="margin">
              <wp:posOffset>1710055</wp:posOffset>
            </wp:positionV>
            <wp:extent cx="2943225" cy="1652905"/>
            <wp:effectExtent l="0" t="0" r="9525" b="4445"/>
            <wp:wrapSquare wrapText="bothSides"/>
            <wp:docPr id="2" name="Imagen 2" descr="Contaminación acú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taminación acúst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3225" cy="165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067" w:rsidRPr="00AD6067">
        <w:rPr>
          <w:rFonts w:eastAsia="Times New Roman" w:cs="Arial"/>
          <w:sz w:val="24"/>
          <w:szCs w:val="30"/>
          <w:lang w:eastAsia="es-MX"/>
        </w:rPr>
        <w:t xml:space="preserve">La contaminación atmosférica no es la única que tiene efectos perjudiciales para los seres vivos del planeta. La contaminación acústica, según la Organización Mundial de la Salud (OMS), es uno de los factores ambientales que provoca más problemas de salud. Solo en Europa, según la Agencia Europa del Medio Ambiente (AEMA), causa al año 16.600 muertes prematuras y </w:t>
      </w:r>
      <w:r>
        <w:rPr>
          <w:rFonts w:eastAsia="Times New Roman" w:cs="Arial"/>
          <w:sz w:val="24"/>
          <w:szCs w:val="30"/>
          <w:lang w:eastAsia="es-MX"/>
        </w:rPr>
        <w:t>más de 72.000 hospitalizaciones.</w:t>
      </w:r>
    </w:p>
    <w:p w:rsidR="00260586" w:rsidRDefault="00260586" w:rsidP="00260586">
      <w:pPr>
        <w:shd w:val="clear" w:color="auto" w:fill="FFFFFF"/>
        <w:spacing w:after="420" w:line="360" w:lineRule="atLeast"/>
        <w:rPr>
          <w:rFonts w:eastAsia="Times New Roman" w:cs="Arial"/>
          <w:sz w:val="24"/>
          <w:szCs w:val="30"/>
          <w:lang w:eastAsia="es-MX"/>
        </w:rPr>
      </w:pPr>
    </w:p>
    <w:p w:rsidR="00260586" w:rsidRDefault="00260586" w:rsidP="00260586">
      <w:pPr>
        <w:shd w:val="clear" w:color="auto" w:fill="FFFFFF"/>
        <w:spacing w:after="420" w:line="360" w:lineRule="atLeast"/>
        <w:rPr>
          <w:rFonts w:eastAsia="Times New Roman" w:cs="Arial"/>
          <w:sz w:val="24"/>
          <w:szCs w:val="30"/>
          <w:lang w:eastAsia="es-MX"/>
        </w:rPr>
      </w:pPr>
    </w:p>
    <w:p w:rsidR="00260586" w:rsidRDefault="00260586" w:rsidP="00260586">
      <w:pPr>
        <w:shd w:val="clear" w:color="auto" w:fill="FFFFFF"/>
        <w:spacing w:after="420" w:line="360" w:lineRule="atLeast"/>
        <w:rPr>
          <w:rFonts w:eastAsia="Times New Roman" w:cs="Arial"/>
          <w:sz w:val="24"/>
          <w:szCs w:val="30"/>
          <w:lang w:eastAsia="es-MX"/>
        </w:rPr>
      </w:pPr>
    </w:p>
    <w:p w:rsidR="00260586" w:rsidRDefault="00260586" w:rsidP="00260586">
      <w:pPr>
        <w:shd w:val="clear" w:color="auto" w:fill="FFFFFF"/>
        <w:spacing w:after="420" w:line="360" w:lineRule="atLeast"/>
        <w:rPr>
          <w:rFonts w:eastAsia="Times New Roman" w:cs="Arial"/>
          <w:sz w:val="24"/>
          <w:szCs w:val="30"/>
          <w:lang w:eastAsia="es-MX"/>
        </w:rPr>
      </w:pPr>
    </w:p>
    <w:p w:rsidR="00260586" w:rsidRDefault="00260586" w:rsidP="00260586">
      <w:pPr>
        <w:shd w:val="clear" w:color="auto" w:fill="FFFFFF"/>
        <w:spacing w:after="420" w:line="360" w:lineRule="atLeast"/>
        <w:rPr>
          <w:sz w:val="24"/>
          <w:shd w:val="clear" w:color="auto" w:fill="FFFFFF"/>
        </w:rPr>
      </w:pPr>
      <w:r w:rsidRPr="00260586">
        <w:rPr>
          <w:sz w:val="24"/>
          <w:shd w:val="clear" w:color="auto" w:fill="FFFFFF"/>
        </w:rPr>
        <w:t>S</w:t>
      </w:r>
      <w:r w:rsidRPr="00260586">
        <w:rPr>
          <w:sz w:val="24"/>
          <w:shd w:val="clear" w:color="auto" w:fill="FFFFFF"/>
        </w:rPr>
        <w:t>i es perjudicial para los humanos, también lo es para los animales. Según el servicio de Parques Nacionales de Estados Unidos (NPS), </w:t>
      </w:r>
      <w:r w:rsidRPr="00260586">
        <w:rPr>
          <w:rStyle w:val="Textoennegrita"/>
          <w:sz w:val="24"/>
          <w:shd w:val="clear" w:color="auto" w:fill="FFFFFF"/>
        </w:rPr>
        <w:t>la contaminación acústica tiene un gran impacto ambiental y notables efectos adversos en la vida salvaje.</w:t>
      </w:r>
      <w:r w:rsidRPr="00260586">
        <w:rPr>
          <w:sz w:val="24"/>
          <w:shd w:val="clear" w:color="auto" w:fill="FFFFFF"/>
        </w:rPr>
        <w:t> De hecho, según los expertos, el ruido puede perturbar los patrones de reproducción, de amamantamiento e, incluso, contribuir a </w:t>
      </w:r>
      <w:hyperlink r:id="rId8" w:history="1">
        <w:r w:rsidRPr="00260586">
          <w:rPr>
            <w:rStyle w:val="Hipervnculo"/>
            <w:color w:val="auto"/>
            <w:sz w:val="24"/>
            <w:shd w:val="clear" w:color="auto" w:fill="FFFFFF"/>
          </w:rPr>
          <w:t>la extinción de algunas especies</w:t>
        </w:r>
      </w:hyperlink>
      <w:r w:rsidRPr="00260586">
        <w:rPr>
          <w:sz w:val="24"/>
          <w:shd w:val="clear" w:color="auto" w:fill="FFFFFF"/>
        </w:rPr>
        <w:t>.</w:t>
      </w:r>
    </w:p>
    <w:p w:rsidR="00A55342" w:rsidRPr="00A55342" w:rsidRDefault="00A55342" w:rsidP="00A55342">
      <w:pPr>
        <w:shd w:val="clear" w:color="auto" w:fill="FFFFFF"/>
        <w:spacing w:after="0" w:line="360" w:lineRule="atLeast"/>
        <w:rPr>
          <w:rFonts w:eastAsia="Times New Roman" w:cs="Arial"/>
          <w:b/>
          <w:sz w:val="24"/>
          <w:szCs w:val="30"/>
          <w:lang w:eastAsia="es-MX"/>
        </w:rPr>
      </w:pPr>
      <w:r w:rsidRPr="00A55342">
        <w:rPr>
          <w:rFonts w:eastAsia="Times New Roman" w:cs="Arial"/>
          <w:b/>
          <w:sz w:val="24"/>
          <w:szCs w:val="30"/>
          <w:lang w:eastAsia="es-MX"/>
        </w:rPr>
        <w:t>CAUSAS DE LA CONTAMINACIÓN ACÚSTICA</w:t>
      </w:r>
    </w:p>
    <w:p w:rsidR="00A55342" w:rsidRPr="00A55342" w:rsidRDefault="00A55342" w:rsidP="00A55342">
      <w:pPr>
        <w:shd w:val="clear" w:color="auto" w:fill="FFFFFF"/>
        <w:spacing w:after="420" w:line="360" w:lineRule="atLeast"/>
        <w:rPr>
          <w:rFonts w:eastAsia="Times New Roman" w:cs="Arial"/>
          <w:sz w:val="24"/>
          <w:szCs w:val="30"/>
          <w:lang w:eastAsia="es-MX"/>
        </w:rPr>
      </w:pPr>
      <w:r w:rsidRPr="00A55342">
        <w:rPr>
          <w:rFonts w:eastAsia="Times New Roman" w:cs="Arial"/>
          <w:sz w:val="24"/>
          <w:szCs w:val="30"/>
          <w:lang w:eastAsia="es-MX"/>
        </w:rPr>
        <w:t>La contaminación acústica puede proceder de múltiples fuentes, pero a continua</w:t>
      </w:r>
      <w:r w:rsidRPr="00A55342">
        <w:rPr>
          <w:rFonts w:eastAsia="Times New Roman" w:cs="Arial"/>
          <w:sz w:val="24"/>
          <w:szCs w:val="30"/>
          <w:lang w:eastAsia="es-MX"/>
        </w:rPr>
        <w:t>ción repasamos las principales:</w:t>
      </w:r>
      <w:r w:rsidR="00E83CA2" w:rsidRPr="00E83CA2">
        <w:rPr>
          <w:noProof/>
          <w:lang w:eastAsia="es-MX"/>
        </w:rPr>
        <w:t xml:space="preserve"> </w:t>
      </w:r>
    </w:p>
    <w:p w:rsidR="00A55342" w:rsidRPr="00A55342" w:rsidRDefault="00A55342" w:rsidP="00A55342">
      <w:pPr>
        <w:shd w:val="clear" w:color="auto" w:fill="FFFFFF"/>
        <w:spacing w:after="0" w:line="360" w:lineRule="atLeast"/>
        <w:rPr>
          <w:rFonts w:eastAsia="Times New Roman" w:cs="Arial"/>
          <w:b/>
          <w:sz w:val="24"/>
          <w:szCs w:val="30"/>
          <w:lang w:eastAsia="es-MX"/>
        </w:rPr>
      </w:pPr>
      <w:r w:rsidRPr="00A55342">
        <w:rPr>
          <w:rFonts w:eastAsia="Times New Roman" w:cs="Arial"/>
          <w:sz w:val="24"/>
          <w:szCs w:val="30"/>
          <w:lang w:eastAsia="es-MX"/>
        </w:rPr>
        <w:t xml:space="preserve">  </w:t>
      </w:r>
      <w:r w:rsidRPr="00A55342">
        <w:rPr>
          <w:rFonts w:eastAsia="Times New Roman" w:cs="Arial"/>
          <w:b/>
          <w:sz w:val="24"/>
          <w:szCs w:val="30"/>
          <w:lang w:eastAsia="es-MX"/>
        </w:rPr>
        <w:t>Tráfico automovilístico</w:t>
      </w:r>
    </w:p>
    <w:p w:rsidR="00A55342" w:rsidRPr="00A55342" w:rsidRDefault="00A55342" w:rsidP="00A55342">
      <w:pPr>
        <w:shd w:val="clear" w:color="auto" w:fill="FFFFFF"/>
        <w:spacing w:after="420" w:line="360" w:lineRule="atLeast"/>
        <w:rPr>
          <w:rFonts w:eastAsia="Times New Roman" w:cs="Arial"/>
          <w:sz w:val="24"/>
          <w:szCs w:val="30"/>
          <w:lang w:eastAsia="es-MX"/>
        </w:rPr>
      </w:pPr>
      <w:r w:rsidRPr="00A55342">
        <w:rPr>
          <w:rFonts w:eastAsia="Times New Roman" w:cs="Arial"/>
          <w:sz w:val="24"/>
          <w:szCs w:val="30"/>
          <w:lang w:eastAsia="es-MX"/>
        </w:rPr>
        <w:t xml:space="preserve">El principal foco de ruido en las ciudades es el generado por los automóviles. Por ejemplo, el claxon de un coche produce 90 </w:t>
      </w:r>
      <w:proofErr w:type="spellStart"/>
      <w:r w:rsidRPr="00A55342">
        <w:rPr>
          <w:rFonts w:eastAsia="Times New Roman" w:cs="Arial"/>
          <w:sz w:val="24"/>
          <w:szCs w:val="30"/>
          <w:lang w:eastAsia="es-MX"/>
        </w:rPr>
        <w:t>db</w:t>
      </w:r>
      <w:proofErr w:type="spellEnd"/>
      <w:r w:rsidRPr="00A55342">
        <w:rPr>
          <w:rFonts w:eastAsia="Times New Roman" w:cs="Arial"/>
          <w:sz w:val="24"/>
          <w:szCs w:val="30"/>
          <w:lang w:eastAsia="es-MX"/>
        </w:rPr>
        <w:t xml:space="preserve"> y el de un autobús 100 dB.</w:t>
      </w:r>
    </w:p>
    <w:p w:rsidR="00A55342" w:rsidRPr="00A55342" w:rsidRDefault="00A55342" w:rsidP="00A55342">
      <w:pPr>
        <w:shd w:val="clear" w:color="auto" w:fill="FFFFFF"/>
        <w:spacing w:after="420" w:line="360" w:lineRule="atLeast"/>
        <w:rPr>
          <w:rFonts w:eastAsia="Times New Roman" w:cs="Arial"/>
          <w:sz w:val="24"/>
          <w:szCs w:val="30"/>
          <w:lang w:eastAsia="es-MX"/>
        </w:rPr>
      </w:pPr>
    </w:p>
    <w:p w:rsidR="00A55342" w:rsidRPr="00A55342" w:rsidRDefault="00A55342" w:rsidP="00A55342">
      <w:pPr>
        <w:shd w:val="clear" w:color="auto" w:fill="FFFFFF"/>
        <w:spacing w:after="0" w:line="360" w:lineRule="atLeast"/>
        <w:rPr>
          <w:rFonts w:eastAsia="Times New Roman" w:cs="Arial"/>
          <w:b/>
          <w:sz w:val="24"/>
          <w:szCs w:val="30"/>
          <w:lang w:eastAsia="es-MX"/>
        </w:rPr>
      </w:pPr>
      <w:r w:rsidRPr="00A55342">
        <w:rPr>
          <w:rFonts w:eastAsia="Times New Roman" w:cs="Arial"/>
          <w:b/>
          <w:sz w:val="24"/>
          <w:szCs w:val="30"/>
          <w:lang w:eastAsia="es-MX"/>
        </w:rPr>
        <w:t xml:space="preserve">  Tráfico aéreo</w:t>
      </w:r>
    </w:p>
    <w:p w:rsidR="00A55342" w:rsidRPr="00A55342" w:rsidRDefault="00A55342" w:rsidP="00A55342">
      <w:pPr>
        <w:shd w:val="clear" w:color="auto" w:fill="FFFFFF"/>
        <w:spacing w:after="420" w:line="360" w:lineRule="atLeast"/>
        <w:rPr>
          <w:rFonts w:eastAsia="Times New Roman" w:cs="Arial"/>
          <w:sz w:val="24"/>
          <w:szCs w:val="30"/>
          <w:lang w:eastAsia="es-MX"/>
        </w:rPr>
      </w:pPr>
      <w:r w:rsidRPr="00A55342">
        <w:rPr>
          <w:rFonts w:eastAsia="Times New Roman" w:cs="Arial"/>
          <w:sz w:val="24"/>
          <w:szCs w:val="30"/>
          <w:lang w:eastAsia="es-MX"/>
        </w:rPr>
        <w:t>El número de aviones que sobrevuelan una ciudad es inferior al de coches, pero su impacto es mayor: uno de</w:t>
      </w:r>
      <w:r w:rsidRPr="00A55342">
        <w:rPr>
          <w:rFonts w:eastAsia="Times New Roman" w:cs="Arial"/>
          <w:sz w:val="24"/>
          <w:szCs w:val="30"/>
          <w:lang w:eastAsia="es-MX"/>
        </w:rPr>
        <w:t xml:space="preserve"> estos aparatos produce 130 </w:t>
      </w:r>
      <w:proofErr w:type="spellStart"/>
      <w:r w:rsidRPr="00A55342">
        <w:rPr>
          <w:rFonts w:eastAsia="Times New Roman" w:cs="Arial"/>
          <w:sz w:val="24"/>
          <w:szCs w:val="30"/>
          <w:lang w:eastAsia="es-MX"/>
        </w:rPr>
        <w:t>db</w:t>
      </w:r>
      <w:proofErr w:type="spellEnd"/>
      <w:r w:rsidRPr="00A55342">
        <w:rPr>
          <w:rFonts w:eastAsia="Times New Roman" w:cs="Arial"/>
          <w:sz w:val="24"/>
          <w:szCs w:val="30"/>
          <w:lang w:eastAsia="es-MX"/>
        </w:rPr>
        <w:t>.</w:t>
      </w:r>
    </w:p>
    <w:p w:rsidR="00A55342" w:rsidRPr="00A55342" w:rsidRDefault="00E83CA2" w:rsidP="00A55342">
      <w:pPr>
        <w:shd w:val="clear" w:color="auto" w:fill="FFFFFF"/>
        <w:spacing w:after="0" w:line="360" w:lineRule="atLeast"/>
        <w:rPr>
          <w:rFonts w:eastAsia="Times New Roman" w:cs="Arial"/>
          <w:b/>
          <w:sz w:val="24"/>
          <w:szCs w:val="30"/>
          <w:lang w:eastAsia="es-MX"/>
        </w:rPr>
      </w:pPr>
      <w:r>
        <w:rPr>
          <w:noProof/>
          <w:lang w:eastAsia="es-MX"/>
        </w:rPr>
        <w:lastRenderedPageBreak/>
        <w:drawing>
          <wp:anchor distT="0" distB="0" distL="114300" distR="114300" simplePos="0" relativeHeight="251665408" behindDoc="1" locked="0" layoutInCell="1" allowOverlap="1" wp14:anchorId="7F38F781" wp14:editId="477BFC5C">
            <wp:simplePos x="0" y="0"/>
            <wp:positionH relativeFrom="page">
              <wp:align>left</wp:align>
            </wp:positionH>
            <wp:positionV relativeFrom="paragraph">
              <wp:posOffset>-853928</wp:posOffset>
            </wp:positionV>
            <wp:extent cx="7807570" cy="10191750"/>
            <wp:effectExtent l="0" t="0" r="3175" b="0"/>
            <wp:wrapNone/>
            <wp:docPr id="12" name="Imagen 12" descr="https://i.pinimg.com/564x/b2/27/0c/b2270c968b376da7e17abb326880a2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pinimg.com/564x/b2/27/0c/b2270c968b376da7e17abb326880a26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7570" cy="1019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342" w:rsidRPr="00A55342">
        <w:rPr>
          <w:rFonts w:eastAsia="Times New Roman" w:cs="Arial"/>
          <w:b/>
          <w:sz w:val="24"/>
          <w:szCs w:val="30"/>
          <w:lang w:eastAsia="es-MX"/>
        </w:rPr>
        <w:t xml:space="preserve">  Obras de construcción</w:t>
      </w:r>
    </w:p>
    <w:p w:rsidR="00A55342" w:rsidRPr="00A55342" w:rsidRDefault="00A55342" w:rsidP="00A55342">
      <w:pPr>
        <w:shd w:val="clear" w:color="auto" w:fill="FFFFFF"/>
        <w:spacing w:after="420" w:line="360" w:lineRule="atLeast"/>
        <w:rPr>
          <w:rFonts w:eastAsia="Times New Roman" w:cs="Arial"/>
          <w:sz w:val="24"/>
          <w:szCs w:val="30"/>
          <w:lang w:eastAsia="es-MX"/>
        </w:rPr>
      </w:pPr>
      <w:r w:rsidRPr="00A55342">
        <w:rPr>
          <w:rFonts w:eastAsia="Times New Roman" w:cs="Arial"/>
          <w:sz w:val="24"/>
          <w:szCs w:val="30"/>
          <w:lang w:eastAsia="es-MX"/>
        </w:rPr>
        <w:t>La construcción de un nuevo edificio, un nuevo parking o el reasfaltado de una acera provoca ruido. Por ejemplo, un mar</w:t>
      </w:r>
      <w:r w:rsidRPr="00A55342">
        <w:rPr>
          <w:rFonts w:eastAsia="Times New Roman" w:cs="Arial"/>
          <w:sz w:val="24"/>
          <w:szCs w:val="30"/>
          <w:lang w:eastAsia="es-MX"/>
        </w:rPr>
        <w:t>tillo neumático suena a 110 dB.</w:t>
      </w:r>
    </w:p>
    <w:p w:rsidR="00A55342" w:rsidRPr="00A55342" w:rsidRDefault="00A55342" w:rsidP="00A55342">
      <w:pPr>
        <w:shd w:val="clear" w:color="auto" w:fill="FFFFFF"/>
        <w:spacing w:after="0" w:line="240" w:lineRule="auto"/>
        <w:rPr>
          <w:rFonts w:eastAsia="Times New Roman" w:cs="Arial"/>
          <w:b/>
          <w:sz w:val="24"/>
          <w:szCs w:val="30"/>
          <w:lang w:eastAsia="es-MX"/>
        </w:rPr>
      </w:pPr>
      <w:r w:rsidRPr="00A55342">
        <w:rPr>
          <w:rFonts w:eastAsia="Times New Roman" w:cs="Arial"/>
          <w:sz w:val="24"/>
          <w:szCs w:val="30"/>
          <w:lang w:eastAsia="es-MX"/>
        </w:rPr>
        <w:t xml:space="preserve">  </w:t>
      </w:r>
      <w:r w:rsidRPr="00A55342">
        <w:rPr>
          <w:rFonts w:eastAsia="Times New Roman" w:cs="Arial"/>
          <w:b/>
          <w:sz w:val="24"/>
          <w:szCs w:val="30"/>
          <w:lang w:eastAsia="es-MX"/>
        </w:rPr>
        <w:t>Restauración y ocio nocturno</w:t>
      </w:r>
    </w:p>
    <w:p w:rsidR="00A55342" w:rsidRPr="00A55342" w:rsidRDefault="00A55342" w:rsidP="00A55342">
      <w:pPr>
        <w:shd w:val="clear" w:color="auto" w:fill="FFFFFF"/>
        <w:spacing w:after="420" w:line="360" w:lineRule="atLeast"/>
        <w:rPr>
          <w:rFonts w:eastAsia="Times New Roman" w:cs="Arial"/>
          <w:sz w:val="24"/>
          <w:szCs w:val="30"/>
          <w:lang w:eastAsia="es-MX"/>
        </w:rPr>
      </w:pPr>
      <w:r w:rsidRPr="00A55342">
        <w:rPr>
          <w:rFonts w:eastAsia="Times New Roman" w:cs="Arial"/>
          <w:sz w:val="24"/>
          <w:szCs w:val="30"/>
          <w:lang w:eastAsia="es-MX"/>
        </w:rPr>
        <w:t>Los bares, los restaurantes y las terrazas que se montan en el exterior cuando llega el buen tiempo pueden llegar a superar los 110 dB. En este apartado también entraría</w:t>
      </w:r>
      <w:r w:rsidRPr="00A55342">
        <w:rPr>
          <w:rFonts w:eastAsia="Times New Roman" w:cs="Arial"/>
          <w:sz w:val="24"/>
          <w:szCs w:val="30"/>
          <w:lang w:eastAsia="es-MX"/>
        </w:rPr>
        <w:t xml:space="preserve"> el ruido de pubs y discotecas.</w:t>
      </w:r>
    </w:p>
    <w:p w:rsidR="00A55342" w:rsidRPr="00A55342" w:rsidRDefault="00A55342" w:rsidP="00A55342">
      <w:pPr>
        <w:shd w:val="clear" w:color="auto" w:fill="FFFFFF"/>
        <w:spacing w:after="0" w:line="360" w:lineRule="atLeast"/>
        <w:rPr>
          <w:rFonts w:eastAsia="Times New Roman" w:cs="Arial"/>
          <w:b/>
          <w:sz w:val="24"/>
          <w:szCs w:val="30"/>
          <w:lang w:eastAsia="es-MX"/>
        </w:rPr>
      </w:pPr>
      <w:r>
        <w:rPr>
          <w:rFonts w:eastAsia="Times New Roman" w:cs="Arial"/>
          <w:sz w:val="24"/>
          <w:szCs w:val="30"/>
          <w:lang w:eastAsia="es-MX"/>
        </w:rPr>
        <w:t xml:space="preserve">  </w:t>
      </w:r>
      <w:r w:rsidRPr="00A55342">
        <w:rPr>
          <w:rFonts w:eastAsia="Times New Roman" w:cs="Arial"/>
          <w:b/>
          <w:sz w:val="24"/>
          <w:szCs w:val="30"/>
          <w:lang w:eastAsia="es-MX"/>
        </w:rPr>
        <w:t>Animales</w:t>
      </w:r>
    </w:p>
    <w:p w:rsidR="00A55342" w:rsidRDefault="00A55342" w:rsidP="00A55342">
      <w:pPr>
        <w:shd w:val="clear" w:color="auto" w:fill="FFFFFF"/>
        <w:spacing w:after="0" w:line="240" w:lineRule="auto"/>
        <w:rPr>
          <w:rFonts w:eastAsia="Times New Roman" w:cs="Arial"/>
          <w:sz w:val="24"/>
          <w:szCs w:val="30"/>
          <w:lang w:eastAsia="es-MX"/>
        </w:rPr>
      </w:pPr>
      <w:r w:rsidRPr="00A55342">
        <w:rPr>
          <w:rFonts w:eastAsia="Times New Roman" w:cs="Arial"/>
          <w:sz w:val="24"/>
          <w:szCs w:val="30"/>
          <w:lang w:eastAsia="es-MX"/>
        </w:rPr>
        <w:t xml:space="preserve">El ruido que generan los animales puede pasar desapercibido, pero los ladridos y aullidos de un perro, por ejemplo, pueden rondar los 60-80 </w:t>
      </w:r>
      <w:proofErr w:type="spellStart"/>
      <w:r w:rsidRPr="00A55342">
        <w:rPr>
          <w:rFonts w:eastAsia="Times New Roman" w:cs="Arial"/>
          <w:sz w:val="24"/>
          <w:szCs w:val="30"/>
          <w:lang w:eastAsia="es-MX"/>
        </w:rPr>
        <w:t>db</w:t>
      </w:r>
      <w:proofErr w:type="spellEnd"/>
      <w:r w:rsidRPr="00A55342">
        <w:rPr>
          <w:rFonts w:eastAsia="Times New Roman" w:cs="Arial"/>
          <w:sz w:val="24"/>
          <w:szCs w:val="30"/>
          <w:lang w:eastAsia="es-MX"/>
        </w:rPr>
        <w:t>.</w:t>
      </w:r>
    </w:p>
    <w:p w:rsidR="00E83CA2" w:rsidRDefault="00E83CA2" w:rsidP="00A55342">
      <w:pPr>
        <w:shd w:val="clear" w:color="auto" w:fill="FFFFFF"/>
        <w:spacing w:after="0" w:line="240" w:lineRule="auto"/>
        <w:rPr>
          <w:rFonts w:eastAsia="Times New Roman" w:cs="Arial"/>
          <w:sz w:val="24"/>
          <w:szCs w:val="30"/>
          <w:lang w:eastAsia="es-MX"/>
        </w:rPr>
      </w:pPr>
    </w:p>
    <w:p w:rsidR="00E83CA2" w:rsidRDefault="00E83CA2" w:rsidP="00A55342">
      <w:pPr>
        <w:shd w:val="clear" w:color="auto" w:fill="FFFFFF"/>
        <w:spacing w:after="0" w:line="240" w:lineRule="auto"/>
        <w:rPr>
          <w:rFonts w:eastAsia="Times New Roman" w:cs="Arial"/>
          <w:sz w:val="24"/>
          <w:szCs w:val="30"/>
          <w:lang w:eastAsia="es-MX"/>
        </w:rPr>
      </w:pPr>
    </w:p>
    <w:p w:rsidR="00E83CA2" w:rsidRDefault="00E83CA2" w:rsidP="00A55342">
      <w:pPr>
        <w:shd w:val="clear" w:color="auto" w:fill="FFFFFF"/>
        <w:spacing w:after="0" w:line="240" w:lineRule="auto"/>
        <w:rPr>
          <w:rFonts w:eastAsia="Times New Roman" w:cs="Arial"/>
          <w:sz w:val="24"/>
          <w:szCs w:val="30"/>
          <w:lang w:eastAsia="es-MX"/>
        </w:rPr>
      </w:pPr>
    </w:p>
    <w:p w:rsidR="00E83CA2" w:rsidRDefault="00E83CA2" w:rsidP="00E83CA2">
      <w:pPr>
        <w:shd w:val="clear" w:color="auto" w:fill="FFFFFF"/>
        <w:spacing w:after="0" w:line="240" w:lineRule="auto"/>
        <w:jc w:val="center"/>
        <w:rPr>
          <w:rFonts w:eastAsia="Times New Roman" w:cs="Arial"/>
          <w:b/>
          <w:sz w:val="28"/>
          <w:szCs w:val="30"/>
          <w:lang w:eastAsia="es-MX"/>
        </w:rPr>
      </w:pPr>
      <w:r w:rsidRPr="00E83CA2">
        <w:rPr>
          <w:rFonts w:eastAsia="Times New Roman" w:cs="Arial"/>
          <w:b/>
          <w:sz w:val="28"/>
          <w:szCs w:val="30"/>
          <w:lang w:eastAsia="es-MX"/>
        </w:rPr>
        <w:t>REFERENCIAS</w:t>
      </w:r>
    </w:p>
    <w:p w:rsidR="00E83CA2" w:rsidRDefault="00E83CA2" w:rsidP="00E83CA2">
      <w:pPr>
        <w:shd w:val="clear" w:color="auto" w:fill="FFFFFF"/>
        <w:spacing w:after="0" w:line="240" w:lineRule="auto"/>
        <w:jc w:val="center"/>
        <w:rPr>
          <w:rFonts w:eastAsia="Times New Roman" w:cs="Arial"/>
          <w:b/>
          <w:sz w:val="28"/>
          <w:szCs w:val="30"/>
          <w:lang w:eastAsia="es-MX"/>
        </w:rPr>
      </w:pPr>
      <w:hyperlink r:id="rId9" w:history="1">
        <w:r w:rsidRPr="00ED1E22">
          <w:rPr>
            <w:rStyle w:val="Hipervnculo"/>
            <w:rFonts w:eastAsia="Times New Roman" w:cs="Arial"/>
            <w:b/>
            <w:sz w:val="28"/>
            <w:szCs w:val="30"/>
            <w:lang w:eastAsia="es-MX"/>
          </w:rPr>
          <w:t>https://www.iberdrola.com/medio-ambiente/que-es-contaminacion-acustica-causas-efectos-soluciones</w:t>
        </w:r>
      </w:hyperlink>
    </w:p>
    <w:p w:rsidR="00E83CA2" w:rsidRPr="00AD6067" w:rsidRDefault="00E83CA2" w:rsidP="00E83CA2">
      <w:pPr>
        <w:shd w:val="clear" w:color="auto" w:fill="FFFFFF"/>
        <w:spacing w:after="0" w:line="240" w:lineRule="auto"/>
        <w:jc w:val="center"/>
        <w:rPr>
          <w:rFonts w:eastAsia="Times New Roman" w:cs="Arial"/>
          <w:b/>
          <w:sz w:val="28"/>
          <w:szCs w:val="30"/>
          <w:lang w:eastAsia="es-MX"/>
        </w:rPr>
      </w:pPr>
      <w:bookmarkStart w:id="0" w:name="_GoBack"/>
      <w:bookmarkEnd w:id="0"/>
    </w:p>
    <w:p w:rsidR="00AD6067" w:rsidRPr="00A55342" w:rsidRDefault="00AD6067">
      <w:pPr>
        <w:rPr>
          <w:b/>
          <w:sz w:val="24"/>
        </w:rPr>
      </w:pPr>
    </w:p>
    <w:sectPr w:rsidR="00AD6067" w:rsidRPr="00A553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A85"/>
    <w:multiLevelType w:val="multilevel"/>
    <w:tmpl w:val="CE62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E4"/>
    <w:rsid w:val="00260586"/>
    <w:rsid w:val="00873F68"/>
    <w:rsid w:val="009030E4"/>
    <w:rsid w:val="00A55342"/>
    <w:rsid w:val="00AD6067"/>
    <w:rsid w:val="00E83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F286"/>
  <w15:chartTrackingRefBased/>
  <w15:docId w15:val="{B35F53C6-2C1E-4888-B288-7C382F9C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0E4"/>
  </w:style>
  <w:style w:type="paragraph" w:styleId="Ttulo3">
    <w:name w:val="heading 3"/>
    <w:basedOn w:val="Normal"/>
    <w:link w:val="Ttulo3Car"/>
    <w:uiPriority w:val="9"/>
    <w:qFormat/>
    <w:rsid w:val="00AD606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553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D6067"/>
    <w:rPr>
      <w:rFonts w:ascii="Times New Roman" w:eastAsia="Times New Roman" w:hAnsi="Times New Roman" w:cs="Times New Roman"/>
      <w:b/>
      <w:bCs/>
      <w:sz w:val="27"/>
      <w:szCs w:val="27"/>
      <w:lang w:eastAsia="es-MX"/>
    </w:rPr>
  </w:style>
  <w:style w:type="paragraph" w:customStyle="1" w:styleId="entradilla">
    <w:name w:val="entradilla"/>
    <w:basedOn w:val="Normal"/>
    <w:rsid w:val="00AD60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60586"/>
    <w:rPr>
      <w:b/>
      <w:bCs/>
    </w:rPr>
  </w:style>
  <w:style w:type="character" w:styleId="Hipervnculo">
    <w:name w:val="Hyperlink"/>
    <w:basedOn w:val="Fuentedeprrafopredeter"/>
    <w:uiPriority w:val="99"/>
    <w:unhideWhenUsed/>
    <w:rsid w:val="00260586"/>
    <w:rPr>
      <w:color w:val="0000FF"/>
      <w:u w:val="single"/>
    </w:rPr>
  </w:style>
  <w:style w:type="character" w:customStyle="1" w:styleId="Ttulo4Car">
    <w:name w:val="Título 4 Car"/>
    <w:basedOn w:val="Fuentedeprrafopredeter"/>
    <w:link w:val="Ttulo4"/>
    <w:uiPriority w:val="9"/>
    <w:semiHidden/>
    <w:rsid w:val="00A5534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3791">
      <w:bodyDiv w:val="1"/>
      <w:marLeft w:val="0"/>
      <w:marRight w:val="0"/>
      <w:marTop w:val="0"/>
      <w:marBottom w:val="0"/>
      <w:divBdr>
        <w:top w:val="none" w:sz="0" w:space="0" w:color="auto"/>
        <w:left w:val="none" w:sz="0" w:space="0" w:color="auto"/>
        <w:bottom w:val="none" w:sz="0" w:space="0" w:color="auto"/>
        <w:right w:val="none" w:sz="0" w:space="0" w:color="auto"/>
      </w:divBdr>
      <w:divsChild>
        <w:div w:id="1770001780">
          <w:marLeft w:val="0"/>
          <w:marRight w:val="0"/>
          <w:marTop w:val="0"/>
          <w:marBottom w:val="0"/>
          <w:divBdr>
            <w:top w:val="none" w:sz="0" w:space="0" w:color="auto"/>
            <w:left w:val="none" w:sz="0" w:space="0" w:color="auto"/>
            <w:bottom w:val="none" w:sz="0" w:space="0" w:color="auto"/>
            <w:right w:val="none" w:sz="0" w:space="0" w:color="auto"/>
          </w:divBdr>
          <w:divsChild>
            <w:div w:id="1599680404">
              <w:marLeft w:val="0"/>
              <w:marRight w:val="0"/>
              <w:marTop w:val="0"/>
              <w:marBottom w:val="0"/>
              <w:divBdr>
                <w:top w:val="none" w:sz="0" w:space="0" w:color="auto"/>
                <w:left w:val="none" w:sz="0" w:space="0" w:color="auto"/>
                <w:bottom w:val="none" w:sz="0" w:space="0" w:color="auto"/>
                <w:right w:val="none" w:sz="0" w:space="0" w:color="auto"/>
              </w:divBdr>
            </w:div>
          </w:divsChild>
        </w:div>
        <w:div w:id="2003728396">
          <w:marLeft w:val="0"/>
          <w:marRight w:val="0"/>
          <w:marTop w:val="0"/>
          <w:marBottom w:val="132"/>
          <w:divBdr>
            <w:top w:val="none" w:sz="0" w:space="0" w:color="auto"/>
            <w:left w:val="none" w:sz="0" w:space="0" w:color="auto"/>
            <w:bottom w:val="none" w:sz="0" w:space="0" w:color="auto"/>
            <w:right w:val="none" w:sz="0" w:space="0" w:color="auto"/>
          </w:divBdr>
          <w:divsChild>
            <w:div w:id="6239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6566">
      <w:bodyDiv w:val="1"/>
      <w:marLeft w:val="0"/>
      <w:marRight w:val="0"/>
      <w:marTop w:val="0"/>
      <w:marBottom w:val="0"/>
      <w:divBdr>
        <w:top w:val="none" w:sz="0" w:space="0" w:color="auto"/>
        <w:left w:val="none" w:sz="0" w:space="0" w:color="auto"/>
        <w:bottom w:val="none" w:sz="0" w:space="0" w:color="auto"/>
        <w:right w:val="none" w:sz="0" w:space="0" w:color="auto"/>
      </w:divBdr>
    </w:div>
    <w:div w:id="329331341">
      <w:bodyDiv w:val="1"/>
      <w:marLeft w:val="0"/>
      <w:marRight w:val="0"/>
      <w:marTop w:val="0"/>
      <w:marBottom w:val="0"/>
      <w:divBdr>
        <w:top w:val="none" w:sz="0" w:space="0" w:color="auto"/>
        <w:left w:val="none" w:sz="0" w:space="0" w:color="auto"/>
        <w:bottom w:val="none" w:sz="0" w:space="0" w:color="auto"/>
        <w:right w:val="none" w:sz="0" w:space="0" w:color="auto"/>
      </w:divBdr>
    </w:div>
    <w:div w:id="2062443068">
      <w:bodyDiv w:val="1"/>
      <w:marLeft w:val="0"/>
      <w:marRight w:val="0"/>
      <w:marTop w:val="0"/>
      <w:marBottom w:val="0"/>
      <w:divBdr>
        <w:top w:val="none" w:sz="0" w:space="0" w:color="auto"/>
        <w:left w:val="none" w:sz="0" w:space="0" w:color="auto"/>
        <w:bottom w:val="none" w:sz="0" w:space="0" w:color="auto"/>
        <w:right w:val="none" w:sz="0" w:space="0" w:color="auto"/>
      </w:divBdr>
      <w:divsChild>
        <w:div w:id="1747535156">
          <w:marLeft w:val="0"/>
          <w:marRight w:val="0"/>
          <w:marTop w:val="0"/>
          <w:marBottom w:val="0"/>
          <w:divBdr>
            <w:top w:val="none" w:sz="0" w:space="0" w:color="auto"/>
            <w:left w:val="none" w:sz="0" w:space="0" w:color="auto"/>
            <w:bottom w:val="none" w:sz="0" w:space="0" w:color="auto"/>
            <w:right w:val="none" w:sz="0" w:space="0" w:color="auto"/>
          </w:divBdr>
          <w:divsChild>
            <w:div w:id="716198493">
              <w:marLeft w:val="0"/>
              <w:marRight w:val="0"/>
              <w:marTop w:val="0"/>
              <w:marBottom w:val="0"/>
              <w:divBdr>
                <w:top w:val="none" w:sz="0" w:space="0" w:color="auto"/>
                <w:left w:val="none" w:sz="0" w:space="0" w:color="auto"/>
                <w:bottom w:val="none" w:sz="0" w:space="0" w:color="auto"/>
                <w:right w:val="none" w:sz="0" w:space="0" w:color="auto"/>
              </w:divBdr>
            </w:div>
          </w:divsChild>
        </w:div>
        <w:div w:id="1801918395">
          <w:marLeft w:val="0"/>
          <w:marRight w:val="0"/>
          <w:marTop w:val="0"/>
          <w:marBottom w:val="132"/>
          <w:divBdr>
            <w:top w:val="none" w:sz="0" w:space="0" w:color="auto"/>
            <w:left w:val="none" w:sz="0" w:space="0" w:color="auto"/>
            <w:bottom w:val="none" w:sz="0" w:space="0" w:color="auto"/>
            <w:right w:val="none" w:sz="0" w:space="0" w:color="auto"/>
          </w:divBdr>
          <w:divsChild>
            <w:div w:id="3145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drola.com/medio-ambiente/extincion-animales-cambio-climatico"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berdrola.com/medio-ambiente/que-es-contaminacion-acustica-causas-efectos-solu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402</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1</cp:revision>
  <dcterms:created xsi:type="dcterms:W3CDTF">2021-05-16T23:41:00Z</dcterms:created>
  <dcterms:modified xsi:type="dcterms:W3CDTF">2021-05-17T01:40:00Z</dcterms:modified>
</cp:coreProperties>
</file>