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00BA" w:rsidRPr="000C00BA" w:rsidRDefault="000C00BA" w:rsidP="000C00BA">
      <w:pPr>
        <w:jc w:val="center"/>
        <w:rPr>
          <w:rFonts w:ascii="Arial" w:hAnsi="Arial" w:cs="Arial"/>
          <w:b/>
          <w:sz w:val="24"/>
          <w:szCs w:val="24"/>
        </w:rPr>
      </w:pPr>
      <w:r w:rsidRPr="000C00BA">
        <w:rPr>
          <w:rFonts w:ascii="Arial" w:hAnsi="Arial" w:cs="Arial"/>
          <w:b/>
          <w:sz w:val="24"/>
          <w:szCs w:val="24"/>
        </w:rPr>
        <w:t>Escuela Normal de Educación Preescolar del Estado de Coahuila</w:t>
      </w:r>
    </w:p>
    <w:p w:rsidR="000C00BA" w:rsidRPr="000C00BA" w:rsidRDefault="000C00BA" w:rsidP="000C00BA">
      <w:pPr>
        <w:jc w:val="center"/>
        <w:rPr>
          <w:rFonts w:ascii="Arial" w:hAnsi="Arial" w:cs="Arial"/>
          <w:sz w:val="24"/>
          <w:szCs w:val="24"/>
        </w:rPr>
      </w:pPr>
      <w:r w:rsidRPr="000C00BA">
        <w:rPr>
          <w:rFonts w:ascii="Arial" w:hAnsi="Arial" w:cs="Arial"/>
          <w:sz w:val="24"/>
          <w:szCs w:val="24"/>
        </w:rPr>
        <w:t>Ciclo 2020 - 2021</w:t>
      </w:r>
    </w:p>
    <w:p w:rsidR="000C00BA" w:rsidRPr="000C00BA" w:rsidRDefault="000C00BA" w:rsidP="000C00BA">
      <w:pPr>
        <w:jc w:val="center"/>
        <w:rPr>
          <w:rFonts w:ascii="Arial" w:hAnsi="Arial" w:cs="Arial"/>
          <w:sz w:val="24"/>
          <w:szCs w:val="24"/>
        </w:rPr>
      </w:pPr>
      <w:r w:rsidRPr="000C00BA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969010" cy="11868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0BA" w:rsidRDefault="000C00BA" w:rsidP="000C00BA">
      <w:pPr>
        <w:jc w:val="center"/>
        <w:rPr>
          <w:rFonts w:ascii="Arial" w:hAnsi="Arial" w:cs="Arial"/>
          <w:b/>
          <w:sz w:val="24"/>
          <w:szCs w:val="24"/>
        </w:rPr>
      </w:pPr>
      <w:r w:rsidRPr="000C00BA">
        <w:rPr>
          <w:rFonts w:ascii="Arial" w:hAnsi="Arial" w:cs="Arial"/>
          <w:b/>
          <w:sz w:val="24"/>
          <w:szCs w:val="24"/>
        </w:rPr>
        <w:t>Licenciatura en Educación Preescolar</w:t>
      </w:r>
    </w:p>
    <w:p w:rsidR="000C00BA" w:rsidRPr="000C00BA" w:rsidRDefault="000C00BA" w:rsidP="000C00B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3° “A”</w:t>
      </w:r>
    </w:p>
    <w:p w:rsidR="000C00BA" w:rsidRDefault="000C00BA" w:rsidP="000550CC">
      <w:pPr>
        <w:jc w:val="center"/>
        <w:rPr>
          <w:rFonts w:ascii="Arial" w:hAnsi="Arial" w:cs="Arial"/>
          <w:b/>
          <w:sz w:val="24"/>
          <w:szCs w:val="24"/>
        </w:rPr>
      </w:pPr>
      <w:r w:rsidRPr="000C00BA">
        <w:rPr>
          <w:rFonts w:ascii="Arial" w:hAnsi="Arial" w:cs="Arial"/>
          <w:b/>
          <w:sz w:val="24"/>
          <w:szCs w:val="24"/>
        </w:rPr>
        <w:t>Cuso: Artes Visuales</w:t>
      </w:r>
    </w:p>
    <w:p w:rsidR="000550CC" w:rsidRPr="000C00BA" w:rsidRDefault="000550CC" w:rsidP="000550CC">
      <w:pPr>
        <w:jc w:val="center"/>
        <w:rPr>
          <w:rFonts w:ascii="Arial" w:hAnsi="Arial" w:cs="Arial"/>
          <w:b/>
          <w:sz w:val="24"/>
          <w:szCs w:val="24"/>
        </w:rPr>
      </w:pPr>
      <w:r w:rsidRPr="000C00BA">
        <w:rPr>
          <w:rFonts w:ascii="Arial" w:hAnsi="Arial" w:cs="Arial"/>
          <w:b/>
          <w:sz w:val="24"/>
          <w:szCs w:val="24"/>
        </w:rPr>
        <w:t xml:space="preserve">Maestra: Silvia Erika Sagahón Solís </w:t>
      </w:r>
    </w:p>
    <w:p w:rsidR="000C00BA" w:rsidRDefault="000550CC" w:rsidP="000C00B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II</w:t>
      </w:r>
      <w:r w:rsidR="000C00BA" w:rsidRPr="000C00BA">
        <w:rPr>
          <w:rFonts w:ascii="Arial" w:hAnsi="Arial" w:cs="Arial"/>
          <w:b/>
          <w:sz w:val="24"/>
          <w:szCs w:val="24"/>
        </w:rPr>
        <w:t xml:space="preserve">. </w:t>
      </w:r>
      <w:r w:rsidRPr="000550CC">
        <w:rPr>
          <w:rFonts w:ascii="Arial" w:hAnsi="Arial" w:cs="Arial"/>
          <w:b/>
          <w:sz w:val="24"/>
          <w:szCs w:val="24"/>
        </w:rPr>
        <w:t>Los elementos básicos del lenguaje plástico y las técnicas y sistemas de representación plástico-visuales.</w:t>
      </w:r>
    </w:p>
    <w:p w:rsidR="00B21A5F" w:rsidRPr="000550CC" w:rsidRDefault="000550CC" w:rsidP="000C00BA">
      <w:pPr>
        <w:jc w:val="center"/>
        <w:rPr>
          <w:rFonts w:ascii="Arial" w:hAnsi="Arial" w:cs="Arial"/>
          <w:sz w:val="24"/>
          <w:szCs w:val="24"/>
        </w:rPr>
      </w:pPr>
      <w:r w:rsidRPr="000550CC">
        <w:rPr>
          <w:rFonts w:ascii="Arial" w:hAnsi="Arial" w:cs="Arial"/>
          <w:sz w:val="24"/>
          <w:szCs w:val="24"/>
        </w:rPr>
        <w:t>Técnica Tridimensional (De volumen): Escultura</w:t>
      </w:r>
    </w:p>
    <w:p w:rsidR="000C00BA" w:rsidRPr="000C00BA" w:rsidRDefault="000C00BA" w:rsidP="000C00BA">
      <w:pPr>
        <w:jc w:val="center"/>
        <w:rPr>
          <w:rFonts w:ascii="Arial" w:hAnsi="Arial" w:cs="Arial"/>
          <w:b/>
          <w:sz w:val="24"/>
          <w:szCs w:val="24"/>
        </w:rPr>
      </w:pPr>
      <w:r w:rsidRPr="000C00BA">
        <w:rPr>
          <w:rFonts w:ascii="Arial" w:hAnsi="Arial" w:cs="Arial"/>
          <w:b/>
          <w:sz w:val="24"/>
          <w:szCs w:val="24"/>
        </w:rPr>
        <w:t>Competencias profesionales</w:t>
      </w:r>
      <w:r w:rsidR="00570016">
        <w:rPr>
          <w:rFonts w:ascii="Arial" w:hAnsi="Arial" w:cs="Arial"/>
          <w:b/>
          <w:sz w:val="24"/>
          <w:szCs w:val="24"/>
        </w:rPr>
        <w:t xml:space="preserve"> de unidad</w:t>
      </w:r>
      <w:r w:rsidRPr="000C00BA">
        <w:rPr>
          <w:rFonts w:ascii="Arial" w:hAnsi="Arial" w:cs="Arial"/>
          <w:b/>
          <w:sz w:val="24"/>
          <w:szCs w:val="24"/>
        </w:rPr>
        <w:t>:</w:t>
      </w:r>
    </w:p>
    <w:p w:rsidR="000C00BA" w:rsidRPr="00B47604" w:rsidRDefault="000C00BA" w:rsidP="000C00B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47604">
        <w:rPr>
          <w:rFonts w:ascii="Arial" w:hAnsi="Arial" w:cs="Arial"/>
          <w:sz w:val="20"/>
          <w:szCs w:val="20"/>
        </w:rPr>
        <w:t>Detecta los procesos de aprendizaje de sus alumnos para favorecer su desarrollo cognitivo y socioemocional.</w:t>
      </w:r>
    </w:p>
    <w:p w:rsidR="000550CC" w:rsidRPr="00B47604" w:rsidRDefault="000550CC" w:rsidP="000550C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47604">
        <w:rPr>
          <w:rFonts w:ascii="Arial" w:hAnsi="Arial" w:cs="Arial"/>
          <w:sz w:val="20"/>
          <w:szCs w:val="20"/>
        </w:rPr>
        <w:t>Aplica el plan y programas de estudio para alcanzar los propósitos educativos y contribuir al pleno desenvolvimiento de las capacidades de sus alumnos.</w:t>
      </w:r>
    </w:p>
    <w:p w:rsidR="000550CC" w:rsidRPr="00B47604" w:rsidRDefault="000550CC" w:rsidP="000550CC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47604">
        <w:rPr>
          <w:rFonts w:ascii="Arial" w:hAnsi="Arial" w:cs="Arial"/>
          <w:sz w:val="20"/>
          <w:szCs w:val="2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0550CC" w:rsidRPr="00B47604" w:rsidRDefault="000550CC" w:rsidP="000550CC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47604">
        <w:rPr>
          <w:rFonts w:ascii="Arial" w:hAnsi="Arial" w:cs="Arial"/>
          <w:sz w:val="20"/>
          <w:szCs w:val="20"/>
        </w:rPr>
        <w:t>Emplea la evaluación para intervenir en los diferentes ámbitos y momentos de la tarea educativa para mejorar los aprendizajes de sus alumnos.</w:t>
      </w:r>
    </w:p>
    <w:p w:rsidR="000C00BA" w:rsidRPr="00B47604" w:rsidRDefault="000C00BA" w:rsidP="00B47604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47604">
        <w:rPr>
          <w:rFonts w:ascii="Arial" w:hAnsi="Arial" w:cs="Arial"/>
          <w:sz w:val="20"/>
          <w:szCs w:val="20"/>
        </w:rPr>
        <w:t>Integra recursos de la investigación educativa para enriquecer su práctica profesional, expresando su interés por el conocimiento, la ciencia y la mejora de la educación.</w:t>
      </w:r>
    </w:p>
    <w:p w:rsidR="00B47604" w:rsidRDefault="002643AE" w:rsidP="002643A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Equipo</w:t>
      </w:r>
      <w:r w:rsidR="000C00BA" w:rsidRPr="002643AE">
        <w:rPr>
          <w:rFonts w:ascii="Arial" w:hAnsi="Arial" w:cs="Arial"/>
          <w:sz w:val="24"/>
          <w:szCs w:val="24"/>
        </w:rPr>
        <w:t>:</w:t>
      </w:r>
    </w:p>
    <w:p w:rsidR="00B47604" w:rsidRDefault="000C00BA" w:rsidP="002643AE">
      <w:pPr>
        <w:jc w:val="center"/>
        <w:rPr>
          <w:rFonts w:ascii="Arial" w:hAnsi="Arial" w:cs="Arial"/>
          <w:sz w:val="24"/>
          <w:szCs w:val="24"/>
        </w:rPr>
      </w:pPr>
      <w:r w:rsidRPr="002643AE">
        <w:rPr>
          <w:rFonts w:ascii="Arial" w:hAnsi="Arial" w:cs="Arial"/>
          <w:sz w:val="24"/>
          <w:szCs w:val="24"/>
        </w:rPr>
        <w:t xml:space="preserve"> </w:t>
      </w:r>
      <w:r w:rsidR="002643AE" w:rsidRPr="002643AE">
        <w:rPr>
          <w:rFonts w:ascii="Arial" w:hAnsi="Arial" w:cs="Arial"/>
          <w:sz w:val="24"/>
          <w:szCs w:val="24"/>
        </w:rPr>
        <w:t>Mariana Guadalupe Gaona Montes</w:t>
      </w:r>
      <w:r w:rsidR="00B47604">
        <w:rPr>
          <w:rFonts w:ascii="Arial" w:hAnsi="Arial" w:cs="Arial"/>
          <w:sz w:val="24"/>
          <w:szCs w:val="24"/>
        </w:rPr>
        <w:t xml:space="preserve"> #6</w:t>
      </w:r>
    </w:p>
    <w:p w:rsidR="00B47604" w:rsidRDefault="002643AE" w:rsidP="002643AE">
      <w:pPr>
        <w:jc w:val="center"/>
        <w:rPr>
          <w:rFonts w:ascii="Arial" w:hAnsi="Arial" w:cs="Arial"/>
          <w:sz w:val="24"/>
          <w:szCs w:val="24"/>
        </w:rPr>
      </w:pPr>
      <w:r w:rsidRPr="002643AE">
        <w:rPr>
          <w:rFonts w:ascii="Arial" w:hAnsi="Arial" w:cs="Arial"/>
          <w:sz w:val="24"/>
          <w:szCs w:val="24"/>
        </w:rPr>
        <w:t xml:space="preserve"> Guadalupe Lizbeth Horta Almaguer</w:t>
      </w:r>
      <w:r w:rsidR="00B47604">
        <w:rPr>
          <w:rFonts w:ascii="Arial" w:hAnsi="Arial" w:cs="Arial"/>
          <w:sz w:val="24"/>
          <w:szCs w:val="24"/>
        </w:rPr>
        <w:t xml:space="preserve"> #10</w:t>
      </w:r>
    </w:p>
    <w:p w:rsidR="00B47604" w:rsidRDefault="002643AE" w:rsidP="002643AE">
      <w:pPr>
        <w:jc w:val="center"/>
        <w:rPr>
          <w:rFonts w:ascii="Arial" w:hAnsi="Arial" w:cs="Arial"/>
          <w:sz w:val="24"/>
          <w:szCs w:val="24"/>
        </w:rPr>
      </w:pPr>
      <w:r w:rsidRPr="002643AE">
        <w:rPr>
          <w:rFonts w:ascii="Arial" w:hAnsi="Arial" w:cs="Arial"/>
          <w:sz w:val="24"/>
          <w:szCs w:val="24"/>
        </w:rPr>
        <w:t xml:space="preserve"> </w:t>
      </w:r>
      <w:r w:rsidR="000C00BA" w:rsidRPr="002643AE">
        <w:rPr>
          <w:rFonts w:ascii="Arial" w:hAnsi="Arial" w:cs="Arial"/>
          <w:sz w:val="24"/>
          <w:szCs w:val="24"/>
        </w:rPr>
        <w:t>A</w:t>
      </w:r>
      <w:r w:rsidRPr="002643AE">
        <w:rPr>
          <w:rFonts w:ascii="Arial" w:hAnsi="Arial" w:cs="Arial"/>
          <w:sz w:val="24"/>
          <w:szCs w:val="24"/>
        </w:rPr>
        <w:t>danary Avigail Rodríguez Moreno</w:t>
      </w:r>
      <w:r w:rsidR="00B47604">
        <w:rPr>
          <w:rFonts w:ascii="Arial" w:hAnsi="Arial" w:cs="Arial"/>
          <w:sz w:val="24"/>
          <w:szCs w:val="24"/>
        </w:rPr>
        <w:t xml:space="preserve"> #17 </w:t>
      </w:r>
    </w:p>
    <w:p w:rsidR="000C00BA" w:rsidRPr="002643AE" w:rsidRDefault="002643AE" w:rsidP="002643AE">
      <w:pPr>
        <w:jc w:val="center"/>
        <w:rPr>
          <w:rFonts w:ascii="Arial" w:hAnsi="Arial" w:cs="Arial"/>
          <w:sz w:val="24"/>
          <w:szCs w:val="24"/>
        </w:rPr>
      </w:pPr>
      <w:r w:rsidRPr="002643AE">
        <w:rPr>
          <w:rFonts w:ascii="Arial" w:hAnsi="Arial" w:cs="Arial"/>
          <w:sz w:val="24"/>
          <w:szCs w:val="24"/>
        </w:rPr>
        <w:t>Natalia Guadalupe Torres Tovar</w:t>
      </w:r>
      <w:r w:rsidR="00B47604">
        <w:rPr>
          <w:rFonts w:ascii="Arial" w:hAnsi="Arial" w:cs="Arial"/>
          <w:sz w:val="24"/>
          <w:szCs w:val="24"/>
        </w:rPr>
        <w:t xml:space="preserve"> </w:t>
      </w:r>
      <w:r w:rsidR="00B90809">
        <w:rPr>
          <w:rFonts w:ascii="Arial" w:hAnsi="Arial" w:cs="Arial"/>
          <w:sz w:val="24"/>
          <w:szCs w:val="24"/>
        </w:rPr>
        <w:t>#21</w:t>
      </w:r>
    </w:p>
    <w:p w:rsidR="000C00BA" w:rsidRPr="000C00BA" w:rsidRDefault="000C00BA" w:rsidP="000C00BA">
      <w:pPr>
        <w:rPr>
          <w:rFonts w:ascii="Arial" w:hAnsi="Arial" w:cs="Arial"/>
          <w:sz w:val="24"/>
          <w:szCs w:val="24"/>
        </w:rPr>
      </w:pPr>
    </w:p>
    <w:p w:rsidR="00B47604" w:rsidRPr="00B47604" w:rsidRDefault="002643AE" w:rsidP="00B476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Mayo </w:t>
      </w:r>
      <w:r w:rsidR="000C00BA" w:rsidRPr="000C00BA">
        <w:rPr>
          <w:rFonts w:ascii="Arial" w:hAnsi="Arial" w:cs="Arial"/>
          <w:sz w:val="24"/>
          <w:szCs w:val="24"/>
        </w:rPr>
        <w:t xml:space="preserve">del 2021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0C00BA">
        <w:rPr>
          <w:rFonts w:ascii="Arial" w:hAnsi="Arial" w:cs="Arial"/>
          <w:sz w:val="24"/>
          <w:szCs w:val="24"/>
        </w:rPr>
        <w:t xml:space="preserve">                   </w:t>
      </w:r>
      <w:r w:rsidR="00570016">
        <w:rPr>
          <w:rFonts w:ascii="Arial" w:hAnsi="Arial" w:cs="Arial"/>
          <w:sz w:val="24"/>
          <w:szCs w:val="24"/>
        </w:rPr>
        <w:t xml:space="preserve">             </w:t>
      </w:r>
      <w:r w:rsidR="000C00BA">
        <w:rPr>
          <w:rFonts w:ascii="Arial" w:hAnsi="Arial" w:cs="Arial"/>
          <w:sz w:val="24"/>
          <w:szCs w:val="24"/>
        </w:rPr>
        <w:t xml:space="preserve"> </w:t>
      </w:r>
      <w:r w:rsidR="000C00BA" w:rsidRPr="000C00BA">
        <w:rPr>
          <w:rFonts w:ascii="Arial" w:hAnsi="Arial" w:cs="Arial"/>
          <w:sz w:val="24"/>
          <w:szCs w:val="24"/>
        </w:rPr>
        <w:t xml:space="preserve"> Saltillo Coahuila de Zaragoza</w:t>
      </w:r>
    </w:p>
    <w:p w:rsidR="002643AE" w:rsidRDefault="002643AE" w:rsidP="002643AE">
      <w:pPr>
        <w:jc w:val="center"/>
        <w:rPr>
          <w:rFonts w:ascii="Arial" w:hAnsi="Arial" w:cs="Arial"/>
          <w:b/>
          <w:sz w:val="24"/>
          <w:szCs w:val="24"/>
        </w:rPr>
      </w:pPr>
      <w:r w:rsidRPr="002643AE">
        <w:rPr>
          <w:rFonts w:ascii="Arial" w:hAnsi="Arial" w:cs="Arial"/>
          <w:b/>
          <w:sz w:val="24"/>
          <w:szCs w:val="24"/>
        </w:rPr>
        <w:lastRenderedPageBreak/>
        <w:t>Técnica Tridimensional (De volumen): Escultura</w:t>
      </w:r>
    </w:p>
    <w:p w:rsidR="009E2087" w:rsidRDefault="009E2087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Cada mundo artístico es semejante a un individuo pues cada uno es único, todo tiene un proceso el cual se produce en armonía con las características del creador, Según </w:t>
      </w:r>
      <w:r w:rsidR="00B47604">
        <w:rPr>
          <w:rFonts w:ascii="Arial" w:hAnsi="Arial" w:cs="Arial"/>
          <w:sz w:val="24"/>
          <w:szCs w:val="24"/>
        </w:rPr>
        <w:t xml:space="preserve">Moreno </w:t>
      </w:r>
      <w:r>
        <w:rPr>
          <w:rFonts w:ascii="Arial" w:hAnsi="Arial" w:cs="Arial"/>
          <w:sz w:val="24"/>
          <w:szCs w:val="24"/>
        </w:rPr>
        <w:t>(1998). A</w:t>
      </w:r>
      <w:r w:rsidRPr="009E2087">
        <w:rPr>
          <w:rFonts w:ascii="Arial" w:hAnsi="Arial" w:cs="Arial"/>
          <w:sz w:val="24"/>
          <w:szCs w:val="24"/>
        </w:rPr>
        <w:t xml:space="preserve"> través del arte, el individuo aprende a valorar lo creativo, no lo imaginativo. Se sensibiliza ante la forma estética, agudiza su percepción visual y logra un mayor aprecio de las formas artísticas que han enriquecido la civilización</w:t>
      </w:r>
      <w:r>
        <w:rPr>
          <w:rFonts w:ascii="Arial" w:hAnsi="Arial" w:cs="Arial"/>
          <w:sz w:val="24"/>
          <w:szCs w:val="24"/>
        </w:rPr>
        <w:t>,</w:t>
      </w:r>
      <w:r w:rsidRPr="009E20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 decir</w:t>
      </w:r>
      <w:r w:rsidRPr="009E2087">
        <w:rPr>
          <w:rFonts w:ascii="Arial" w:hAnsi="Arial" w:cs="Arial"/>
          <w:sz w:val="24"/>
          <w:szCs w:val="24"/>
        </w:rPr>
        <w:t xml:space="preserve"> artista tiene que seleccionar, rechazar y tomar decisiones con una sensibilidad muy desarrollada, teniendo en cuenta los elementos que intervienen en el diseño, la forma, la armonía del color, la línea y el movimiento.</w:t>
      </w:r>
    </w:p>
    <w:p w:rsidR="002643AE" w:rsidRDefault="00DA1A1E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se sabe, el arte es una forma de expresión, el arte imita de algún modo la naturaleza, y tiende a producir una cosa bella por la manifestación de una forma sensible </w:t>
      </w:r>
      <w:sdt>
        <w:sdtPr>
          <w:rPr>
            <w:rFonts w:ascii="Arial" w:hAnsi="Arial" w:cs="Arial"/>
            <w:sz w:val="24"/>
            <w:szCs w:val="24"/>
          </w:rPr>
          <w:id w:val="1180541123"/>
          <w:citation/>
        </w:sdtPr>
        <w:sdtEndPr/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 CITATION Man05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DA1A1E">
            <w:rPr>
              <w:rFonts w:ascii="Arial" w:hAnsi="Arial" w:cs="Arial"/>
              <w:noProof/>
              <w:sz w:val="24"/>
              <w:szCs w:val="24"/>
            </w:rPr>
            <w:t>(Restrepo, 2005)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 xml:space="preserve">, dentro de todo este mundo se encuentra </w:t>
      </w:r>
      <w:r w:rsidRPr="00DA1A1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 arte tridimensional, el cual se caracteriza por la creación de obras co</w:t>
      </w:r>
      <w:r w:rsidR="003844E5">
        <w:rPr>
          <w:rFonts w:ascii="Arial" w:hAnsi="Arial" w:cs="Arial"/>
          <w:sz w:val="24"/>
          <w:szCs w:val="24"/>
        </w:rPr>
        <w:t>n tres dimensiones: alto, ancho y largo, además la creación tridimensional es tan antigua.</w:t>
      </w:r>
    </w:p>
    <w:p w:rsidR="003844E5" w:rsidRDefault="003844E5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expresiones más representativas son principalmente la escultura y la </w:t>
      </w:r>
      <w:r w:rsidR="00C21E56">
        <w:rPr>
          <w:rFonts w:ascii="Arial" w:hAnsi="Arial" w:cs="Arial"/>
          <w:sz w:val="24"/>
          <w:szCs w:val="24"/>
        </w:rPr>
        <w:t>arquitectura, en la escultura el arte tridimensional se presenta en forma de tallas (piedra o madera), modelado (arcilla, cera), fundición y soldadura.</w:t>
      </w:r>
      <w:r w:rsidR="00633434">
        <w:rPr>
          <w:rFonts w:ascii="Arial" w:hAnsi="Arial" w:cs="Arial"/>
          <w:sz w:val="24"/>
          <w:szCs w:val="24"/>
        </w:rPr>
        <w:t xml:space="preserve"> La escultura como arte tridimensional más representativo desde los tiempos prehistóricos, tuvo como inspiración fundamental la figura humana. </w:t>
      </w:r>
    </w:p>
    <w:p w:rsidR="0010052D" w:rsidRDefault="0010052D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otro lado e</w:t>
      </w:r>
      <w:r w:rsidRPr="0010052D">
        <w:rPr>
          <w:rFonts w:ascii="Arial" w:hAnsi="Arial" w:cs="Arial"/>
          <w:sz w:val="24"/>
          <w:szCs w:val="24"/>
        </w:rPr>
        <w:t>l medio tridimensional (modela</w:t>
      </w:r>
      <w:r>
        <w:rPr>
          <w:rFonts w:ascii="Arial" w:hAnsi="Arial" w:cs="Arial"/>
          <w:sz w:val="24"/>
          <w:szCs w:val="24"/>
        </w:rPr>
        <w:t>do, construcciones, escultura. e</w:t>
      </w:r>
      <w:r w:rsidRPr="0010052D">
        <w:rPr>
          <w:rFonts w:ascii="Arial" w:hAnsi="Arial" w:cs="Arial"/>
          <w:sz w:val="24"/>
          <w:szCs w:val="24"/>
        </w:rPr>
        <w:t>tc.) carece de una atención tan sistem</w:t>
      </w:r>
      <w:r>
        <w:rPr>
          <w:rFonts w:ascii="Arial" w:hAnsi="Arial" w:cs="Arial"/>
          <w:sz w:val="24"/>
          <w:szCs w:val="24"/>
        </w:rPr>
        <w:t>ática y profunda</w:t>
      </w:r>
      <w:r w:rsidRPr="0010052D">
        <w:rPr>
          <w:rFonts w:ascii="Arial" w:hAnsi="Arial" w:cs="Arial"/>
          <w:sz w:val="24"/>
          <w:szCs w:val="24"/>
        </w:rPr>
        <w:t xml:space="preserve">, considera la totalidad del objeto y existen diferentes puntos de vista: </w:t>
      </w:r>
    </w:p>
    <w:p w:rsidR="0010052D" w:rsidRDefault="0010052D" w:rsidP="00B47604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visión frontal:</w:t>
      </w:r>
      <w:r w:rsidR="008B4EA0" w:rsidRPr="008B4EA0">
        <w:t xml:space="preserve"> </w:t>
      </w:r>
      <w:r w:rsidR="008B4EA0" w:rsidRPr="008B4EA0">
        <w:rPr>
          <w:rFonts w:ascii="Arial" w:hAnsi="Arial" w:cs="Arial"/>
          <w:sz w:val="24"/>
          <w:szCs w:val="24"/>
        </w:rPr>
        <w:t>La imagen se reproduce al nivel del sujeto-motivo. También se puede decir que no existe angulación. Las tomas frontales normalmente sirven para dar la sensación de inmovilidad, o bien, que el fotógrafo o pintor es parte del mismo entorno.</w:t>
      </w:r>
    </w:p>
    <w:p w:rsidR="0010052D" w:rsidRDefault="0010052D" w:rsidP="00B47604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Hlk71469648"/>
      <w:r>
        <w:rPr>
          <w:rFonts w:ascii="Arial" w:hAnsi="Arial" w:cs="Arial"/>
          <w:sz w:val="24"/>
          <w:szCs w:val="24"/>
        </w:rPr>
        <w:t>La posterior:</w:t>
      </w:r>
      <w:r w:rsidR="008B4EA0" w:rsidRPr="008B4EA0">
        <w:t xml:space="preserve"> </w:t>
      </w:r>
      <w:r w:rsidR="008B4EA0" w:rsidRPr="008B4EA0">
        <w:rPr>
          <w:rFonts w:ascii="Arial" w:hAnsi="Arial" w:cs="Arial"/>
          <w:sz w:val="24"/>
          <w:szCs w:val="24"/>
        </w:rPr>
        <w:t>Se refiere a representaciones con un punto de vista desde la parte posterior del tema, como contraste de las representaciones tomadas desde el lado o del frente.</w:t>
      </w:r>
    </w:p>
    <w:p w:rsidR="0010052D" w:rsidRPr="001330D9" w:rsidRDefault="0010052D" w:rsidP="001330D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 lateral:</w:t>
      </w:r>
      <w:r w:rsidR="008B4EA0">
        <w:rPr>
          <w:rFonts w:ascii="Arial" w:hAnsi="Arial" w:cs="Arial"/>
          <w:sz w:val="24"/>
          <w:szCs w:val="24"/>
        </w:rPr>
        <w:t xml:space="preserve"> </w:t>
      </w:r>
      <w:r w:rsidR="008B4EA0" w:rsidRPr="008B4EA0">
        <w:rPr>
          <w:rFonts w:ascii="Arial" w:hAnsi="Arial" w:cs="Arial"/>
          <w:sz w:val="24"/>
          <w:szCs w:val="24"/>
        </w:rPr>
        <w:t>La toma se realiza de lado de sujeto-motivo, en diagonal de izquierda a derecha, o bien, de derecha a izquierda. Este tipo den ángulo de visión producen en el espectador la sensación de movimiento</w:t>
      </w:r>
    </w:p>
    <w:p w:rsidR="008B4EA0" w:rsidRPr="008B4EA0" w:rsidRDefault="0010052D" w:rsidP="00B47604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4EA0">
        <w:rPr>
          <w:rFonts w:ascii="Arial" w:hAnsi="Arial" w:cs="Arial"/>
          <w:sz w:val="24"/>
          <w:szCs w:val="24"/>
        </w:rPr>
        <w:t>L</w:t>
      </w:r>
      <w:r w:rsidR="008B4EA0">
        <w:rPr>
          <w:rFonts w:ascii="Arial" w:hAnsi="Arial" w:cs="Arial"/>
          <w:sz w:val="24"/>
          <w:szCs w:val="24"/>
        </w:rPr>
        <w:t xml:space="preserve">a interior-exterior: Úsese para fotografías u otras representaciones del interior de un edificio u otra estructura. </w:t>
      </w:r>
    </w:p>
    <w:bookmarkEnd w:id="0"/>
    <w:p w:rsidR="0010052D" w:rsidRPr="008B4EA0" w:rsidRDefault="0010052D" w:rsidP="00B47604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0052D" w:rsidRPr="0010052D" w:rsidRDefault="0010052D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Asimismo l</w:t>
      </w:r>
      <w:r w:rsidRPr="0010052D">
        <w:rPr>
          <w:rFonts w:ascii="Arial" w:hAnsi="Arial" w:cs="Arial"/>
          <w:sz w:val="24"/>
          <w:szCs w:val="24"/>
        </w:rPr>
        <w:t>as esculturas, muestran un cuerpo, una densidad, y un peso, que provienen de la mate</w:t>
      </w:r>
      <w:r>
        <w:rPr>
          <w:rFonts w:ascii="Arial" w:hAnsi="Arial" w:cs="Arial"/>
          <w:sz w:val="24"/>
          <w:szCs w:val="24"/>
        </w:rPr>
        <w:t>ria con que fueron realizadas, l</w:t>
      </w:r>
      <w:r w:rsidRPr="0010052D">
        <w:rPr>
          <w:rFonts w:ascii="Arial" w:hAnsi="Arial" w:cs="Arial"/>
          <w:sz w:val="24"/>
          <w:szCs w:val="24"/>
        </w:rPr>
        <w:t xml:space="preserve">a imagen escultórica, toma en cuenta, resolver distintos aspectos relacionados con el equilibrio físico: peso, tamaño, altura, resistencia de los materiales, etc. Los materiales para construir volúmenes son, la arcilla, masa, cajas, etc. </w:t>
      </w:r>
    </w:p>
    <w:p w:rsidR="0010052D" w:rsidRDefault="0010052D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lo que e</w:t>
      </w:r>
      <w:r w:rsidRPr="0010052D">
        <w:rPr>
          <w:rFonts w:ascii="Arial" w:hAnsi="Arial" w:cs="Arial"/>
          <w:sz w:val="24"/>
          <w:szCs w:val="24"/>
        </w:rPr>
        <w:t>l trabajo en la tridimensional permite y obliga abordar en forma simultánea los aspectos físicos, expresivos y técnicos de la imagen.</w:t>
      </w:r>
    </w:p>
    <w:p w:rsidR="00445AA6" w:rsidRPr="00445AA6" w:rsidRDefault="00445AA6" w:rsidP="00B4760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45AA6">
        <w:rPr>
          <w:rFonts w:ascii="Arial" w:hAnsi="Arial" w:cs="Arial"/>
          <w:b/>
          <w:sz w:val="24"/>
          <w:szCs w:val="24"/>
        </w:rPr>
        <w:t>Técnica como ayuda a otras técnicas</w:t>
      </w:r>
    </w:p>
    <w:p w:rsidR="00445AA6" w:rsidRDefault="00445AA6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Conjuntamente está técnica ha ayudado a lo que es la pintura, la evolución de la pintura renacentista se encamina hacia una simplificación y claridad en el contenido en determinado detalle, así como en una mayor preocupación por expresar volúmenes y las formas a través de la luz, los pintores siguen los pasos de los escultores.</w:t>
      </w:r>
    </w:p>
    <w:p w:rsidR="00445AA6" w:rsidRDefault="00445AA6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Según Gutiérrez (2017), </w:t>
      </w:r>
      <w:r w:rsidR="004F1567">
        <w:rPr>
          <w:rFonts w:ascii="Arial" w:hAnsi="Arial" w:cs="Arial"/>
          <w:sz w:val="24"/>
          <w:szCs w:val="24"/>
        </w:rPr>
        <w:t>la línea tan empleada en los periodo romántico y gótico, a cediendo importancia en favor a la representación de la forma o volumen tridimensional dentro del espacio.</w:t>
      </w:r>
    </w:p>
    <w:p w:rsidR="00445AA6" w:rsidRPr="00445AA6" w:rsidRDefault="00445AA6" w:rsidP="00B4760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45AA6">
        <w:rPr>
          <w:rFonts w:ascii="Arial" w:hAnsi="Arial" w:cs="Arial"/>
          <w:b/>
          <w:sz w:val="24"/>
          <w:szCs w:val="24"/>
        </w:rPr>
        <w:t xml:space="preserve">“La técnica tridimensional en niños”.                                                                                                                                                 </w:t>
      </w:r>
    </w:p>
    <w:p w:rsidR="00445AA6" w:rsidRPr="00445AA6" w:rsidRDefault="00445AA6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5AA6">
        <w:rPr>
          <w:rFonts w:ascii="Arial" w:hAnsi="Arial" w:cs="Arial"/>
          <w:sz w:val="24"/>
          <w:szCs w:val="24"/>
        </w:rPr>
        <w:t xml:space="preserve">La exploración temprana de la técnica tridimensional, consiste en actuar sobre o con la pasta, sin tener la intención de representar ningún objeto. </w:t>
      </w:r>
    </w:p>
    <w:p w:rsidR="00445AA6" w:rsidRPr="00445AA6" w:rsidRDefault="00445AA6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5AA6">
        <w:rPr>
          <w:rFonts w:ascii="Arial" w:hAnsi="Arial" w:cs="Arial"/>
          <w:sz w:val="24"/>
          <w:szCs w:val="24"/>
        </w:rPr>
        <w:t xml:space="preserve">Estas manipulaciones permiten que los niños, detecten las características y calidades de la materia (textura, peso resistencia, olor, maleabilidad etc.) y ejercita su motricidad. </w:t>
      </w:r>
    </w:p>
    <w:p w:rsidR="00445AA6" w:rsidRDefault="00445AA6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5AA6">
        <w:rPr>
          <w:rFonts w:ascii="Arial" w:hAnsi="Arial" w:cs="Arial"/>
          <w:sz w:val="24"/>
          <w:szCs w:val="24"/>
        </w:rPr>
        <w:lastRenderedPageBreak/>
        <w:t>Conforme los niños vayan adquiriendo dominio sobre esta técnica y sobre sus propias capacidades, ellos serán capaces de intentar acciones más complejas y controladas sobre la materia, como: estirar la masa y luego trozarla, ahuecarla, añadir partes y unirlas. Sin que esto signifique una intención de figurar</w:t>
      </w:r>
      <w:r w:rsidR="004F1567">
        <w:rPr>
          <w:rFonts w:ascii="Arial" w:hAnsi="Arial" w:cs="Arial"/>
          <w:sz w:val="24"/>
          <w:szCs w:val="24"/>
        </w:rPr>
        <w:t>.</w:t>
      </w:r>
    </w:p>
    <w:p w:rsidR="0010052D" w:rsidRDefault="0010052D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  <w:id w:val="427467669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4F1567" w:rsidRPr="00B47604" w:rsidRDefault="004F1567" w:rsidP="00B47604">
          <w:pPr>
            <w:pStyle w:val="Ttulo1"/>
            <w:spacing w:line="360" w:lineRule="auto"/>
            <w:jc w:val="both"/>
            <w:rPr>
              <w:rFonts w:ascii="Arial" w:hAnsi="Arial" w:cs="Arial"/>
            </w:rPr>
          </w:pPr>
          <w:r w:rsidRPr="00B47604">
            <w:rPr>
              <w:rFonts w:ascii="Arial" w:hAnsi="Arial" w:cs="Arial"/>
              <w:lang w:val="es-ES"/>
            </w:rPr>
            <w:t>Referencias</w:t>
          </w:r>
        </w:p>
        <w:bookmarkStart w:id="1" w:name="_Hlk71470136" w:displacedByCustomXml="next"/>
        <w:sdt>
          <w:sdtPr>
            <w:rPr>
              <w:rFonts w:ascii="Arial" w:hAnsi="Arial" w:cs="Arial"/>
            </w:rPr>
            <w:id w:val="-573587230"/>
            <w:bibliography/>
          </w:sdtPr>
          <w:sdtEndPr>
            <w:rPr>
              <w:rFonts w:asciiTheme="minorHAnsi" w:hAnsiTheme="minorHAnsi" w:cstheme="minorBidi"/>
            </w:rPr>
          </w:sdtEndPr>
          <w:sdtContent>
            <w:bookmarkEnd w:id="1" w:displacedByCustomXml="prev"/>
            <w:p w:rsidR="00B47604" w:rsidRPr="00B47604" w:rsidRDefault="00B47604" w:rsidP="00B47604">
              <w:pPr>
                <w:pStyle w:val="Bibliografa"/>
                <w:spacing w:line="360" w:lineRule="auto"/>
                <w:jc w:val="both"/>
                <w:rPr>
                  <w:rFonts w:ascii="Arial" w:hAnsi="Arial" w:cs="Arial"/>
                </w:rPr>
              </w:pPr>
              <w:r w:rsidRPr="00B47604">
                <w:rPr>
                  <w:rFonts w:ascii="Arial" w:hAnsi="Arial" w:cs="Arial"/>
                  <w:lang w:val="es-ES"/>
                </w:rPr>
                <w:t>Gutiérrez, C. (2017). Desarrollo y evolución de la tercera dimensión de la pintura. Del siglo XV a principios del XXI. Arte y patrimonio, n° 2. pp. 24 - 38</w:t>
              </w:r>
            </w:p>
            <w:p w:rsidR="00B47604" w:rsidRDefault="00B47604" w:rsidP="00B47604">
              <w:pPr>
                <w:spacing w:line="360" w:lineRule="auto"/>
                <w:ind w:left="426" w:hanging="426"/>
                <w:jc w:val="both"/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pPr>
              <w:r w:rsidRPr="00B47604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lastRenderedPageBreak/>
                <w:t>Moreno, E. C. (1998). </w:t>
              </w:r>
              <w:r w:rsidRPr="00B47604">
                <w:rPr>
                  <w:rFonts w:ascii="Arial" w:hAnsi="Arial" w:cs="Arial"/>
                  <w:i/>
                  <w:iCs/>
                  <w:color w:val="222222"/>
                  <w:sz w:val="20"/>
                  <w:szCs w:val="20"/>
                  <w:shd w:val="clear" w:color="auto" w:fill="FFFFFF"/>
                </w:rPr>
                <w:t>Técnicas y métodos experimentales para la formación del pensamiento creativo en las artes plásticas</w:t>
              </w:r>
              <w:r w:rsidRPr="00B47604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 (Doctoral dissertation, Universidad Complutense de Madrid).</w:t>
              </w:r>
            </w:p>
            <w:p w:rsidR="00B47604" w:rsidRPr="00B47604" w:rsidRDefault="00B47604" w:rsidP="00B47604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Arial" w:hAnsi="Arial" w:cs="Arial"/>
                </w:rPr>
              </w:pPr>
              <w:r w:rsidRPr="00B47604">
                <w:rPr>
                  <w:rFonts w:ascii="Arial" w:hAnsi="Arial" w:cs="Arial"/>
                </w:rPr>
                <w:t>Newmark, M. (1994). "Seller Image Diccionario científico y tecnológico en inglés, francés, alemán y español", hemisferio. p.221</w:t>
              </w:r>
            </w:p>
            <w:p w:rsidR="004F1567" w:rsidRPr="00B47604" w:rsidRDefault="004F1567" w:rsidP="00B47604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Arial" w:hAnsi="Arial" w:cs="Arial"/>
                  <w:noProof/>
                  <w:lang w:val="es-ES"/>
                </w:rPr>
              </w:pPr>
              <w:r w:rsidRPr="00B47604">
                <w:rPr>
                  <w:rFonts w:ascii="Arial" w:hAnsi="Arial" w:cs="Arial"/>
                </w:rPr>
                <w:fldChar w:fldCharType="begin"/>
              </w:r>
              <w:r w:rsidRPr="00B47604">
                <w:rPr>
                  <w:rFonts w:ascii="Arial" w:hAnsi="Arial" w:cs="Arial"/>
                </w:rPr>
                <w:instrText>BIBLIOGRAPHY</w:instrText>
              </w:r>
              <w:r w:rsidRPr="00B47604">
                <w:rPr>
                  <w:rFonts w:ascii="Arial" w:hAnsi="Arial" w:cs="Arial"/>
                </w:rPr>
                <w:fldChar w:fldCharType="separate"/>
              </w:r>
              <w:r w:rsidRPr="00B47604">
                <w:rPr>
                  <w:rFonts w:ascii="Arial" w:hAnsi="Arial" w:cs="Arial"/>
                  <w:noProof/>
                  <w:lang w:val="es-ES"/>
                </w:rPr>
                <w:t xml:space="preserve">Restrepo, M. A. (2005). LA DEFINICIÓN CLÁSICA DE ARTE. </w:t>
              </w:r>
              <w:r w:rsidRPr="00B47604">
                <w:rPr>
                  <w:rFonts w:ascii="Arial" w:hAnsi="Arial" w:cs="Arial"/>
                  <w:i/>
                  <w:iCs/>
                  <w:noProof/>
                  <w:lang w:val="es-ES"/>
                </w:rPr>
                <w:t>SABERES</w:t>
              </w:r>
              <w:r w:rsidRPr="00B47604">
                <w:rPr>
                  <w:rFonts w:ascii="Arial" w:hAnsi="Arial" w:cs="Arial"/>
                  <w:noProof/>
                  <w:lang w:val="es-ES"/>
                </w:rPr>
                <w:t>, 2.</w:t>
              </w:r>
            </w:p>
            <w:p w:rsidR="00B47604" w:rsidRDefault="00B47604" w:rsidP="00B47604">
              <w:pPr>
                <w:spacing w:line="360" w:lineRule="auto"/>
                <w:ind w:left="426" w:hanging="426"/>
                <w:jc w:val="both"/>
                <w:rPr>
                  <w:rFonts w:ascii="Arial" w:hAnsi="Arial" w:cs="Arial"/>
                  <w:lang w:val="es-ES"/>
                </w:rPr>
              </w:pPr>
              <w:r w:rsidRPr="00B47604">
                <w:rPr>
                  <w:rFonts w:ascii="Arial" w:hAnsi="Arial" w:cs="Arial"/>
                  <w:lang w:val="es-ES"/>
                </w:rPr>
                <w:t>Spravkin, Mariana (1998), Selección de textos, "Cuando los chicoS construyen imágenes", "Algunas consideraciones acerca de la didáctica", "Construir imágenes en el espacio bi y tridimensional", "La evolución de la imagen tridimensional en los chicos", en Educación plástica en la escuela. Ediciones Novedades Educativas, Buenos Aires. Consultada el 6 de febrero de 2021 en https://issuu.com/malu.llamas/docs/antologia_de_exp-art</w:t>
              </w:r>
            </w:p>
            <w:p w:rsidR="004F1567" w:rsidRPr="00B47604" w:rsidRDefault="004F1567" w:rsidP="00B47604">
              <w:pPr>
                <w:spacing w:line="360" w:lineRule="auto"/>
                <w:ind w:left="426" w:hanging="426"/>
                <w:jc w:val="both"/>
                <w:rPr>
                  <w:rFonts w:ascii="Arial" w:hAnsi="Arial" w:cs="Arial"/>
                  <w:lang w:val="es-ES"/>
                </w:rPr>
              </w:pPr>
              <w:r w:rsidRPr="00B47604">
                <w:rPr>
                  <w:rFonts w:ascii="Arial" w:hAnsi="Arial" w:cs="Arial"/>
                  <w:lang w:val="es-ES"/>
                </w:rPr>
                <w:t>Sturgis, A. (2005). "Entender la pintura. Análisis y explicación de los temas de las obras", Blume, p.     155</w:t>
              </w:r>
            </w:p>
            <w:p w:rsidR="004F1567" w:rsidRDefault="004F1567" w:rsidP="00B47604">
              <w:pPr>
                <w:spacing w:line="360" w:lineRule="auto"/>
                <w:jc w:val="both"/>
              </w:pPr>
              <w:r w:rsidRPr="00B47604">
                <w:rPr>
                  <w:rFonts w:ascii="Arial" w:hAnsi="Arial" w:cs="Arial"/>
                  <w:b/>
                  <w:bCs/>
                </w:rPr>
                <w:fldChar w:fldCharType="end"/>
              </w:r>
            </w:p>
          </w:sdtContent>
        </w:sdt>
      </w:sdtContent>
    </w:sdt>
    <w:p w:rsidR="00633434" w:rsidRDefault="00633434" w:rsidP="00DA1A1E">
      <w:pPr>
        <w:rPr>
          <w:rFonts w:ascii="Arial" w:hAnsi="Arial" w:cs="Arial"/>
          <w:sz w:val="24"/>
          <w:szCs w:val="24"/>
        </w:rPr>
      </w:pPr>
    </w:p>
    <w:p w:rsidR="00633434" w:rsidRDefault="00633434" w:rsidP="00DA1A1E">
      <w:pPr>
        <w:rPr>
          <w:rFonts w:ascii="Arial" w:hAnsi="Arial" w:cs="Arial"/>
          <w:sz w:val="24"/>
          <w:szCs w:val="24"/>
        </w:rPr>
      </w:pPr>
    </w:p>
    <w:p w:rsidR="003844E5" w:rsidRPr="00DA1A1E" w:rsidRDefault="003844E5" w:rsidP="00DA1A1E">
      <w:pPr>
        <w:rPr>
          <w:rFonts w:ascii="Arial" w:hAnsi="Arial" w:cs="Arial"/>
          <w:sz w:val="24"/>
          <w:szCs w:val="24"/>
        </w:rPr>
      </w:pPr>
    </w:p>
    <w:p w:rsidR="007A359F" w:rsidRDefault="007A359F">
      <w:pPr>
        <w:rPr>
          <w:rFonts w:eastAsia="Times New Roman" w:cs="Arial"/>
          <w:lang w:eastAsia="es-MX"/>
        </w:rPr>
      </w:pPr>
    </w:p>
    <w:p w:rsidR="008B4EA0" w:rsidRDefault="008B4EA0">
      <w:pPr>
        <w:rPr>
          <w:rFonts w:eastAsia="Times New Roman" w:cs="Arial"/>
          <w:lang w:eastAsia="es-MX"/>
        </w:rPr>
      </w:pPr>
    </w:p>
    <w:p w:rsidR="008B4EA0" w:rsidRPr="0023351E" w:rsidRDefault="008B4EA0">
      <w:pPr>
        <w:rPr>
          <w:rFonts w:eastAsia="Times New Roman" w:cs="Arial"/>
          <w:lang w:eastAsia="es-MX"/>
        </w:rPr>
      </w:pPr>
    </w:p>
    <w:sectPr w:rsidR="008B4EA0" w:rsidRPr="0023351E" w:rsidSect="000C00BA">
      <w:pgSz w:w="12240" w:h="15840"/>
      <w:pgMar w:top="1417" w:right="1701" w:bottom="1417" w:left="1701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0470"/>
    <w:multiLevelType w:val="hybridMultilevel"/>
    <w:tmpl w:val="50C4E8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85524"/>
    <w:multiLevelType w:val="multilevel"/>
    <w:tmpl w:val="36DAC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0E10E1"/>
    <w:multiLevelType w:val="hybridMultilevel"/>
    <w:tmpl w:val="0E90F2B8"/>
    <w:lvl w:ilvl="0" w:tplc="59C8A1D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74D1E"/>
    <w:multiLevelType w:val="hybridMultilevel"/>
    <w:tmpl w:val="86502F9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6084F"/>
    <w:multiLevelType w:val="hybridMultilevel"/>
    <w:tmpl w:val="35C41760"/>
    <w:lvl w:ilvl="0" w:tplc="8814E07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D824D9"/>
    <w:multiLevelType w:val="hybridMultilevel"/>
    <w:tmpl w:val="3E5841E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67EE4"/>
    <w:multiLevelType w:val="multilevel"/>
    <w:tmpl w:val="A162A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59F"/>
    <w:rsid w:val="00005B38"/>
    <w:rsid w:val="00054BB8"/>
    <w:rsid w:val="000550CC"/>
    <w:rsid w:val="000A0878"/>
    <w:rsid w:val="000C00BA"/>
    <w:rsid w:val="0010052D"/>
    <w:rsid w:val="001330D9"/>
    <w:rsid w:val="0023351E"/>
    <w:rsid w:val="002643AE"/>
    <w:rsid w:val="00281D96"/>
    <w:rsid w:val="002C711B"/>
    <w:rsid w:val="00373914"/>
    <w:rsid w:val="003844E5"/>
    <w:rsid w:val="00390D0B"/>
    <w:rsid w:val="003D3A99"/>
    <w:rsid w:val="00445AA6"/>
    <w:rsid w:val="004F1567"/>
    <w:rsid w:val="00521557"/>
    <w:rsid w:val="00570016"/>
    <w:rsid w:val="005C0986"/>
    <w:rsid w:val="005C52E8"/>
    <w:rsid w:val="00633434"/>
    <w:rsid w:val="00647D6C"/>
    <w:rsid w:val="006D3462"/>
    <w:rsid w:val="00715C73"/>
    <w:rsid w:val="007A359F"/>
    <w:rsid w:val="008821CD"/>
    <w:rsid w:val="008A58DD"/>
    <w:rsid w:val="008B4EA0"/>
    <w:rsid w:val="009E2087"/>
    <w:rsid w:val="00A96A84"/>
    <w:rsid w:val="00B21A5F"/>
    <w:rsid w:val="00B47604"/>
    <w:rsid w:val="00B90809"/>
    <w:rsid w:val="00BA0793"/>
    <w:rsid w:val="00C21E56"/>
    <w:rsid w:val="00CB7D61"/>
    <w:rsid w:val="00D5053F"/>
    <w:rsid w:val="00DA1A1E"/>
    <w:rsid w:val="00DC1CFC"/>
    <w:rsid w:val="00ED0253"/>
    <w:rsid w:val="00F92A31"/>
    <w:rsid w:val="00FE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640D4"/>
  <w15:chartTrackingRefBased/>
  <w15:docId w15:val="{88ECA904-85C1-4015-9F3E-EB2E0DBF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A35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A35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7A3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A359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transcripttextparagraph-sc-1jllhx4-1">
    <w:name w:val="transcripttext__paragraph-sc-1jllhx4-1"/>
    <w:basedOn w:val="Normal"/>
    <w:rsid w:val="007A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7A35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A35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A359F"/>
    <w:rPr>
      <w:color w:val="0000FF"/>
      <w:u w:val="single"/>
    </w:rPr>
  </w:style>
  <w:style w:type="character" w:customStyle="1" w:styleId="author-article--tinfojob-title">
    <w:name w:val="author-article--t__info__job-title"/>
    <w:basedOn w:val="Fuentedeprrafopredeter"/>
    <w:rsid w:val="007A359F"/>
  </w:style>
  <w:style w:type="paragraph" w:styleId="NormalWeb">
    <w:name w:val="Normal (Web)"/>
    <w:basedOn w:val="Normal"/>
    <w:uiPriority w:val="99"/>
    <w:semiHidden/>
    <w:unhideWhenUsed/>
    <w:rsid w:val="007A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A359F"/>
    <w:rPr>
      <w:b/>
      <w:bCs/>
    </w:rPr>
  </w:style>
  <w:style w:type="paragraph" w:styleId="Prrafodelista">
    <w:name w:val="List Paragraph"/>
    <w:basedOn w:val="Normal"/>
    <w:uiPriority w:val="34"/>
    <w:qFormat/>
    <w:rsid w:val="000C00BA"/>
    <w:pPr>
      <w:spacing w:line="256" w:lineRule="auto"/>
      <w:ind w:left="720"/>
      <w:contextualSpacing/>
    </w:pPr>
  </w:style>
  <w:style w:type="table" w:styleId="Tablaconcuadrcula2-nfasis6">
    <w:name w:val="Grid Table 2 Accent 6"/>
    <w:basedOn w:val="Tablanormal"/>
    <w:uiPriority w:val="47"/>
    <w:rsid w:val="000C00BA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5700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utores">
    <w:name w:val="autores"/>
    <w:basedOn w:val="Fuentedeprrafopredeter"/>
    <w:rsid w:val="008B4EA0"/>
  </w:style>
  <w:style w:type="character" w:customStyle="1" w:styleId="bibliografia">
    <w:name w:val="bibliografia"/>
    <w:basedOn w:val="Fuentedeprrafopredeter"/>
    <w:rsid w:val="008B4EA0"/>
  </w:style>
  <w:style w:type="character" w:customStyle="1" w:styleId="fecha">
    <w:name w:val="fecha"/>
    <w:basedOn w:val="Fuentedeprrafopredeter"/>
    <w:rsid w:val="008B4EA0"/>
  </w:style>
  <w:style w:type="paragraph" w:styleId="Bibliografa">
    <w:name w:val="Bibliography"/>
    <w:basedOn w:val="Normal"/>
    <w:next w:val="Normal"/>
    <w:uiPriority w:val="37"/>
    <w:unhideWhenUsed/>
    <w:rsid w:val="004F1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3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2297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272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Man05</b:Tag>
    <b:SourceType>JournalArticle</b:SourceType>
    <b:Guid>{0B399804-94D1-4350-BBE7-A769A7956C6D}</b:Guid>
    <b:Title>LA DEFINICIÓN CLÁSICA DE ARTE</b:Title>
    <b:Year>2005</b:Year>
    <b:Author>
      <b:Author>
        <b:NameList>
          <b:Person>
            <b:Last>Restrepo</b:Last>
            <b:First>Manuel</b:First>
            <b:Middle>Alberto</b:Middle>
          </b:Person>
        </b:NameList>
      </b:Author>
    </b:Author>
    <b:JournalName>SABERES</b:JournalName>
    <b:Pages>2</b:Pages>
    <b:RefOrder>1</b:RefOrder>
  </b:Source>
</b:Sources>
</file>

<file path=customXml/itemProps1.xml><?xml version="1.0" encoding="utf-8"?>
<ds:datastoreItem xmlns:ds="http://schemas.openxmlformats.org/officeDocument/2006/customXml" ds:itemID="{B298F2B6-F17B-4313-B346-4696250532A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1070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ADANARY</dc:creator>
  <cp:keywords/>
  <dc:description/>
  <cp:lastModifiedBy>nataliagpetorres@gmail.com</cp:lastModifiedBy>
  <cp:revision>2</cp:revision>
  <dcterms:created xsi:type="dcterms:W3CDTF">2021-05-10T02:01:00Z</dcterms:created>
  <dcterms:modified xsi:type="dcterms:W3CDTF">2021-05-10T02:01:00Z</dcterms:modified>
</cp:coreProperties>
</file>