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56"/>
          <w:szCs w:val="56"/>
          <w:rtl w:val="0"/>
        </w:rPr>
        <w:t xml:space="preserve">Escuela Normal de Educación Preescolar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-293368</wp:posOffset>
            </wp:positionH>
            <wp:positionV relativeFrom="paragraph">
              <wp:posOffset>-303529</wp:posOffset>
            </wp:positionV>
            <wp:extent cx="755015" cy="5245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5015" cy="524510"/>
                    </a:xfrm>
                    <a:prstGeom prst="rect"/>
                    <a:ln/>
                  </pic:spPr>
                </pic:pic>
              </a:graphicData>
            </a:graphic>
          </wp:anchor>
        </w:drawing>
      </w:r>
    </w:p>
    <w:p w:rsidR="00000000" w:rsidDel="00000000" w:rsidP="00000000" w:rsidRDefault="00000000" w:rsidRPr="00000000" w14:paraId="00000002">
      <w:pPr>
        <w:pStyle w:val="Heading3"/>
        <w:spacing w:after="30" w:before="30" w:lineRule="auto"/>
        <w:ind w:left="60" w:firstLine="0"/>
        <w:jc w:val="center"/>
        <w:rPr>
          <w:rFonts w:ascii="Arial" w:cs="Arial" w:eastAsia="Arial" w:hAnsi="Arial"/>
          <w:color w:val="000000"/>
          <w:sz w:val="26"/>
          <w:szCs w:val="26"/>
        </w:rPr>
      </w:pPr>
      <w:r w:rsidDel="00000000" w:rsidR="00000000" w:rsidRPr="00000000">
        <w:rPr>
          <w:color w:val="000000"/>
          <w:sz w:val="44"/>
          <w:szCs w:val="44"/>
          <w:rtl w:val="0"/>
        </w:rPr>
        <w:t xml:space="preserve">Curso: </w:t>
      </w:r>
      <w:r w:rsidDel="00000000" w:rsidR="00000000" w:rsidRPr="00000000">
        <w:rPr>
          <w:b w:val="0"/>
          <w:color w:val="000000"/>
          <w:sz w:val="36"/>
          <w:szCs w:val="36"/>
          <w:rtl w:val="0"/>
        </w:rPr>
        <w:t xml:space="preserve">Artes Visuales</w:t>
      </w:r>
      <w:r w:rsidDel="00000000" w:rsidR="00000000" w:rsidRPr="00000000">
        <w:rPr>
          <w:rtl w:val="0"/>
        </w:rPr>
      </w:r>
    </w:p>
    <w:p w:rsidR="00000000" w:rsidDel="00000000" w:rsidP="00000000" w:rsidRDefault="00000000" w:rsidRPr="00000000" w14:paraId="00000003">
      <w:pPr>
        <w:pStyle w:val="Heading3"/>
        <w:spacing w:after="30" w:before="30" w:lineRule="auto"/>
        <w:ind w:left="60" w:firstLine="0"/>
        <w:jc w:val="center"/>
        <w:rPr>
          <w:rFonts w:ascii="Arial" w:cs="Arial" w:eastAsia="Arial" w:hAnsi="Arial"/>
          <w:color w:val="000000"/>
          <w:sz w:val="26"/>
          <w:szCs w:val="26"/>
        </w:rPr>
      </w:pPr>
      <w:r w:rsidDel="00000000" w:rsidR="00000000" w:rsidRPr="00000000">
        <w:rPr>
          <w:color w:val="000000"/>
          <w:sz w:val="44"/>
          <w:szCs w:val="44"/>
          <w:rtl w:val="0"/>
        </w:rPr>
        <w:t xml:space="preserve">Maestro: </w:t>
      </w:r>
      <w:r w:rsidDel="00000000" w:rsidR="00000000" w:rsidRPr="00000000">
        <w:rPr>
          <w:rFonts w:ascii="Arial" w:cs="Arial" w:eastAsia="Arial" w:hAnsi="Arial"/>
          <w:b w:val="0"/>
          <w:color w:val="000000"/>
          <w:sz w:val="28"/>
          <w:szCs w:val="28"/>
          <w:rtl w:val="0"/>
        </w:rPr>
        <w:t xml:space="preserve"> </w:t>
      </w:r>
      <w:hyperlink r:id="rId7">
        <w:r w:rsidDel="00000000" w:rsidR="00000000" w:rsidRPr="00000000">
          <w:rPr>
            <w:rFonts w:ascii="Arial" w:cs="Arial" w:eastAsia="Arial" w:hAnsi="Arial"/>
            <w:b w:val="0"/>
            <w:color w:val="000000"/>
            <w:sz w:val="28"/>
            <w:szCs w:val="28"/>
            <w:u w:val="none"/>
            <w:rtl w:val="0"/>
          </w:rPr>
          <w:t xml:space="preserve">Silvia Erika Sagahon Solís</w:t>
        </w:r>
      </w:hyperlink>
      <w:r w:rsidDel="00000000" w:rsidR="00000000" w:rsidRPr="00000000">
        <w:rPr>
          <w:rtl w:val="0"/>
        </w:rPr>
      </w:r>
    </w:p>
    <w:p w:rsidR="00000000" w:rsidDel="00000000" w:rsidP="00000000" w:rsidRDefault="00000000" w:rsidRPr="00000000" w14:paraId="00000004">
      <w:pPr>
        <w:spacing w:after="360" w:before="360" w:line="24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“Técnica de impresión: grabado”</w:t>
      </w:r>
    </w:p>
    <w:p w:rsidR="00000000" w:rsidDel="00000000" w:rsidP="00000000" w:rsidRDefault="00000000" w:rsidRPr="00000000" w14:paraId="00000005">
      <w:pPr>
        <w:spacing w:before="24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Competencias: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 metodologías pertinentes y actualizadas para promover el aprendizaje de los alumnos en los diferentes campos, áreas y ámbitos que propone el currículum, considerando los contextos y su desarrollo.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Incorpora los recursos y medios didácticos idóneos para favorecer el aprendizaje de acuerdo con el conocimiento de los procesos de desarrollo cognitivo y socioemocional de los alumnos. </w:t>
      </w:r>
    </w:p>
    <w:p w:rsidR="00000000" w:rsidDel="00000000" w:rsidP="00000000" w:rsidRDefault="00000000" w:rsidRPr="00000000" w14:paraId="0000000B">
      <w:pPr>
        <w:spacing w:before="240" w:line="240" w:lineRule="auto"/>
        <w:ind w:left="360" w:firstLine="0"/>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40"/>
          <w:szCs w:val="40"/>
          <w:rtl w:val="0"/>
        </w:rPr>
        <w:t xml:space="preserve">Alumna</w:t>
      </w:r>
      <w:r w:rsidDel="00000000" w:rsidR="00000000" w:rsidRPr="00000000">
        <w:rPr>
          <w:rFonts w:ascii="Times New Roman" w:cs="Times New Roman" w:eastAsia="Times New Roman" w:hAnsi="Times New Roman"/>
          <w:color w:val="000000"/>
          <w:sz w:val="40"/>
          <w:szCs w:val="40"/>
          <w:rtl w:val="0"/>
        </w:rPr>
        <w:t xml:space="preserve">s: </w:t>
      </w:r>
      <w:r w:rsidDel="00000000" w:rsidR="00000000" w:rsidRPr="00000000">
        <w:rPr>
          <w:rFonts w:ascii="Times New Roman" w:cs="Times New Roman" w:eastAsia="Times New Roman" w:hAnsi="Times New Roman"/>
          <w:sz w:val="32"/>
          <w:szCs w:val="32"/>
          <w:rtl w:val="0"/>
        </w:rPr>
        <w:t xml:space="preserve">Briseida Guadalupe Medrano gallegos #11</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Karen Guadalupe Morales Verastegui #12</w:t>
      </w:r>
    </w:p>
    <w:p w:rsidR="00000000" w:rsidDel="00000000" w:rsidP="00000000" w:rsidRDefault="00000000" w:rsidRPr="00000000" w14:paraId="0000000D">
      <w:pPr>
        <w:jc w:val="center"/>
        <w:rPr>
          <w:rFonts w:ascii="Times New Roman" w:cs="Times New Roman" w:eastAsia="Times New Roman" w:hAnsi="Times New Roman"/>
          <w:sz w:val="32"/>
          <w:szCs w:val="32"/>
        </w:rPr>
      </w:pPr>
      <w:bookmarkStart w:colFirst="0" w:colLast="0" w:name="_gjdgxs" w:id="0"/>
      <w:bookmarkEnd w:id="0"/>
      <w:r w:rsidDel="00000000" w:rsidR="00000000" w:rsidRPr="00000000">
        <w:rPr>
          <w:rFonts w:ascii="Times New Roman" w:cs="Times New Roman" w:eastAsia="Times New Roman" w:hAnsi="Times New Roman"/>
          <w:sz w:val="32"/>
          <w:szCs w:val="32"/>
          <w:rtl w:val="0"/>
        </w:rPr>
        <w:t xml:space="preserve">Sofía Mali Siller Valdés #19</w:t>
      </w:r>
    </w:p>
    <w:p w:rsidR="00000000" w:rsidDel="00000000" w:rsidP="00000000" w:rsidRDefault="00000000" w:rsidRPr="00000000" w14:paraId="0000000E">
      <w:pPr>
        <w:spacing w:before="240" w:line="240" w:lineRule="auto"/>
        <w:ind w:left="360" w:firstLine="0"/>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Cynthia González García #8</w:t>
      </w:r>
    </w:p>
    <w:p w:rsidR="00000000" w:rsidDel="00000000" w:rsidP="00000000" w:rsidRDefault="00000000" w:rsidRPr="00000000" w14:paraId="0000000F">
      <w:pPr>
        <w:spacing w:before="240" w:line="240" w:lineRule="auto"/>
        <w:ind w:left="36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10">
      <w:pPr>
        <w:jc w:val="right"/>
        <w:rPr>
          <w:color w:val="000000"/>
          <w:sz w:val="32"/>
          <w:szCs w:val="32"/>
        </w:rPr>
      </w:pPr>
      <w:r w:rsidDel="00000000" w:rsidR="00000000" w:rsidRPr="00000000">
        <w:rPr>
          <w:color w:val="000000"/>
          <w:sz w:val="32"/>
          <w:szCs w:val="32"/>
          <w:rtl w:val="0"/>
        </w:rPr>
        <w:t xml:space="preserve">09/05/2021</w:t>
      </w:r>
    </w:p>
    <w:p w:rsidR="00000000" w:rsidDel="00000000" w:rsidP="00000000" w:rsidRDefault="00000000" w:rsidRPr="00000000" w14:paraId="00000011">
      <w:pPr>
        <w:spacing w:after="200" w:line="276"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color w:val="000000"/>
          <w:sz w:val="44"/>
          <w:szCs w:val="44"/>
          <w:rtl w:val="0"/>
        </w:rPr>
        <w:t xml:space="preserve">Técnica de impresión: grabado</w:t>
      </w:r>
      <w:r w:rsidDel="00000000" w:rsidR="00000000" w:rsidRPr="00000000">
        <w:rPr>
          <w:rtl w:val="0"/>
        </w:rPr>
      </w:r>
    </w:p>
    <w:p w:rsidR="00000000" w:rsidDel="00000000" w:rsidP="00000000" w:rsidRDefault="00000000" w:rsidRPr="00000000" w14:paraId="00000012">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los procesos utilizados para reproducir textos o imágenes, como la imprenta, litografía, tipografía, flexografía, grabado y serigrafía, utilizan mecanismos sencillos que consisten en aplicar sustancias colorantes a un soporte, ya sea de papel o plástico, para realizar múltiples reproducciones.</w:t>
      </w:r>
    </w:p>
    <w:p w:rsidR="00000000" w:rsidDel="00000000" w:rsidP="00000000" w:rsidRDefault="00000000" w:rsidRPr="00000000" w14:paraId="00000013">
      <w:pPr>
        <w:spacing w:after="20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Elementos que intervienen en la técnica de impresión: </w:t>
      </w:r>
    </w:p>
    <w:p w:rsidR="00000000" w:rsidDel="00000000" w:rsidP="00000000" w:rsidRDefault="00000000" w:rsidRPr="00000000" w14:paraId="00000014">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Soporte: Es donde se imprime. </w:t>
      </w:r>
    </w:p>
    <w:p w:rsidR="00000000" w:rsidDel="00000000" w:rsidP="00000000" w:rsidRDefault="00000000" w:rsidRPr="00000000" w14:paraId="00000015">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Medio: Con qué se imprime.</w:t>
      </w:r>
    </w:p>
    <w:p w:rsidR="00000000" w:rsidDel="00000000" w:rsidP="00000000" w:rsidRDefault="00000000" w:rsidRPr="00000000" w14:paraId="00000016">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 Herramienta: Lo que se usa para imprimir. </w:t>
      </w:r>
    </w:p>
    <w:p w:rsidR="00000000" w:rsidDel="00000000" w:rsidP="00000000" w:rsidRDefault="00000000" w:rsidRPr="00000000" w14:paraId="00000017">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Procedimiento: El modo en que se realiza la impresión.</w:t>
      </w:r>
    </w:p>
    <w:p w:rsidR="00000000" w:rsidDel="00000000" w:rsidP="00000000" w:rsidRDefault="00000000" w:rsidRPr="00000000" w14:paraId="00000018">
      <w:pPr>
        <w:spacing w:after="0" w:line="36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Monotipia:</w:t>
      </w:r>
    </w:p>
    <w:p w:rsidR="00000000" w:rsidDel="00000000" w:rsidP="00000000" w:rsidRDefault="00000000" w:rsidRPr="00000000" w14:paraId="00000019">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una variedad de </w:t>
      </w:r>
      <w:hyperlink r:id="rId8">
        <w:r w:rsidDel="00000000" w:rsidR="00000000" w:rsidRPr="00000000">
          <w:rPr>
            <w:rFonts w:ascii="Arial" w:cs="Arial" w:eastAsia="Arial" w:hAnsi="Arial"/>
            <w:color w:val="000000"/>
            <w:sz w:val="24"/>
            <w:szCs w:val="24"/>
            <w:u w:val="none"/>
            <w:rtl w:val="0"/>
          </w:rPr>
          <w:t xml:space="preserve">impresión</w:t>
        </w:r>
      </w:hyperlink>
      <w:r w:rsidDel="00000000" w:rsidR="00000000" w:rsidRPr="00000000">
        <w:rPr>
          <w:rFonts w:ascii="Arial" w:cs="Arial" w:eastAsia="Arial" w:hAnsi="Arial"/>
          <w:color w:val="000000"/>
          <w:sz w:val="24"/>
          <w:szCs w:val="24"/>
          <w:rtl w:val="0"/>
        </w:rPr>
        <w:t xml:space="preserve"> única; sólo sale una buena reproducción de cada lámina. El artista dibuja sobre cualquier superficie lisa, utilizando </w:t>
      </w:r>
      <w:hyperlink r:id="rId9">
        <w:r w:rsidDel="00000000" w:rsidR="00000000" w:rsidRPr="00000000">
          <w:rPr>
            <w:rFonts w:ascii="Arial" w:cs="Arial" w:eastAsia="Arial" w:hAnsi="Arial"/>
            <w:color w:val="000000"/>
            <w:sz w:val="24"/>
            <w:szCs w:val="24"/>
            <w:u w:val="none"/>
            <w:rtl w:val="0"/>
          </w:rPr>
          <w:t xml:space="preserve">óleo</w:t>
        </w:r>
      </w:hyperlink>
      <w:r w:rsidDel="00000000" w:rsidR="00000000" w:rsidRPr="00000000">
        <w:rPr>
          <w:rFonts w:ascii="Arial" w:cs="Arial" w:eastAsia="Arial" w:hAnsi="Arial"/>
          <w:color w:val="000000"/>
          <w:sz w:val="24"/>
          <w:szCs w:val="24"/>
          <w:rtl w:val="0"/>
        </w:rPr>
        <w:t xml:space="preserve">, </w:t>
      </w:r>
      <w:hyperlink r:id="rId10">
        <w:r w:rsidDel="00000000" w:rsidR="00000000" w:rsidRPr="00000000">
          <w:rPr>
            <w:rFonts w:ascii="Arial" w:cs="Arial" w:eastAsia="Arial" w:hAnsi="Arial"/>
            <w:color w:val="000000"/>
            <w:sz w:val="24"/>
            <w:szCs w:val="24"/>
            <w:u w:val="none"/>
            <w:rtl w:val="0"/>
          </w:rPr>
          <w:t xml:space="preserve">acuarela</w:t>
        </w:r>
      </w:hyperlink>
      <w:r w:rsidDel="00000000" w:rsidR="00000000" w:rsidRPr="00000000">
        <w:rPr>
          <w:rFonts w:ascii="Arial" w:cs="Arial" w:eastAsia="Arial" w:hAnsi="Arial"/>
          <w:color w:val="000000"/>
          <w:sz w:val="24"/>
          <w:szCs w:val="24"/>
          <w:rtl w:val="0"/>
        </w:rPr>
        <w:t xml:space="preserve"> o </w:t>
      </w:r>
      <w:hyperlink r:id="rId11">
        <w:r w:rsidDel="00000000" w:rsidR="00000000" w:rsidRPr="00000000">
          <w:rPr>
            <w:rFonts w:ascii="Arial" w:cs="Arial" w:eastAsia="Arial" w:hAnsi="Arial"/>
            <w:color w:val="000000"/>
            <w:sz w:val="24"/>
            <w:szCs w:val="24"/>
            <w:u w:val="none"/>
            <w:rtl w:val="0"/>
          </w:rPr>
          <w:t xml:space="preserve">tinta</w:t>
        </w:r>
      </w:hyperlink>
      <w:r w:rsidDel="00000000" w:rsidR="00000000" w:rsidRPr="00000000">
        <w:rPr>
          <w:rFonts w:ascii="Arial" w:cs="Arial" w:eastAsia="Arial" w:hAnsi="Arial"/>
          <w:color w:val="000000"/>
          <w:sz w:val="24"/>
          <w:szCs w:val="24"/>
          <w:rtl w:val="0"/>
        </w:rPr>
        <w:t xml:space="preserve">. Por lo general se emplea el </w:t>
      </w:r>
      <w:hyperlink r:id="rId12">
        <w:r w:rsidDel="00000000" w:rsidR="00000000" w:rsidRPr="00000000">
          <w:rPr>
            <w:rFonts w:ascii="Arial" w:cs="Arial" w:eastAsia="Arial" w:hAnsi="Arial"/>
            <w:color w:val="000000"/>
            <w:sz w:val="24"/>
            <w:szCs w:val="24"/>
            <w:u w:val="none"/>
            <w:rtl w:val="0"/>
          </w:rPr>
          <w:t xml:space="preserve">vidrio</w:t>
        </w:r>
      </w:hyperlink>
      <w:r w:rsidDel="00000000" w:rsidR="00000000" w:rsidRPr="00000000">
        <w:rPr>
          <w:rFonts w:ascii="Arial" w:cs="Arial" w:eastAsia="Arial" w:hAnsi="Arial"/>
          <w:color w:val="000000"/>
          <w:sz w:val="24"/>
          <w:szCs w:val="24"/>
          <w:rtl w:val="0"/>
        </w:rPr>
        <w:t xml:space="preserve">, pero también es válida una lámina de </w:t>
      </w:r>
      <w:hyperlink r:id="rId13">
        <w:r w:rsidDel="00000000" w:rsidR="00000000" w:rsidRPr="00000000">
          <w:rPr>
            <w:rFonts w:ascii="Arial" w:cs="Arial" w:eastAsia="Arial" w:hAnsi="Arial"/>
            <w:color w:val="000000"/>
            <w:sz w:val="24"/>
            <w:szCs w:val="24"/>
            <w:u w:val="none"/>
            <w:rtl w:val="0"/>
          </w:rPr>
          <w:t xml:space="preserve">cobre</w:t>
        </w:r>
      </w:hyperlink>
      <w:r w:rsidDel="00000000" w:rsidR="00000000" w:rsidRPr="00000000">
        <w:rPr>
          <w:rFonts w:ascii="Arial" w:cs="Arial" w:eastAsia="Arial" w:hAnsi="Arial"/>
          <w:color w:val="000000"/>
          <w:sz w:val="24"/>
          <w:szCs w:val="24"/>
          <w:rtl w:val="0"/>
        </w:rPr>
        <w:t xml:space="preserve"> pulido o la </w:t>
      </w:r>
      <w:hyperlink r:id="rId14">
        <w:r w:rsidDel="00000000" w:rsidR="00000000" w:rsidRPr="00000000">
          <w:rPr>
            <w:rFonts w:ascii="Arial" w:cs="Arial" w:eastAsia="Arial" w:hAnsi="Arial"/>
            <w:color w:val="000000"/>
            <w:sz w:val="24"/>
            <w:szCs w:val="24"/>
            <w:u w:val="none"/>
            <w:rtl w:val="0"/>
          </w:rPr>
          <w:t xml:space="preserve">porcelana</w:t>
        </w:r>
      </w:hyperlink>
      <w:r w:rsidDel="00000000" w:rsidR="00000000" w:rsidRPr="00000000">
        <w:rPr>
          <w:rFonts w:ascii="Arial" w:cs="Arial" w:eastAsia="Arial" w:hAnsi="Arial"/>
          <w:color w:val="000000"/>
          <w:sz w:val="24"/>
          <w:szCs w:val="24"/>
          <w:rtl w:val="0"/>
        </w:rPr>
        <w:t xml:space="preserve">. Se puede crear la imagen pintándola sencillamente sobre la superficie de la lámina o mediante un proceso de inversión, consiste en cubrir la plancha con una fina capa de pigmentos e irlos eliminando con los dedos o con un </w:t>
      </w:r>
      <w:hyperlink r:id="rId15">
        <w:r w:rsidDel="00000000" w:rsidR="00000000" w:rsidRPr="00000000">
          <w:rPr>
            <w:rFonts w:ascii="Arial" w:cs="Arial" w:eastAsia="Arial" w:hAnsi="Arial"/>
            <w:color w:val="000000"/>
            <w:sz w:val="24"/>
            <w:szCs w:val="24"/>
            <w:u w:val="none"/>
            <w:rtl w:val="0"/>
          </w:rPr>
          <w:t xml:space="preserve">pincel</w:t>
        </w:r>
      </w:hyperlink>
      <w:r w:rsidDel="00000000" w:rsidR="00000000" w:rsidRPr="00000000">
        <w:rPr>
          <w:rFonts w:ascii="Arial" w:cs="Arial" w:eastAsia="Arial" w:hAnsi="Arial"/>
          <w:color w:val="000000"/>
          <w:sz w:val="24"/>
          <w:szCs w:val="24"/>
          <w:rtl w:val="0"/>
        </w:rPr>
        <w:t xml:space="preserve"> hasta formar la imagen. </w:t>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Fonts w:ascii="Arial" w:cs="Arial" w:eastAsia="Arial" w:hAnsi="Arial"/>
          <w:sz w:val="24"/>
          <w:szCs w:val="24"/>
          <w:rtl w:val="0"/>
        </w:rPr>
        <w:t xml:space="preserve">Su variante, la monoimpresión, mono estampa o mono copia consiste en modificar a posteriori la imagen ya grabada iluminándola con cualquier técnica, incluidas las digitales. Ambos no deben ser confundidos.</w:t>
      </w: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Grabados en relieve:</w:t>
      </w:r>
    </w:p>
    <w:p w:rsidR="00000000" w:rsidDel="00000000" w:rsidP="00000000" w:rsidRDefault="00000000" w:rsidRPr="00000000" w14:paraId="0000001C">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grabados en relieve son aquellos producidos mediante técnicas de impresión en las que la imagen se consigue retirando material de la plancha o matriz con distintas herramientas, de modo que la parte que queda en el plano superior se corresponde con el dibujo. Existen dos técnicas principales de grabados en relieve xilografía y linografía.</w:t>
      </w:r>
    </w:p>
    <w:p w:rsidR="00000000" w:rsidDel="00000000" w:rsidP="00000000" w:rsidRDefault="00000000" w:rsidRPr="00000000" w14:paraId="0000001D">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Xilografía: Es la técnica de grabado más antigua, en la que se emplea como matriz una superficie de madera, generalmente maderas duras como el boj, el peral o el cerezo. El dibujo sobre la plancha puede hacerse de dos maneras; haciendo los trazos en el sentido de la veta, siguiendo la dirección de las "fibras" que conforman el tallo del árbol, o bien transversalmente, haciendo cortes perpendiculares a la dirección de las fibras que conforman el tallo del árbol. Suelen utilizarse cuchillos y gubias para el grabado a fibra, mientras que para el grabado a contra fibra se emplea el buril, que permite trabajar sobre superficies más duras y obtener surcos más delgados y precisos.</w:t>
      </w:r>
    </w:p>
    <w:p w:rsidR="00000000" w:rsidDel="00000000" w:rsidP="00000000" w:rsidRDefault="00000000" w:rsidRPr="00000000" w14:paraId="0000001E">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Linografía: Se trata de una variante moderna de la xilografía, en la que se emplea el linóleo como matriz. El procedimiento para obtener la imagen es idéntico al del grabado en madera, incidiendo sobre el linóleo con gubias, de manera que las partes vaciadas quedarán en blanco y las zonas en relieve serán las que reciban la aplicación de la tinta. Al ser un material blando, el linóleo no presenta las dificultades de la veta de la madera, pero tampoco permite la finura del trazo que se puede lograr en la xilografía a contra fibra.</w:t>
      </w:r>
    </w:p>
    <w:p w:rsidR="00000000" w:rsidDel="00000000" w:rsidP="00000000" w:rsidRDefault="00000000" w:rsidRPr="00000000" w14:paraId="0000001F">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Grabado en hueco </w:t>
      </w:r>
    </w:p>
    <w:p w:rsidR="00000000" w:rsidDel="00000000" w:rsidP="00000000" w:rsidRDefault="00000000" w:rsidRPr="00000000" w14:paraId="00000020">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un grabador tipo araña, la matriz y en los huecos (tallas) que en ella abre deposita la tinta para que, por una fuerte presión, se traslade al papel.</w:t>
      </w:r>
    </w:p>
    <w:p w:rsidR="00000000" w:rsidDel="00000000" w:rsidP="00000000" w:rsidRDefault="00000000" w:rsidRPr="00000000" w14:paraId="00000021">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materia típica para este procedimiento es el metal (cobre, acero, cinc, etcétera) y por ello se le llama grabado calcográfico o calcografía. Es el antecedente directo del huecograbado en las artes plásticas. La apertura de las tallas puede ser abordada de dos maneras: directamente, o sistema manual, e indirectamente, por medio de ácidos corrosivos.</w:t>
      </w:r>
    </w:p>
    <w:p w:rsidR="00000000" w:rsidDel="00000000" w:rsidP="00000000" w:rsidRDefault="00000000" w:rsidRPr="00000000" w14:paraId="00000022">
      <w:pPr>
        <w:spacing w:after="0"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Grabado planográfico: </w:t>
      </w:r>
    </w:p>
    <w:p w:rsidR="00000000" w:rsidDel="00000000" w:rsidP="00000000" w:rsidRDefault="00000000" w:rsidRPr="00000000" w14:paraId="00000025">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técnicas planográficas hacen referencia a una matriz en la que no existe una diferencia física -diferencia de nivel- entre las zonas con y sin imagen, sino que éstas se establecen por una diferencia exclusivamente química.</w:t>
      </w:r>
    </w:p>
    <w:p w:rsidR="00000000" w:rsidDel="00000000" w:rsidP="00000000" w:rsidRDefault="00000000" w:rsidRPr="00000000" w14:paraId="00000026">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estampación plantigráfica, representada por la serigrafía, lo que diferencia las zonas con y sin imagen son las barreras, máscaras, plantillas o patrones impermeables que el artista coloca sobre la matriz para impedir que se transfiera la tinta al papel.</w:t>
      </w:r>
    </w:p>
    <w:p w:rsidR="00000000" w:rsidDel="00000000" w:rsidP="00000000" w:rsidRDefault="00000000" w:rsidRPr="00000000" w14:paraId="00000027">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Grabado por estarcido: </w:t>
      </w:r>
    </w:p>
    <w:p w:rsidR="00000000" w:rsidDel="00000000" w:rsidP="00000000" w:rsidRDefault="00000000" w:rsidRPr="00000000" w14:paraId="00000028">
      <w:pPr>
        <w:spacing w:after="200" w:line="360" w:lineRule="auto"/>
        <w:jc w:val="both"/>
        <w:rPr>
          <w:rFonts w:ascii="Times New Roman" w:cs="Times New Roman" w:eastAsia="Times New Roman" w:hAnsi="Times New Roman"/>
          <w:sz w:val="40"/>
          <w:szCs w:val="40"/>
        </w:rPr>
      </w:pPr>
      <w:r w:rsidDel="00000000" w:rsidR="00000000" w:rsidRPr="00000000">
        <w:rPr>
          <w:rFonts w:ascii="Arial" w:cs="Arial" w:eastAsia="Arial" w:hAnsi="Arial"/>
          <w:sz w:val="24"/>
          <w:szCs w:val="24"/>
          <w:rtl w:val="0"/>
        </w:rPr>
        <w:t xml:space="preserve">Es una técnica muy primitiva identificada más recientemente con el esténcil, es un tipo de decoración a partir de una plantilla, calco o "trepa" con un dibujo recortado o patrón, método que permite reproducir en serie la imagen representada. Entre sus múltiples campos de aplicación destaca como recurso industrial el estarcido en la decoración de azulejos.</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s.wikipedia.org/wiki/Tinta" TargetMode="External"/><Relationship Id="rId10" Type="http://schemas.openxmlformats.org/officeDocument/2006/relationships/hyperlink" Target="https://es.wikipedia.org/wiki/Acuarela" TargetMode="External"/><Relationship Id="rId13" Type="http://schemas.openxmlformats.org/officeDocument/2006/relationships/hyperlink" Target="https://es.wikipedia.org/wiki/Cobre" TargetMode="External"/><Relationship Id="rId12" Type="http://schemas.openxmlformats.org/officeDocument/2006/relationships/hyperlink" Target="https://es.wikipedia.org/wiki/Vidr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wikipedia.org/wiki/Pintura_al_%C3%B3leo" TargetMode="External"/><Relationship Id="rId15" Type="http://schemas.openxmlformats.org/officeDocument/2006/relationships/hyperlink" Target="https://es.wikipedia.org/wiki/Pincel" TargetMode="External"/><Relationship Id="rId14" Type="http://schemas.openxmlformats.org/officeDocument/2006/relationships/hyperlink" Target="https://es.wikipedia.org/wiki/Porcelan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201.117.133.137/sistema/mensajes/EnviaMensaje1.asp?e=enep-00042&amp;c=600765339&amp;p=307M019BMB51M13A30514573&amp;idMateria=6193&amp;idMateria=6193&amp;a=M56&amp;an=SILVIA%20ERIKA%20SAGAHON%20SOLIS" TargetMode="External"/><Relationship Id="rId8" Type="http://schemas.openxmlformats.org/officeDocument/2006/relationships/hyperlink" Target="https://es.wikipedia.org/wiki/Impres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