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4E7" w:rsidRDefault="00F544E7" w:rsidP="00F544E7">
      <w:pPr>
        <w:spacing w:before="240"/>
        <w:jc w:val="center"/>
        <w:rPr>
          <w:rFonts w:ascii="Times New Roman" w:hAnsi="Times New Roman" w:cs="Times New Roman"/>
          <w:b/>
          <w:color w:val="000000" w:themeColor="text1"/>
          <w:sz w:val="48"/>
          <w:szCs w:val="44"/>
        </w:rPr>
      </w:pPr>
      <w:r>
        <w:rPr>
          <w:noProof/>
          <w:lang w:eastAsia="es-MX"/>
        </w:rPr>
        <w:drawing>
          <wp:anchor distT="0" distB="0" distL="114300" distR="114300" simplePos="0" relativeHeight="251659264" behindDoc="0" locked="0" layoutInCell="1" allowOverlap="1">
            <wp:simplePos x="0" y="0"/>
            <wp:positionH relativeFrom="column">
              <wp:posOffset>-293370</wp:posOffset>
            </wp:positionH>
            <wp:positionV relativeFrom="paragraph">
              <wp:posOffset>-303530</wp:posOffset>
            </wp:positionV>
            <wp:extent cx="755015" cy="524510"/>
            <wp:effectExtent l="0" t="0" r="6985"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015" cy="5245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themeColor="text1"/>
          <w:sz w:val="56"/>
          <w:szCs w:val="44"/>
        </w:rPr>
        <w:t>Escuela Normal de Educación Preescolar</w:t>
      </w:r>
    </w:p>
    <w:p w:rsidR="00F544E7" w:rsidRDefault="00F544E7" w:rsidP="00F544E7">
      <w:pPr>
        <w:pStyle w:val="Ttulo3"/>
        <w:spacing w:before="30" w:beforeAutospacing="0" w:after="30" w:afterAutospacing="0"/>
        <w:ind w:left="60"/>
        <w:jc w:val="center"/>
        <w:rPr>
          <w:rFonts w:ascii="Arial" w:hAnsi="Arial" w:cs="Arial"/>
          <w:color w:val="000000"/>
          <w:sz w:val="26"/>
          <w:szCs w:val="26"/>
        </w:rPr>
      </w:pPr>
      <w:r>
        <w:rPr>
          <w:color w:val="000000" w:themeColor="text1"/>
          <w:sz w:val="44"/>
          <w:szCs w:val="44"/>
        </w:rPr>
        <w:t xml:space="preserve">Curso: </w:t>
      </w:r>
      <w:r>
        <w:rPr>
          <w:b w:val="0"/>
          <w:color w:val="000000"/>
          <w:sz w:val="36"/>
          <w:szCs w:val="26"/>
        </w:rPr>
        <w:t>Artes Visuales</w:t>
      </w:r>
    </w:p>
    <w:p w:rsidR="00F544E7" w:rsidRPr="00F544E7" w:rsidRDefault="00F544E7" w:rsidP="00F544E7">
      <w:pPr>
        <w:pStyle w:val="Ttulo3"/>
        <w:spacing w:before="30" w:beforeAutospacing="0" w:after="30" w:afterAutospacing="0"/>
        <w:ind w:left="60"/>
        <w:jc w:val="center"/>
        <w:rPr>
          <w:rFonts w:ascii="Arial" w:hAnsi="Arial" w:cs="Arial"/>
          <w:color w:val="000000"/>
          <w:sz w:val="26"/>
          <w:szCs w:val="26"/>
        </w:rPr>
      </w:pPr>
      <w:r>
        <w:rPr>
          <w:color w:val="000000" w:themeColor="text1"/>
          <w:sz w:val="44"/>
          <w:szCs w:val="44"/>
        </w:rPr>
        <w:t xml:space="preserve">Maestro: </w:t>
      </w:r>
      <w:r>
        <w:rPr>
          <w:rFonts w:ascii="Arial" w:hAnsi="Arial" w:cs="Arial"/>
          <w:b w:val="0"/>
          <w:color w:val="000000" w:themeColor="text1"/>
          <w:sz w:val="28"/>
          <w:szCs w:val="24"/>
        </w:rPr>
        <w:t> </w:t>
      </w:r>
      <w:hyperlink r:id="rId7" w:history="1">
        <w:r w:rsidRPr="00F544E7">
          <w:rPr>
            <w:rStyle w:val="Hipervnculo"/>
            <w:rFonts w:ascii="Arial" w:hAnsi="Arial" w:cs="Arial"/>
            <w:b w:val="0"/>
            <w:color w:val="000000" w:themeColor="text1"/>
            <w:sz w:val="28"/>
            <w:szCs w:val="24"/>
            <w:u w:val="none"/>
          </w:rPr>
          <w:t xml:space="preserve">Silvia Erika </w:t>
        </w:r>
        <w:proofErr w:type="spellStart"/>
        <w:r w:rsidRPr="00F544E7">
          <w:rPr>
            <w:rStyle w:val="Hipervnculo"/>
            <w:rFonts w:ascii="Arial" w:hAnsi="Arial" w:cs="Arial"/>
            <w:b w:val="0"/>
            <w:color w:val="000000" w:themeColor="text1"/>
            <w:sz w:val="28"/>
            <w:szCs w:val="24"/>
            <w:u w:val="none"/>
          </w:rPr>
          <w:t>Sagahon</w:t>
        </w:r>
        <w:proofErr w:type="spellEnd"/>
        <w:r w:rsidRPr="00F544E7">
          <w:rPr>
            <w:rStyle w:val="Hipervnculo"/>
            <w:rFonts w:ascii="Arial" w:hAnsi="Arial" w:cs="Arial"/>
            <w:b w:val="0"/>
            <w:color w:val="000000" w:themeColor="text1"/>
            <w:sz w:val="28"/>
            <w:szCs w:val="24"/>
            <w:u w:val="none"/>
          </w:rPr>
          <w:t xml:space="preserve"> Solís</w:t>
        </w:r>
      </w:hyperlink>
    </w:p>
    <w:p w:rsidR="00F544E7" w:rsidRDefault="00F544E7" w:rsidP="00F544E7">
      <w:pPr>
        <w:spacing w:before="360" w:after="360" w:line="240" w:lineRule="auto"/>
        <w:jc w:val="center"/>
        <w:rPr>
          <w:rFonts w:ascii="Arial" w:hAnsi="Arial" w:cs="Arial"/>
          <w:color w:val="000000" w:themeColor="text1"/>
          <w:sz w:val="28"/>
          <w:szCs w:val="24"/>
        </w:rPr>
      </w:pPr>
      <w:r>
        <w:rPr>
          <w:rFonts w:ascii="Arial" w:hAnsi="Arial" w:cs="Arial"/>
          <w:color w:val="000000" w:themeColor="text1"/>
          <w:sz w:val="28"/>
          <w:szCs w:val="24"/>
        </w:rPr>
        <w:t>“</w:t>
      </w:r>
      <w:r>
        <w:rPr>
          <w:rFonts w:ascii="Arial" w:hAnsi="Arial" w:cs="Arial"/>
          <w:color w:val="000000"/>
          <w:sz w:val="28"/>
          <w:szCs w:val="24"/>
        </w:rPr>
        <w:t>Técnica de impresión: grabado”</w:t>
      </w:r>
    </w:p>
    <w:p w:rsidR="00F544E7" w:rsidRDefault="00F544E7" w:rsidP="00F544E7">
      <w:pPr>
        <w:spacing w:before="240" w:line="240" w:lineRule="auto"/>
        <w:jc w:val="center"/>
        <w:rPr>
          <w:rFonts w:ascii="Times New Roman" w:hAnsi="Times New Roman" w:cs="Times New Roman"/>
          <w:b/>
          <w:color w:val="000000" w:themeColor="text1"/>
          <w:sz w:val="36"/>
          <w:szCs w:val="32"/>
        </w:rPr>
      </w:pPr>
      <w:r>
        <w:rPr>
          <w:rFonts w:ascii="Times New Roman" w:hAnsi="Times New Roman" w:cs="Times New Roman"/>
          <w:b/>
          <w:color w:val="000000" w:themeColor="text1"/>
          <w:sz w:val="36"/>
          <w:szCs w:val="32"/>
        </w:rPr>
        <w:t>Competencias:</w:t>
      </w:r>
    </w:p>
    <w:p w:rsidR="00F544E7" w:rsidRDefault="00F544E7" w:rsidP="00F544E7">
      <w:pPr>
        <w:pStyle w:val="Prrafodelista"/>
        <w:numPr>
          <w:ilvl w:val="0"/>
          <w:numId w:val="1"/>
        </w:numPr>
        <w:spacing w:line="276" w:lineRule="auto"/>
        <w:rPr>
          <w:rFonts w:ascii="Arial" w:hAnsi="Arial" w:cs="Arial"/>
          <w:sz w:val="24"/>
        </w:rPr>
      </w:pPr>
      <w:r>
        <w:rPr>
          <w:rFonts w:ascii="Arial" w:hAnsi="Arial" w:cs="Arial"/>
          <w:sz w:val="24"/>
        </w:rPr>
        <w:t>Detecta los procesos de aprendizaje de sus alumnos para favorecer su desarrollo cognitivo y socioemocional.</w:t>
      </w:r>
    </w:p>
    <w:p w:rsidR="00F544E7" w:rsidRDefault="00F544E7" w:rsidP="00F544E7">
      <w:pPr>
        <w:pStyle w:val="Prrafodelista"/>
        <w:numPr>
          <w:ilvl w:val="0"/>
          <w:numId w:val="1"/>
        </w:numPr>
        <w:spacing w:line="276" w:lineRule="auto"/>
        <w:rPr>
          <w:rFonts w:ascii="Arial" w:hAnsi="Arial" w:cs="Arial"/>
          <w:sz w:val="24"/>
        </w:rPr>
      </w:pPr>
      <w:r>
        <w:rPr>
          <w:rFonts w:ascii="Arial" w:hAnsi="Arial" w:cs="Arial"/>
          <w:sz w:val="24"/>
        </w:rPr>
        <w:t>Establece relaciones entre los principios, conceptos disciplinarios y contenidos del plan y programas de estudio en función del logro de aprendizaje de sus alumnos, asegurando la coherencia y continuidad entre los distintos grados y niveles educativos.</w:t>
      </w:r>
    </w:p>
    <w:p w:rsidR="00F544E7" w:rsidRDefault="00F544E7" w:rsidP="00F544E7">
      <w:pPr>
        <w:pStyle w:val="Prrafodelista"/>
        <w:numPr>
          <w:ilvl w:val="0"/>
          <w:numId w:val="1"/>
        </w:numPr>
        <w:spacing w:line="276" w:lineRule="auto"/>
        <w:rPr>
          <w:rFonts w:ascii="Arial" w:hAnsi="Arial" w:cs="Arial"/>
          <w:sz w:val="24"/>
        </w:rPr>
      </w:pPr>
      <w:r>
        <w:rPr>
          <w:rFonts w:ascii="Arial" w:hAnsi="Arial" w:cs="Arial"/>
          <w:sz w:val="24"/>
        </w:rPr>
        <w:t>Aplica el plan y programas de estudio para alcanzar los propósitos educativos y contribuir al pleno desenvolvimiento de las capacidades de sus alumnos.</w:t>
      </w:r>
    </w:p>
    <w:p w:rsidR="00F544E7" w:rsidRDefault="00F544E7" w:rsidP="00F544E7">
      <w:pPr>
        <w:pStyle w:val="Prrafodelista"/>
        <w:numPr>
          <w:ilvl w:val="0"/>
          <w:numId w:val="1"/>
        </w:numPr>
        <w:spacing w:line="276" w:lineRule="auto"/>
        <w:rPr>
          <w:rFonts w:ascii="Arial" w:hAnsi="Arial" w:cs="Arial"/>
          <w:sz w:val="24"/>
        </w:rPr>
      </w:pPr>
      <w:r>
        <w:rPr>
          <w:rFonts w:ascii="Arial" w:hAnsi="Arial" w:cs="Arial"/>
          <w:sz w:val="24"/>
        </w:rPr>
        <w:t>Utiliza metodologías pertinentes y actualizadas para promover el aprendizaje de los alumnos en los diferentes campos, áreas y ámbitos que propone el currículum, considerando los contextos y su desarrollo.</w:t>
      </w:r>
    </w:p>
    <w:p w:rsidR="00F544E7" w:rsidRDefault="00F544E7" w:rsidP="00F544E7">
      <w:pPr>
        <w:pStyle w:val="Prrafodelista"/>
        <w:numPr>
          <w:ilvl w:val="0"/>
          <w:numId w:val="1"/>
        </w:numPr>
        <w:spacing w:line="276" w:lineRule="auto"/>
        <w:rPr>
          <w:rFonts w:ascii="Arial" w:hAnsi="Arial" w:cs="Arial"/>
          <w:sz w:val="24"/>
        </w:rPr>
      </w:pPr>
      <w:r>
        <w:rPr>
          <w:rFonts w:ascii="Arial" w:hAnsi="Arial" w:cs="Arial"/>
          <w:sz w:val="24"/>
        </w:rPr>
        <w:t xml:space="preserve">Incorpora los recursos y medios didácticos idóneos para favorecer el aprendizaje de acuerdo con el conocimiento de los procesos de desarrollo cognitivo y socioemocional de los alumnos. </w:t>
      </w:r>
    </w:p>
    <w:p w:rsidR="00F544E7" w:rsidRPr="00F544E7" w:rsidRDefault="00F544E7" w:rsidP="00F544E7">
      <w:pPr>
        <w:spacing w:before="240" w:line="240" w:lineRule="auto"/>
        <w:ind w:left="360"/>
        <w:jc w:val="center"/>
        <w:rPr>
          <w:rFonts w:ascii="Times New Roman" w:hAnsi="Times New Roman" w:cs="Times New Roman"/>
          <w:color w:val="000000" w:themeColor="text1"/>
          <w:sz w:val="32"/>
          <w:szCs w:val="44"/>
        </w:rPr>
      </w:pPr>
      <w:r>
        <w:rPr>
          <w:rFonts w:ascii="Times New Roman" w:hAnsi="Times New Roman" w:cs="Times New Roman"/>
          <w:b/>
          <w:color w:val="000000" w:themeColor="text1"/>
          <w:sz w:val="40"/>
          <w:szCs w:val="44"/>
        </w:rPr>
        <w:t>Alumna</w:t>
      </w:r>
      <w:r>
        <w:rPr>
          <w:rFonts w:ascii="Times New Roman" w:hAnsi="Times New Roman" w:cs="Times New Roman"/>
          <w:color w:val="000000" w:themeColor="text1"/>
          <w:sz w:val="40"/>
          <w:szCs w:val="44"/>
        </w:rPr>
        <w:t xml:space="preserve">s: </w:t>
      </w:r>
      <w:r w:rsidRPr="00F544E7">
        <w:rPr>
          <w:rFonts w:ascii="Times New Roman" w:hAnsi="Times New Roman" w:cs="Times New Roman"/>
          <w:sz w:val="32"/>
        </w:rPr>
        <w:t>Briseida Guadalupe Medrano</w:t>
      </w:r>
      <w:r w:rsidRPr="00F544E7">
        <w:rPr>
          <w:rFonts w:ascii="Times New Roman" w:hAnsi="Times New Roman" w:cs="Times New Roman"/>
          <w:sz w:val="32"/>
        </w:rPr>
        <w:t xml:space="preserve"> gallegos</w:t>
      </w:r>
      <w:r w:rsidR="00CD4858">
        <w:rPr>
          <w:rFonts w:ascii="Times New Roman" w:hAnsi="Times New Roman" w:cs="Times New Roman"/>
          <w:sz w:val="32"/>
        </w:rPr>
        <w:t xml:space="preserve"> #11</w:t>
      </w:r>
    </w:p>
    <w:p w:rsidR="00F544E7" w:rsidRPr="00F544E7" w:rsidRDefault="00F544E7" w:rsidP="00F544E7">
      <w:pPr>
        <w:jc w:val="center"/>
        <w:rPr>
          <w:rFonts w:ascii="Times New Roman" w:hAnsi="Times New Roman" w:cs="Times New Roman"/>
          <w:sz w:val="32"/>
        </w:rPr>
      </w:pPr>
      <w:r w:rsidRPr="00F544E7">
        <w:rPr>
          <w:rFonts w:ascii="Times New Roman" w:hAnsi="Times New Roman" w:cs="Times New Roman"/>
          <w:sz w:val="32"/>
        </w:rPr>
        <w:t xml:space="preserve">Karen Guadalupe Morales </w:t>
      </w:r>
      <w:proofErr w:type="spellStart"/>
      <w:r w:rsidRPr="00F544E7">
        <w:rPr>
          <w:rFonts w:ascii="Times New Roman" w:hAnsi="Times New Roman" w:cs="Times New Roman"/>
          <w:sz w:val="32"/>
        </w:rPr>
        <w:t>V</w:t>
      </w:r>
      <w:r w:rsidRPr="00F544E7">
        <w:rPr>
          <w:rFonts w:ascii="Times New Roman" w:hAnsi="Times New Roman" w:cs="Times New Roman"/>
          <w:sz w:val="32"/>
        </w:rPr>
        <w:t>erastegui</w:t>
      </w:r>
      <w:proofErr w:type="spellEnd"/>
      <w:r w:rsidR="00CD4858">
        <w:rPr>
          <w:rFonts w:ascii="Times New Roman" w:hAnsi="Times New Roman" w:cs="Times New Roman"/>
          <w:sz w:val="32"/>
        </w:rPr>
        <w:t xml:space="preserve"> #12</w:t>
      </w:r>
    </w:p>
    <w:p w:rsidR="00F544E7" w:rsidRPr="00F544E7" w:rsidRDefault="00F544E7" w:rsidP="00F544E7">
      <w:pPr>
        <w:jc w:val="center"/>
        <w:rPr>
          <w:rFonts w:ascii="Times New Roman" w:hAnsi="Times New Roman" w:cs="Times New Roman"/>
          <w:sz w:val="32"/>
        </w:rPr>
      </w:pPr>
      <w:r w:rsidRPr="00F544E7">
        <w:rPr>
          <w:rFonts w:ascii="Times New Roman" w:hAnsi="Times New Roman" w:cs="Times New Roman"/>
          <w:sz w:val="32"/>
        </w:rPr>
        <w:t xml:space="preserve">Sofía Mali Siller Valdés </w:t>
      </w:r>
      <w:r w:rsidR="00CD4858">
        <w:rPr>
          <w:rFonts w:ascii="Times New Roman" w:hAnsi="Times New Roman" w:cs="Times New Roman"/>
          <w:sz w:val="32"/>
        </w:rPr>
        <w:t>#19</w:t>
      </w:r>
      <w:bookmarkStart w:id="0" w:name="_GoBack"/>
      <w:bookmarkEnd w:id="0"/>
    </w:p>
    <w:p w:rsidR="00F544E7" w:rsidRPr="00F544E7" w:rsidRDefault="00F544E7" w:rsidP="00F544E7">
      <w:pPr>
        <w:spacing w:before="240" w:line="240" w:lineRule="auto"/>
        <w:ind w:left="360"/>
        <w:jc w:val="center"/>
        <w:rPr>
          <w:rFonts w:ascii="Times New Roman" w:hAnsi="Times New Roman" w:cs="Times New Roman"/>
          <w:color w:val="000000" w:themeColor="text1"/>
          <w:sz w:val="32"/>
          <w:szCs w:val="44"/>
        </w:rPr>
      </w:pPr>
      <w:r w:rsidRPr="00F544E7">
        <w:rPr>
          <w:rFonts w:ascii="Times New Roman" w:hAnsi="Times New Roman" w:cs="Times New Roman"/>
          <w:color w:val="000000" w:themeColor="text1"/>
          <w:sz w:val="32"/>
          <w:szCs w:val="44"/>
        </w:rPr>
        <w:t>Cynthia González García #8</w:t>
      </w:r>
    </w:p>
    <w:p w:rsidR="00F544E7" w:rsidRDefault="00F544E7" w:rsidP="00F544E7">
      <w:pPr>
        <w:spacing w:before="240" w:line="240" w:lineRule="auto"/>
        <w:ind w:left="360"/>
        <w:jc w:val="center"/>
        <w:rPr>
          <w:rFonts w:ascii="Times New Roman" w:hAnsi="Times New Roman" w:cs="Times New Roman"/>
          <w:color w:val="000000" w:themeColor="text1"/>
          <w:sz w:val="40"/>
          <w:szCs w:val="44"/>
        </w:rPr>
      </w:pPr>
    </w:p>
    <w:p w:rsidR="00F544E7" w:rsidRDefault="00F544E7" w:rsidP="00F544E7">
      <w:pPr>
        <w:jc w:val="right"/>
        <w:rPr>
          <w:color w:val="000000" w:themeColor="text1"/>
          <w:sz w:val="32"/>
          <w:szCs w:val="44"/>
        </w:rPr>
      </w:pPr>
      <w:r>
        <w:rPr>
          <w:color w:val="000000" w:themeColor="text1"/>
          <w:sz w:val="32"/>
          <w:szCs w:val="44"/>
        </w:rPr>
        <w:t>09/05</w:t>
      </w:r>
      <w:r>
        <w:rPr>
          <w:color w:val="000000" w:themeColor="text1"/>
          <w:sz w:val="32"/>
          <w:szCs w:val="44"/>
        </w:rPr>
        <w:t>/2021</w:t>
      </w:r>
    </w:p>
    <w:p w:rsidR="00F544E7" w:rsidRDefault="00F544E7" w:rsidP="00F544E7">
      <w:pPr>
        <w:spacing w:after="200" w:line="276" w:lineRule="auto"/>
        <w:jc w:val="center"/>
        <w:rPr>
          <w:rFonts w:ascii="Times New Roman" w:hAnsi="Times New Roman" w:cs="Times New Roman"/>
          <w:sz w:val="40"/>
          <w:szCs w:val="44"/>
        </w:rPr>
      </w:pPr>
      <w:r w:rsidRPr="00F544E7">
        <w:rPr>
          <w:rFonts w:ascii="Times New Roman" w:hAnsi="Times New Roman" w:cs="Times New Roman"/>
          <w:b/>
          <w:color w:val="000000" w:themeColor="text1"/>
          <w:sz w:val="44"/>
          <w:szCs w:val="44"/>
        </w:rPr>
        <w:lastRenderedPageBreak/>
        <w:t>Técnica de impresión: grabado</w:t>
      </w:r>
    </w:p>
    <w:p w:rsidR="00F544E7" w:rsidRPr="00782DF8" w:rsidRDefault="00F544E7" w:rsidP="00782DF8">
      <w:pPr>
        <w:spacing w:after="200" w:line="360" w:lineRule="auto"/>
        <w:jc w:val="both"/>
        <w:rPr>
          <w:rFonts w:ascii="Arial" w:hAnsi="Arial" w:cs="Arial"/>
          <w:sz w:val="24"/>
          <w:szCs w:val="24"/>
        </w:rPr>
      </w:pPr>
      <w:r w:rsidRPr="00782DF8">
        <w:rPr>
          <w:rFonts w:ascii="Arial" w:hAnsi="Arial" w:cs="Arial"/>
          <w:sz w:val="24"/>
          <w:szCs w:val="24"/>
        </w:rPr>
        <w:t>Son los procesos utilizados para reproducir textos o imágenes, como la imprenta, litografía, tipografía, flexografía, grabado y serigrafía, utilizan mecanismos sencillos que consisten en aplicar sustancias colorantes a un soporte, ya sea de papel o plástico, para realizar múltiples reproducciones.</w:t>
      </w:r>
    </w:p>
    <w:p w:rsidR="00F544E7" w:rsidRPr="00CD4858" w:rsidRDefault="00F544E7" w:rsidP="00782DF8">
      <w:pPr>
        <w:spacing w:after="200" w:line="360" w:lineRule="auto"/>
        <w:jc w:val="both"/>
        <w:rPr>
          <w:rFonts w:ascii="Arial" w:hAnsi="Arial" w:cs="Arial"/>
          <w:b/>
          <w:sz w:val="28"/>
          <w:szCs w:val="24"/>
        </w:rPr>
      </w:pPr>
      <w:r w:rsidRPr="00CD4858">
        <w:rPr>
          <w:rFonts w:ascii="Arial" w:hAnsi="Arial" w:cs="Arial"/>
          <w:b/>
          <w:sz w:val="28"/>
          <w:szCs w:val="24"/>
        </w:rPr>
        <w:t xml:space="preserve">Elementos que intervienen en la técnica de impresión: </w:t>
      </w:r>
    </w:p>
    <w:p w:rsidR="00F544E7" w:rsidRPr="00782DF8" w:rsidRDefault="00F544E7" w:rsidP="00782DF8">
      <w:pPr>
        <w:spacing w:after="200" w:line="360" w:lineRule="auto"/>
        <w:jc w:val="both"/>
        <w:rPr>
          <w:rFonts w:ascii="Arial" w:hAnsi="Arial" w:cs="Arial"/>
          <w:sz w:val="24"/>
          <w:szCs w:val="24"/>
        </w:rPr>
      </w:pPr>
      <w:r w:rsidRPr="00782DF8">
        <w:rPr>
          <w:rFonts w:ascii="Arial" w:hAnsi="Arial" w:cs="Arial"/>
          <w:sz w:val="24"/>
          <w:szCs w:val="24"/>
        </w:rPr>
        <w:t>•</w:t>
      </w:r>
      <w:r w:rsidRPr="00782DF8">
        <w:rPr>
          <w:rFonts w:ascii="Arial" w:hAnsi="Arial" w:cs="Arial"/>
          <w:sz w:val="24"/>
          <w:szCs w:val="24"/>
        </w:rPr>
        <w:tab/>
        <w:t xml:space="preserve">Soporte: Es donde se imprime. </w:t>
      </w:r>
    </w:p>
    <w:p w:rsidR="00F544E7" w:rsidRPr="00782DF8" w:rsidRDefault="00F544E7" w:rsidP="00782DF8">
      <w:pPr>
        <w:spacing w:after="200" w:line="360" w:lineRule="auto"/>
        <w:jc w:val="both"/>
        <w:rPr>
          <w:rFonts w:ascii="Arial" w:hAnsi="Arial" w:cs="Arial"/>
          <w:sz w:val="24"/>
          <w:szCs w:val="24"/>
        </w:rPr>
      </w:pPr>
      <w:r w:rsidRPr="00782DF8">
        <w:rPr>
          <w:rFonts w:ascii="Arial" w:hAnsi="Arial" w:cs="Arial"/>
          <w:sz w:val="24"/>
          <w:szCs w:val="24"/>
        </w:rPr>
        <w:t>•</w:t>
      </w:r>
      <w:r w:rsidRPr="00782DF8">
        <w:rPr>
          <w:rFonts w:ascii="Arial" w:hAnsi="Arial" w:cs="Arial"/>
          <w:sz w:val="24"/>
          <w:szCs w:val="24"/>
        </w:rPr>
        <w:tab/>
        <w:t>Medio: Con qué se imprime.</w:t>
      </w:r>
    </w:p>
    <w:p w:rsidR="00F544E7" w:rsidRPr="00782DF8" w:rsidRDefault="00F544E7" w:rsidP="00782DF8">
      <w:pPr>
        <w:spacing w:after="200" w:line="360" w:lineRule="auto"/>
        <w:jc w:val="both"/>
        <w:rPr>
          <w:rFonts w:ascii="Arial" w:hAnsi="Arial" w:cs="Arial"/>
          <w:sz w:val="24"/>
          <w:szCs w:val="24"/>
        </w:rPr>
      </w:pPr>
      <w:r w:rsidRPr="00782DF8">
        <w:rPr>
          <w:rFonts w:ascii="Arial" w:hAnsi="Arial" w:cs="Arial"/>
          <w:sz w:val="24"/>
          <w:szCs w:val="24"/>
        </w:rPr>
        <w:t>•</w:t>
      </w:r>
      <w:r w:rsidRPr="00782DF8">
        <w:rPr>
          <w:rFonts w:ascii="Arial" w:hAnsi="Arial" w:cs="Arial"/>
          <w:sz w:val="24"/>
          <w:szCs w:val="24"/>
        </w:rPr>
        <w:tab/>
        <w:t xml:space="preserve"> Herramienta: Lo que se usa para imprimir. </w:t>
      </w:r>
    </w:p>
    <w:p w:rsidR="00782DF8" w:rsidRDefault="00F544E7" w:rsidP="00782DF8">
      <w:pPr>
        <w:spacing w:after="200" w:line="360" w:lineRule="auto"/>
        <w:jc w:val="both"/>
        <w:rPr>
          <w:rFonts w:ascii="Arial" w:hAnsi="Arial" w:cs="Arial"/>
          <w:sz w:val="24"/>
          <w:szCs w:val="24"/>
        </w:rPr>
      </w:pPr>
      <w:r w:rsidRPr="00782DF8">
        <w:rPr>
          <w:rFonts w:ascii="Arial" w:hAnsi="Arial" w:cs="Arial"/>
          <w:sz w:val="24"/>
          <w:szCs w:val="24"/>
        </w:rPr>
        <w:t>•</w:t>
      </w:r>
      <w:r w:rsidRPr="00782DF8">
        <w:rPr>
          <w:rFonts w:ascii="Arial" w:hAnsi="Arial" w:cs="Arial"/>
          <w:sz w:val="24"/>
          <w:szCs w:val="24"/>
        </w:rPr>
        <w:tab/>
        <w:t>Procedimiento: El modo en que se realiza la impresión.</w:t>
      </w:r>
    </w:p>
    <w:p w:rsidR="00782DF8" w:rsidRPr="004C3543" w:rsidRDefault="00782DF8" w:rsidP="00CD4858">
      <w:pPr>
        <w:spacing w:after="0" w:line="360" w:lineRule="auto"/>
        <w:jc w:val="both"/>
        <w:rPr>
          <w:rFonts w:ascii="Arial" w:hAnsi="Arial" w:cs="Arial"/>
          <w:b/>
          <w:color w:val="000000" w:themeColor="text1"/>
          <w:sz w:val="28"/>
        </w:rPr>
      </w:pPr>
      <w:r w:rsidRPr="004C3543">
        <w:rPr>
          <w:rFonts w:ascii="Arial" w:hAnsi="Arial" w:cs="Arial"/>
          <w:b/>
          <w:color w:val="000000" w:themeColor="text1"/>
          <w:sz w:val="28"/>
        </w:rPr>
        <w:t>Monotipia</w:t>
      </w:r>
      <w:r w:rsidR="004C3543" w:rsidRPr="004C3543">
        <w:rPr>
          <w:rFonts w:ascii="Arial" w:hAnsi="Arial" w:cs="Arial"/>
          <w:b/>
          <w:color w:val="000000" w:themeColor="text1"/>
          <w:sz w:val="28"/>
        </w:rPr>
        <w:t>:</w:t>
      </w:r>
    </w:p>
    <w:p w:rsidR="00782DF8" w:rsidRDefault="00782DF8" w:rsidP="004C3543">
      <w:pPr>
        <w:spacing w:line="360" w:lineRule="auto"/>
        <w:jc w:val="both"/>
        <w:rPr>
          <w:rFonts w:ascii="Arial" w:hAnsi="Arial" w:cs="Arial"/>
          <w:color w:val="000000" w:themeColor="text1"/>
          <w:sz w:val="24"/>
        </w:rPr>
      </w:pPr>
      <w:r w:rsidRPr="004C3543">
        <w:rPr>
          <w:rFonts w:ascii="Arial" w:hAnsi="Arial" w:cs="Arial"/>
          <w:color w:val="000000" w:themeColor="text1"/>
          <w:sz w:val="24"/>
        </w:rPr>
        <w:t>Es una variedad de </w:t>
      </w:r>
      <w:hyperlink r:id="rId8" w:tooltip="" w:history="1">
        <w:r w:rsidRPr="004C3543">
          <w:rPr>
            <w:rStyle w:val="Hipervnculo"/>
            <w:rFonts w:ascii="Arial" w:hAnsi="Arial" w:cs="Arial"/>
            <w:color w:val="000000" w:themeColor="text1"/>
            <w:sz w:val="24"/>
            <w:u w:val="none"/>
          </w:rPr>
          <w:t>impresión</w:t>
        </w:r>
      </w:hyperlink>
      <w:r w:rsidRPr="004C3543">
        <w:rPr>
          <w:rFonts w:ascii="Arial" w:hAnsi="Arial" w:cs="Arial"/>
          <w:color w:val="000000" w:themeColor="text1"/>
          <w:sz w:val="24"/>
        </w:rPr>
        <w:t> única; sólo sale una buena reproducción de cada lámina. El artista dibuja sobre cualquier superficie lisa, utilizando </w:t>
      </w:r>
      <w:hyperlink r:id="rId9" w:tooltip="Pintura al óleo" w:history="1">
        <w:r w:rsidRPr="004C3543">
          <w:rPr>
            <w:rStyle w:val="Hipervnculo"/>
            <w:rFonts w:ascii="Arial" w:hAnsi="Arial" w:cs="Arial"/>
            <w:color w:val="000000" w:themeColor="text1"/>
            <w:sz w:val="24"/>
            <w:u w:val="none"/>
          </w:rPr>
          <w:t>óleo</w:t>
        </w:r>
      </w:hyperlink>
      <w:r w:rsidRPr="004C3543">
        <w:rPr>
          <w:rFonts w:ascii="Arial" w:hAnsi="Arial" w:cs="Arial"/>
          <w:color w:val="000000" w:themeColor="text1"/>
          <w:sz w:val="24"/>
        </w:rPr>
        <w:t>, </w:t>
      </w:r>
      <w:hyperlink r:id="rId10" w:tooltip="Acuarela" w:history="1">
        <w:r w:rsidRPr="004C3543">
          <w:rPr>
            <w:rStyle w:val="Hipervnculo"/>
            <w:rFonts w:ascii="Arial" w:hAnsi="Arial" w:cs="Arial"/>
            <w:color w:val="000000" w:themeColor="text1"/>
            <w:sz w:val="24"/>
            <w:u w:val="none"/>
          </w:rPr>
          <w:t>acuarela</w:t>
        </w:r>
      </w:hyperlink>
      <w:r w:rsidRPr="004C3543">
        <w:rPr>
          <w:rFonts w:ascii="Arial" w:hAnsi="Arial" w:cs="Arial"/>
          <w:color w:val="000000" w:themeColor="text1"/>
          <w:sz w:val="24"/>
        </w:rPr>
        <w:t> o </w:t>
      </w:r>
      <w:hyperlink r:id="rId11" w:tooltip="Tinta" w:history="1">
        <w:r w:rsidRPr="004C3543">
          <w:rPr>
            <w:rStyle w:val="Hipervnculo"/>
            <w:rFonts w:ascii="Arial" w:hAnsi="Arial" w:cs="Arial"/>
            <w:color w:val="000000" w:themeColor="text1"/>
            <w:sz w:val="24"/>
            <w:u w:val="none"/>
          </w:rPr>
          <w:t>tinta</w:t>
        </w:r>
      </w:hyperlink>
      <w:r w:rsidRPr="004C3543">
        <w:rPr>
          <w:rFonts w:ascii="Arial" w:hAnsi="Arial" w:cs="Arial"/>
          <w:color w:val="000000" w:themeColor="text1"/>
          <w:sz w:val="24"/>
        </w:rPr>
        <w:t>. Por lo general se emplea el </w:t>
      </w:r>
      <w:hyperlink r:id="rId12" w:tooltip="Vidrio" w:history="1">
        <w:r w:rsidRPr="004C3543">
          <w:rPr>
            <w:rStyle w:val="Hipervnculo"/>
            <w:rFonts w:ascii="Arial" w:hAnsi="Arial" w:cs="Arial"/>
            <w:color w:val="000000" w:themeColor="text1"/>
            <w:sz w:val="24"/>
            <w:u w:val="none"/>
          </w:rPr>
          <w:t>vidrio</w:t>
        </w:r>
      </w:hyperlink>
      <w:r w:rsidRPr="004C3543">
        <w:rPr>
          <w:rFonts w:ascii="Arial" w:hAnsi="Arial" w:cs="Arial"/>
          <w:color w:val="000000" w:themeColor="text1"/>
          <w:sz w:val="24"/>
        </w:rPr>
        <w:t>, pero también es válida una lámina de </w:t>
      </w:r>
      <w:hyperlink r:id="rId13" w:tooltip="Cobre" w:history="1">
        <w:r w:rsidRPr="004C3543">
          <w:rPr>
            <w:rStyle w:val="Hipervnculo"/>
            <w:rFonts w:ascii="Arial" w:hAnsi="Arial" w:cs="Arial"/>
            <w:color w:val="000000" w:themeColor="text1"/>
            <w:sz w:val="24"/>
            <w:u w:val="none"/>
          </w:rPr>
          <w:t>cobre</w:t>
        </w:r>
      </w:hyperlink>
      <w:r w:rsidRPr="004C3543">
        <w:rPr>
          <w:rFonts w:ascii="Arial" w:hAnsi="Arial" w:cs="Arial"/>
          <w:color w:val="000000" w:themeColor="text1"/>
          <w:sz w:val="24"/>
        </w:rPr>
        <w:t> pulido o la </w:t>
      </w:r>
      <w:hyperlink r:id="rId14" w:tooltip="Porcelana" w:history="1">
        <w:r w:rsidRPr="004C3543">
          <w:rPr>
            <w:rStyle w:val="Hipervnculo"/>
            <w:rFonts w:ascii="Arial" w:hAnsi="Arial" w:cs="Arial"/>
            <w:color w:val="000000" w:themeColor="text1"/>
            <w:sz w:val="24"/>
            <w:u w:val="none"/>
          </w:rPr>
          <w:t>porcelana</w:t>
        </w:r>
      </w:hyperlink>
      <w:r w:rsidRPr="004C3543">
        <w:rPr>
          <w:rFonts w:ascii="Arial" w:hAnsi="Arial" w:cs="Arial"/>
          <w:color w:val="000000" w:themeColor="text1"/>
          <w:sz w:val="24"/>
        </w:rPr>
        <w:t>. Se puede crear la imagen pintándola sencillamente sobre la superficie de la lámina o mediante un proceso de inversión, consiste en cubrir la plancha con una fina capa de pigmentos e irlos eliminando con los dedos o con un </w:t>
      </w:r>
      <w:hyperlink r:id="rId15" w:tooltip="Pincel" w:history="1">
        <w:r w:rsidRPr="004C3543">
          <w:rPr>
            <w:rStyle w:val="Hipervnculo"/>
            <w:rFonts w:ascii="Arial" w:hAnsi="Arial" w:cs="Arial"/>
            <w:color w:val="000000" w:themeColor="text1"/>
            <w:sz w:val="24"/>
            <w:u w:val="none"/>
          </w:rPr>
          <w:t>pincel</w:t>
        </w:r>
      </w:hyperlink>
      <w:r w:rsidRPr="004C3543">
        <w:rPr>
          <w:rFonts w:ascii="Arial" w:hAnsi="Arial" w:cs="Arial"/>
          <w:color w:val="000000" w:themeColor="text1"/>
          <w:sz w:val="24"/>
        </w:rPr>
        <w:t> hasta formar la imagen. </w:t>
      </w:r>
    </w:p>
    <w:p w:rsidR="00CD4858" w:rsidRPr="00CD4858" w:rsidRDefault="00CD4858" w:rsidP="00CD4858">
      <w:pPr>
        <w:spacing w:line="360" w:lineRule="auto"/>
        <w:jc w:val="both"/>
        <w:rPr>
          <w:rFonts w:ascii="Arial" w:hAnsi="Arial" w:cs="Arial"/>
        </w:rPr>
      </w:pPr>
      <w:r w:rsidRPr="00CD4858">
        <w:rPr>
          <w:rFonts w:ascii="Arial" w:hAnsi="Arial" w:cs="Arial"/>
          <w:sz w:val="24"/>
        </w:rPr>
        <w:t>Su variante, la monoimpresión, mono</w:t>
      </w:r>
      <w:r>
        <w:rPr>
          <w:rFonts w:ascii="Arial" w:hAnsi="Arial" w:cs="Arial"/>
          <w:sz w:val="24"/>
        </w:rPr>
        <w:t xml:space="preserve"> </w:t>
      </w:r>
      <w:r w:rsidRPr="00CD4858">
        <w:rPr>
          <w:rFonts w:ascii="Arial" w:hAnsi="Arial" w:cs="Arial"/>
          <w:sz w:val="24"/>
        </w:rPr>
        <w:t>estampa o mono</w:t>
      </w:r>
      <w:r>
        <w:rPr>
          <w:rFonts w:ascii="Arial" w:hAnsi="Arial" w:cs="Arial"/>
          <w:sz w:val="24"/>
        </w:rPr>
        <w:t xml:space="preserve"> </w:t>
      </w:r>
      <w:r w:rsidRPr="00CD4858">
        <w:rPr>
          <w:rFonts w:ascii="Arial" w:hAnsi="Arial" w:cs="Arial"/>
          <w:sz w:val="24"/>
        </w:rPr>
        <w:t>copia consiste en modificar a posteriori la imagen ya grabada iluminándola con cualquier técnica, incluidas las digitales. Ambos no deben ser confundidos.</w:t>
      </w:r>
    </w:p>
    <w:p w:rsidR="00782DF8" w:rsidRPr="00782DF8" w:rsidRDefault="00782DF8" w:rsidP="00782DF8">
      <w:pPr>
        <w:spacing w:after="0" w:line="360" w:lineRule="auto"/>
        <w:jc w:val="both"/>
        <w:rPr>
          <w:rFonts w:ascii="Arial" w:hAnsi="Arial" w:cs="Arial"/>
          <w:b/>
          <w:sz w:val="28"/>
          <w:szCs w:val="24"/>
        </w:rPr>
      </w:pPr>
      <w:r w:rsidRPr="00782DF8">
        <w:rPr>
          <w:rFonts w:ascii="Arial" w:hAnsi="Arial" w:cs="Arial"/>
          <w:b/>
          <w:sz w:val="28"/>
          <w:szCs w:val="24"/>
        </w:rPr>
        <w:t>Grabados en relieve:</w:t>
      </w:r>
    </w:p>
    <w:p w:rsidR="00782DF8" w:rsidRPr="00782DF8" w:rsidRDefault="00782DF8" w:rsidP="00782DF8">
      <w:pPr>
        <w:spacing w:after="200" w:line="360" w:lineRule="auto"/>
        <w:jc w:val="both"/>
        <w:rPr>
          <w:rFonts w:ascii="Arial" w:hAnsi="Arial" w:cs="Arial"/>
          <w:sz w:val="24"/>
          <w:szCs w:val="24"/>
        </w:rPr>
      </w:pPr>
      <w:r w:rsidRPr="00782DF8">
        <w:rPr>
          <w:rFonts w:ascii="Arial" w:hAnsi="Arial" w:cs="Arial"/>
          <w:sz w:val="24"/>
          <w:szCs w:val="24"/>
        </w:rPr>
        <w:t xml:space="preserve">Los grabados en relieve son aquellos producidos mediante técnicas de impresión en las que la imagen se consigue retirando material de la plancha o matriz con distintas herramientas, de modo que la parte que queda en el plano superior se </w:t>
      </w:r>
      <w:r w:rsidRPr="00782DF8">
        <w:rPr>
          <w:rFonts w:ascii="Arial" w:hAnsi="Arial" w:cs="Arial"/>
          <w:sz w:val="24"/>
          <w:szCs w:val="24"/>
        </w:rPr>
        <w:lastRenderedPageBreak/>
        <w:t>corresponde con el dibujo. Existen dos técnicas principales de grabados en relieve xilografía y linografía.</w:t>
      </w:r>
    </w:p>
    <w:p w:rsidR="00782DF8" w:rsidRPr="00782DF8" w:rsidRDefault="00782DF8" w:rsidP="00782DF8">
      <w:pPr>
        <w:spacing w:after="200" w:line="360" w:lineRule="auto"/>
        <w:jc w:val="both"/>
        <w:rPr>
          <w:rFonts w:ascii="Arial" w:hAnsi="Arial" w:cs="Arial"/>
          <w:sz w:val="24"/>
          <w:szCs w:val="24"/>
        </w:rPr>
      </w:pPr>
      <w:r w:rsidRPr="00782DF8">
        <w:rPr>
          <w:rFonts w:ascii="Arial" w:hAnsi="Arial" w:cs="Arial"/>
          <w:sz w:val="24"/>
          <w:szCs w:val="24"/>
        </w:rPr>
        <w:t>Xilografía: Es la técnica de grabado más antigua, en la que se emplea como matriz una superficie de madera, generalmente maderas duras como el boj, el peral o el cerezo. El dibujo sobre la plancha puede hacerse de dos maneras; haciendo los trazos en el sentido de la veta, siguiendo la dirección de las "fibras" que conforman el tallo del árbol, o bien transversalmente, haciendo cortes perpendiculares a la dirección de las fibras que conforman el tallo del árbol. Suelen utilizarse cuchillos y gubias para el grabado a fibra, mientras que para el grabado a contra fibra se emplea el buril, que permite trabajar sobre superficies más duras y obtener surcos más delgados y precisos.</w:t>
      </w:r>
    </w:p>
    <w:p w:rsidR="00782DF8" w:rsidRPr="00782DF8" w:rsidRDefault="00782DF8" w:rsidP="00782DF8">
      <w:pPr>
        <w:spacing w:after="200" w:line="360" w:lineRule="auto"/>
        <w:jc w:val="both"/>
        <w:rPr>
          <w:rFonts w:ascii="Arial" w:hAnsi="Arial" w:cs="Arial"/>
          <w:sz w:val="24"/>
          <w:szCs w:val="24"/>
        </w:rPr>
      </w:pPr>
      <w:r w:rsidRPr="00782DF8">
        <w:rPr>
          <w:rFonts w:ascii="Arial" w:hAnsi="Arial" w:cs="Arial"/>
          <w:sz w:val="24"/>
          <w:szCs w:val="24"/>
        </w:rPr>
        <w:t>Linografía: Se trata de una variante moderna de la xilografía, en la que se emplea el linóleo como matriz. El procedimiento para obtener la imagen es idéntico al del grabado en madera, incidiendo sobre el linóleo con gubias, de manera que las partes vaciadas quedarán en blanco y las zonas en relieve serán las que reciban la aplicación de la tinta. Al ser un material blando, el linóleo no presenta las dificultades de la veta de la madera, pero tampoco permite la finura del trazo que se puede lograr en la xilografía a contra fibra.</w:t>
      </w:r>
    </w:p>
    <w:p w:rsidR="00782DF8" w:rsidRPr="00782DF8" w:rsidRDefault="00782DF8" w:rsidP="00782DF8">
      <w:pPr>
        <w:spacing w:after="0" w:line="360" w:lineRule="auto"/>
        <w:jc w:val="both"/>
        <w:rPr>
          <w:rFonts w:ascii="Arial" w:hAnsi="Arial" w:cs="Arial"/>
          <w:b/>
          <w:sz w:val="28"/>
          <w:szCs w:val="24"/>
        </w:rPr>
      </w:pPr>
      <w:r w:rsidRPr="00782DF8">
        <w:rPr>
          <w:rFonts w:ascii="Arial" w:hAnsi="Arial" w:cs="Arial"/>
          <w:b/>
          <w:sz w:val="28"/>
          <w:szCs w:val="24"/>
        </w:rPr>
        <w:t xml:space="preserve">Grabado en hueco </w:t>
      </w:r>
    </w:p>
    <w:p w:rsidR="00782DF8" w:rsidRPr="00782DF8" w:rsidRDefault="00782DF8" w:rsidP="00782DF8">
      <w:pPr>
        <w:spacing w:after="200" w:line="360" w:lineRule="auto"/>
        <w:jc w:val="both"/>
        <w:rPr>
          <w:rFonts w:ascii="Arial" w:hAnsi="Arial" w:cs="Arial"/>
          <w:sz w:val="24"/>
          <w:szCs w:val="24"/>
        </w:rPr>
      </w:pPr>
      <w:r w:rsidRPr="00782DF8">
        <w:rPr>
          <w:rFonts w:ascii="Arial" w:hAnsi="Arial" w:cs="Arial"/>
          <w:sz w:val="24"/>
          <w:szCs w:val="24"/>
        </w:rPr>
        <w:t>Es un grabador tipo araña, la matriz y en los huecos (tallas) que en ella abre deposita la tinta para que, por una fuerte</w:t>
      </w:r>
      <w:r>
        <w:rPr>
          <w:rFonts w:ascii="Arial" w:hAnsi="Arial" w:cs="Arial"/>
          <w:sz w:val="24"/>
          <w:szCs w:val="24"/>
        </w:rPr>
        <w:t xml:space="preserve"> presión, se traslade al papel.</w:t>
      </w:r>
    </w:p>
    <w:p w:rsidR="00782DF8" w:rsidRPr="00782DF8" w:rsidRDefault="00782DF8" w:rsidP="00782DF8">
      <w:pPr>
        <w:spacing w:after="200" w:line="360" w:lineRule="auto"/>
        <w:jc w:val="both"/>
        <w:rPr>
          <w:rFonts w:ascii="Arial" w:hAnsi="Arial" w:cs="Arial"/>
          <w:sz w:val="24"/>
          <w:szCs w:val="24"/>
        </w:rPr>
      </w:pPr>
      <w:r w:rsidRPr="00782DF8">
        <w:rPr>
          <w:rFonts w:ascii="Arial" w:hAnsi="Arial" w:cs="Arial"/>
          <w:sz w:val="24"/>
          <w:szCs w:val="24"/>
        </w:rPr>
        <w:t>La materia típica para este procedimiento es el metal (cobre, acero, cinc, etcétera) y por ello se le llama grabado calcográfico o calcografía. Es el antecedente directo del huecograbado en las artes plásticas. La apertura de las tallas puede ser abordada de dos maneras: directamente, o sistema manual, e indirectamente, por medio de ácidos corrosivos.</w:t>
      </w:r>
    </w:p>
    <w:p w:rsidR="00CD4858" w:rsidRDefault="00CD4858" w:rsidP="00782DF8">
      <w:pPr>
        <w:spacing w:after="0" w:line="360" w:lineRule="auto"/>
        <w:jc w:val="both"/>
        <w:rPr>
          <w:rFonts w:ascii="Arial" w:hAnsi="Arial" w:cs="Arial"/>
          <w:b/>
          <w:sz w:val="28"/>
          <w:szCs w:val="24"/>
        </w:rPr>
      </w:pPr>
    </w:p>
    <w:p w:rsidR="00CD4858" w:rsidRDefault="00CD4858" w:rsidP="00782DF8">
      <w:pPr>
        <w:spacing w:after="0" w:line="360" w:lineRule="auto"/>
        <w:jc w:val="both"/>
        <w:rPr>
          <w:rFonts w:ascii="Arial" w:hAnsi="Arial" w:cs="Arial"/>
          <w:b/>
          <w:sz w:val="28"/>
          <w:szCs w:val="24"/>
        </w:rPr>
      </w:pPr>
    </w:p>
    <w:p w:rsidR="00782DF8" w:rsidRPr="00782DF8" w:rsidRDefault="00782DF8" w:rsidP="00782DF8">
      <w:pPr>
        <w:spacing w:after="0" w:line="360" w:lineRule="auto"/>
        <w:jc w:val="both"/>
        <w:rPr>
          <w:rFonts w:ascii="Arial" w:hAnsi="Arial" w:cs="Arial"/>
          <w:b/>
          <w:sz w:val="28"/>
          <w:szCs w:val="24"/>
        </w:rPr>
      </w:pPr>
      <w:r w:rsidRPr="00782DF8">
        <w:rPr>
          <w:rFonts w:ascii="Arial" w:hAnsi="Arial" w:cs="Arial"/>
          <w:b/>
          <w:sz w:val="28"/>
          <w:szCs w:val="24"/>
        </w:rPr>
        <w:lastRenderedPageBreak/>
        <w:t>Grabado planográfico</w:t>
      </w:r>
      <w:r w:rsidR="00CD4858">
        <w:rPr>
          <w:rFonts w:ascii="Arial" w:hAnsi="Arial" w:cs="Arial"/>
          <w:b/>
          <w:sz w:val="28"/>
          <w:szCs w:val="24"/>
        </w:rPr>
        <w:t>:</w:t>
      </w:r>
      <w:r w:rsidRPr="00782DF8">
        <w:rPr>
          <w:rFonts w:ascii="Arial" w:hAnsi="Arial" w:cs="Arial"/>
          <w:b/>
          <w:sz w:val="28"/>
          <w:szCs w:val="24"/>
        </w:rPr>
        <w:t xml:space="preserve"> </w:t>
      </w:r>
    </w:p>
    <w:p w:rsidR="00782DF8" w:rsidRPr="00782DF8" w:rsidRDefault="00782DF8" w:rsidP="00782DF8">
      <w:pPr>
        <w:spacing w:after="200" w:line="360" w:lineRule="auto"/>
        <w:jc w:val="both"/>
        <w:rPr>
          <w:rFonts w:ascii="Arial" w:hAnsi="Arial" w:cs="Arial"/>
          <w:sz w:val="24"/>
          <w:szCs w:val="24"/>
        </w:rPr>
      </w:pPr>
      <w:r w:rsidRPr="00782DF8">
        <w:rPr>
          <w:rFonts w:ascii="Arial" w:hAnsi="Arial" w:cs="Arial"/>
          <w:sz w:val="24"/>
          <w:szCs w:val="24"/>
        </w:rPr>
        <w:t>Las técnicas planográficas hacen referencia a una matriz en la que no existe una diferencia física -diferencia de nivel- entre las zonas con y sin imagen, sino que éstas se establecen por una dif</w:t>
      </w:r>
      <w:r>
        <w:rPr>
          <w:rFonts w:ascii="Arial" w:hAnsi="Arial" w:cs="Arial"/>
          <w:sz w:val="24"/>
          <w:szCs w:val="24"/>
        </w:rPr>
        <w:t>erencia exclusivamente química.</w:t>
      </w:r>
    </w:p>
    <w:p w:rsidR="00782DF8" w:rsidRPr="00782DF8" w:rsidRDefault="00782DF8" w:rsidP="00782DF8">
      <w:pPr>
        <w:spacing w:after="200" w:line="360" w:lineRule="auto"/>
        <w:jc w:val="both"/>
        <w:rPr>
          <w:rFonts w:ascii="Arial" w:hAnsi="Arial" w:cs="Arial"/>
          <w:sz w:val="24"/>
          <w:szCs w:val="24"/>
        </w:rPr>
      </w:pPr>
      <w:r w:rsidRPr="00782DF8">
        <w:rPr>
          <w:rFonts w:ascii="Arial" w:hAnsi="Arial" w:cs="Arial"/>
          <w:sz w:val="24"/>
          <w:szCs w:val="24"/>
        </w:rPr>
        <w:t>En la estampación plantigráfica, representada por la serigrafía, lo que diferencia las zonas con y sin imagen son las barreras, máscaras, plantillas o patrones impermeables que el artista coloca sobre la matriz para impedir que se transfiera la tinta al papel.</w:t>
      </w:r>
    </w:p>
    <w:p w:rsidR="00782DF8" w:rsidRPr="00782DF8" w:rsidRDefault="00782DF8" w:rsidP="00CD4858">
      <w:pPr>
        <w:spacing w:after="0" w:line="360" w:lineRule="auto"/>
        <w:jc w:val="both"/>
        <w:rPr>
          <w:rFonts w:ascii="Arial" w:hAnsi="Arial" w:cs="Arial"/>
          <w:b/>
          <w:sz w:val="28"/>
          <w:szCs w:val="24"/>
        </w:rPr>
      </w:pPr>
      <w:r w:rsidRPr="00782DF8">
        <w:rPr>
          <w:rFonts w:ascii="Arial" w:hAnsi="Arial" w:cs="Arial"/>
          <w:b/>
          <w:sz w:val="28"/>
          <w:szCs w:val="24"/>
        </w:rPr>
        <w:t>Grabado por estarcido</w:t>
      </w:r>
      <w:r>
        <w:rPr>
          <w:rFonts w:ascii="Arial" w:hAnsi="Arial" w:cs="Arial"/>
          <w:b/>
          <w:sz w:val="28"/>
          <w:szCs w:val="24"/>
        </w:rPr>
        <w:t>:</w:t>
      </w:r>
      <w:r w:rsidRPr="00782DF8">
        <w:rPr>
          <w:rFonts w:ascii="Arial" w:hAnsi="Arial" w:cs="Arial"/>
          <w:b/>
          <w:sz w:val="28"/>
          <w:szCs w:val="24"/>
        </w:rPr>
        <w:t xml:space="preserve"> </w:t>
      </w:r>
    </w:p>
    <w:p w:rsidR="00AA15EC" w:rsidRPr="00CD4858" w:rsidRDefault="00782DF8" w:rsidP="00CD4858">
      <w:pPr>
        <w:spacing w:after="200" w:line="360" w:lineRule="auto"/>
        <w:jc w:val="both"/>
        <w:rPr>
          <w:rFonts w:ascii="Times New Roman" w:hAnsi="Times New Roman" w:cs="Times New Roman"/>
          <w:sz w:val="40"/>
          <w:szCs w:val="44"/>
        </w:rPr>
      </w:pPr>
      <w:r w:rsidRPr="00782DF8">
        <w:rPr>
          <w:rFonts w:ascii="Arial" w:hAnsi="Arial" w:cs="Arial"/>
          <w:sz w:val="24"/>
          <w:szCs w:val="24"/>
        </w:rPr>
        <w:t>Es una técnica muy primitiva identificada más recientemente con el esténcil, es un tipo de decoración a partir de una plantilla, calco o "trepa" con un dibujo recortado o patrón, método que permite reproducir en serie la imagen representada.</w:t>
      </w:r>
      <w:r w:rsidRPr="00782DF8">
        <w:rPr>
          <w:rFonts w:ascii="Arial" w:hAnsi="Arial" w:cs="Arial"/>
          <w:sz w:val="24"/>
          <w:szCs w:val="24"/>
        </w:rPr>
        <w:t xml:space="preserve"> </w:t>
      </w:r>
      <w:r w:rsidRPr="00782DF8">
        <w:rPr>
          <w:rFonts w:ascii="Arial" w:hAnsi="Arial" w:cs="Arial"/>
          <w:sz w:val="24"/>
          <w:szCs w:val="24"/>
        </w:rPr>
        <w:t>Entre sus múltiples campos de aplicación destaca como recurso industrial el estarcido en la decoración de azulejos.</w:t>
      </w:r>
    </w:p>
    <w:sectPr w:rsidR="00AA15EC" w:rsidRPr="00CD4858" w:rsidSect="00CD4858">
      <w:pgSz w:w="12240" w:h="15840"/>
      <w:pgMar w:top="1417" w:right="1701" w:bottom="1417" w:left="1701"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C5CF3"/>
    <w:multiLevelType w:val="hybridMultilevel"/>
    <w:tmpl w:val="A168B8FE"/>
    <w:lvl w:ilvl="0" w:tplc="080A0001">
      <w:start w:val="1"/>
      <w:numFmt w:val="bullet"/>
      <w:lvlText w:val=""/>
      <w:lvlJc w:val="left"/>
      <w:pPr>
        <w:ind w:left="720" w:hanging="360"/>
      </w:pPr>
      <w:rPr>
        <w:rFonts w:ascii="Symbol" w:hAnsi="Symbol" w:hint="default"/>
      </w:rPr>
    </w:lvl>
    <w:lvl w:ilvl="1" w:tplc="5D38A026">
      <w:numFmt w:val="bullet"/>
      <w:lvlText w:val="·"/>
      <w:lvlJc w:val="left"/>
      <w:pPr>
        <w:ind w:left="1440" w:hanging="360"/>
      </w:pPr>
      <w:rPr>
        <w:rFonts w:ascii="Arial" w:eastAsiaTheme="minorHAnsi" w:hAnsi="Arial" w:cs="Aria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4E7"/>
    <w:rsid w:val="004C3543"/>
    <w:rsid w:val="00782DF8"/>
    <w:rsid w:val="00AA15EC"/>
    <w:rsid w:val="00CD4858"/>
    <w:rsid w:val="00F54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4E7"/>
    <w:pPr>
      <w:spacing w:after="160" w:line="254" w:lineRule="auto"/>
    </w:pPr>
  </w:style>
  <w:style w:type="paragraph" w:styleId="Ttulo3">
    <w:name w:val="heading 3"/>
    <w:basedOn w:val="Normal"/>
    <w:link w:val="Ttulo3Car"/>
    <w:uiPriority w:val="9"/>
    <w:semiHidden/>
    <w:unhideWhenUsed/>
    <w:qFormat/>
    <w:rsid w:val="00F544E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782D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F544E7"/>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F544E7"/>
    <w:rPr>
      <w:color w:val="0000FF"/>
      <w:u w:val="single"/>
    </w:rPr>
  </w:style>
  <w:style w:type="paragraph" w:styleId="Prrafodelista">
    <w:name w:val="List Paragraph"/>
    <w:basedOn w:val="Normal"/>
    <w:uiPriority w:val="34"/>
    <w:qFormat/>
    <w:rsid w:val="00F544E7"/>
    <w:pPr>
      <w:ind w:left="720"/>
      <w:contextualSpacing/>
    </w:pPr>
  </w:style>
  <w:style w:type="character" w:customStyle="1" w:styleId="Ttulo4Car">
    <w:name w:val="Título 4 Car"/>
    <w:basedOn w:val="Fuentedeprrafopredeter"/>
    <w:link w:val="Ttulo4"/>
    <w:uiPriority w:val="9"/>
    <w:semiHidden/>
    <w:rsid w:val="00782DF8"/>
    <w:rPr>
      <w:rFonts w:asciiTheme="majorHAnsi" w:eastAsiaTheme="majorEastAsia" w:hAnsiTheme="majorHAnsi" w:cstheme="majorBidi"/>
      <w:b/>
      <w:bCs/>
      <w:i/>
      <w:iCs/>
      <w:color w:val="4F81BD" w:themeColor="accent1"/>
    </w:rPr>
  </w:style>
  <w:style w:type="character" w:styleId="nfasis">
    <w:name w:val="Emphasis"/>
    <w:basedOn w:val="Fuentedeprrafopredeter"/>
    <w:uiPriority w:val="20"/>
    <w:qFormat/>
    <w:rsid w:val="00CD48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4E7"/>
    <w:pPr>
      <w:spacing w:after="160" w:line="254" w:lineRule="auto"/>
    </w:pPr>
  </w:style>
  <w:style w:type="paragraph" w:styleId="Ttulo3">
    <w:name w:val="heading 3"/>
    <w:basedOn w:val="Normal"/>
    <w:link w:val="Ttulo3Car"/>
    <w:uiPriority w:val="9"/>
    <w:semiHidden/>
    <w:unhideWhenUsed/>
    <w:qFormat/>
    <w:rsid w:val="00F544E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782D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F544E7"/>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F544E7"/>
    <w:rPr>
      <w:color w:val="0000FF"/>
      <w:u w:val="single"/>
    </w:rPr>
  </w:style>
  <w:style w:type="paragraph" w:styleId="Prrafodelista">
    <w:name w:val="List Paragraph"/>
    <w:basedOn w:val="Normal"/>
    <w:uiPriority w:val="34"/>
    <w:qFormat/>
    <w:rsid w:val="00F544E7"/>
    <w:pPr>
      <w:ind w:left="720"/>
      <w:contextualSpacing/>
    </w:pPr>
  </w:style>
  <w:style w:type="character" w:customStyle="1" w:styleId="Ttulo4Car">
    <w:name w:val="Título 4 Car"/>
    <w:basedOn w:val="Fuentedeprrafopredeter"/>
    <w:link w:val="Ttulo4"/>
    <w:uiPriority w:val="9"/>
    <w:semiHidden/>
    <w:rsid w:val="00782DF8"/>
    <w:rPr>
      <w:rFonts w:asciiTheme="majorHAnsi" w:eastAsiaTheme="majorEastAsia" w:hAnsiTheme="majorHAnsi" w:cstheme="majorBidi"/>
      <w:b/>
      <w:bCs/>
      <w:i/>
      <w:iCs/>
      <w:color w:val="4F81BD" w:themeColor="accent1"/>
    </w:rPr>
  </w:style>
  <w:style w:type="character" w:styleId="nfasis">
    <w:name w:val="Emphasis"/>
    <w:basedOn w:val="Fuentedeprrafopredeter"/>
    <w:uiPriority w:val="20"/>
    <w:qFormat/>
    <w:rsid w:val="00CD48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1016">
      <w:bodyDiv w:val="1"/>
      <w:marLeft w:val="0"/>
      <w:marRight w:val="0"/>
      <w:marTop w:val="0"/>
      <w:marBottom w:val="0"/>
      <w:divBdr>
        <w:top w:val="none" w:sz="0" w:space="0" w:color="auto"/>
        <w:left w:val="none" w:sz="0" w:space="0" w:color="auto"/>
        <w:bottom w:val="none" w:sz="0" w:space="0" w:color="auto"/>
        <w:right w:val="none" w:sz="0" w:space="0" w:color="auto"/>
      </w:divBdr>
      <w:divsChild>
        <w:div w:id="892348679">
          <w:marLeft w:val="0"/>
          <w:marRight w:val="0"/>
          <w:marTop w:val="0"/>
          <w:marBottom w:val="150"/>
          <w:divBdr>
            <w:top w:val="none" w:sz="0" w:space="0" w:color="auto"/>
            <w:left w:val="none" w:sz="0" w:space="0" w:color="auto"/>
            <w:bottom w:val="none" w:sz="0" w:space="0" w:color="auto"/>
            <w:right w:val="none" w:sz="0" w:space="0" w:color="auto"/>
          </w:divBdr>
        </w:div>
      </w:divsChild>
    </w:div>
    <w:div w:id="173554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mpresi%C3%B3n" TargetMode="External"/><Relationship Id="rId13" Type="http://schemas.openxmlformats.org/officeDocument/2006/relationships/hyperlink" Target="https://es.wikipedia.org/wiki/Cobre" TargetMode="External"/><Relationship Id="rId3" Type="http://schemas.microsoft.com/office/2007/relationships/stylesWithEffects" Target="stylesWithEffects.xml"/><Relationship Id="rId7" Type="http://schemas.openxmlformats.org/officeDocument/2006/relationships/hyperlink" Target="http://201.117.133.137/sistema/mensajes/EnviaMensaje1.asp?e=enep-00042&amp;c=600765339&amp;p=307M019BMB51M13A30514573&amp;idMateria=6193&amp;idMateria=6193&amp;a=M56&amp;an=SILVIA%20ERIKA%20SAGAHON%20SOLIS" TargetMode="External"/><Relationship Id="rId12" Type="http://schemas.openxmlformats.org/officeDocument/2006/relationships/hyperlink" Target="https://es.wikipedia.org/wiki/Vidri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s.wikipedia.org/wiki/Tinta" TargetMode="External"/><Relationship Id="rId5" Type="http://schemas.openxmlformats.org/officeDocument/2006/relationships/webSettings" Target="webSettings.xml"/><Relationship Id="rId15" Type="http://schemas.openxmlformats.org/officeDocument/2006/relationships/hyperlink" Target="https://es.wikipedia.org/wiki/Pincel" TargetMode="External"/><Relationship Id="rId10" Type="http://schemas.openxmlformats.org/officeDocument/2006/relationships/hyperlink" Target="https://es.wikipedia.org/wiki/Acuarela" TargetMode="External"/><Relationship Id="rId4" Type="http://schemas.openxmlformats.org/officeDocument/2006/relationships/settings" Target="settings.xml"/><Relationship Id="rId9" Type="http://schemas.openxmlformats.org/officeDocument/2006/relationships/hyperlink" Target="https://es.wikipedia.org/wiki/Pintura_al_%C3%B3leo" TargetMode="External"/><Relationship Id="rId14" Type="http://schemas.openxmlformats.org/officeDocument/2006/relationships/hyperlink" Target="https://es.wikipedia.org/wiki/Porcela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961</Words>
  <Characters>5291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Garcia</dc:creator>
  <cp:lastModifiedBy>Juan Garcia</cp:lastModifiedBy>
  <cp:revision>1</cp:revision>
  <dcterms:created xsi:type="dcterms:W3CDTF">2021-05-10T01:51:00Z</dcterms:created>
  <dcterms:modified xsi:type="dcterms:W3CDTF">2021-05-10T02:56:00Z</dcterms:modified>
</cp:coreProperties>
</file>