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drawing>
          <wp:inline distB="0" distT="0" distL="0" distR="0">
            <wp:extent cx="804545" cy="67056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670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TERCER GRADO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Dra. Gloria Elizabeth Martínez Rivera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UNIDAD UNO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TUTORÍA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6848"/>
        <w:tblGridChange w:id="0">
          <w:tblGrid>
            <w:gridCol w:w="1980"/>
            <w:gridCol w:w="6848"/>
          </w:tblGrid>
        </w:tblGridChange>
      </w:tblGrid>
      <w:tr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Tema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TUTORIA DE PARES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Propósito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Promover a través de la ayuda entre iguales (estudiante a estudiante), el desarrollo de habilidades cognoscitivas para mejorar el aprovechamiento escolar, como una forma de evitar la reprobación y deserción de la escuela.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Elaborar la actividad en pares de Tutor y tutorado sobre un tema en específico en la que exista la necesidad de realimentación y apoyo entre las alumnas 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Rúbrica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Entregar el Formato de Tutoría de pares con los datos y especificaciones completo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Fecha de entrega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Martes 11 de mayo del 2021.</w:t>
            </w:r>
          </w:p>
        </w:tc>
      </w:tr>
    </w:tbl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hanging="90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-718819</wp:posOffset>
            </wp:positionH>
            <wp:positionV relativeFrom="paragraph">
              <wp:posOffset>347980</wp:posOffset>
            </wp:positionV>
            <wp:extent cx="1000125" cy="825500"/>
            <wp:effectExtent b="0" l="0" r="0" t="0"/>
            <wp:wrapSquare wrapText="bothSides" distB="0" distT="0" distL="114300" distR="114300"/>
            <wp:docPr id="1"/>
            <a:graphic>
              <a:graphicData uri="http://schemas.openxmlformats.org/drawingml/2006/picture">
                <pic:pic>
                  <pic:nvPicPr>
                    <pic:cNvPr id="0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25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ind w:hanging="90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ESCUELA NORMAL DE EDUCACIÓN PREESCOLAR  </w:t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TUTORÍA DE PARES 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CICLO ESCOLAR 2020- 2021</w:t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</w:t>
      </w:r>
      <w:r w:rsidDel="00000000" w:rsidR="00000000" w:rsidRPr="00000000">
        <w:rPr>
          <w:rFonts w:ascii="Arial" w:cs="Arial" w:eastAsia="Arial" w:hAnsi="Arial"/>
          <w:rtl w:val="0"/>
        </w:rPr>
        <w:t xml:space="preserve">: Domingo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Hora:  </w:t>
      </w:r>
      <w:r w:rsidDel="00000000" w:rsidR="00000000" w:rsidRPr="00000000">
        <w:rPr>
          <w:rFonts w:ascii="Arial" w:cs="Arial" w:eastAsia="Arial" w:hAnsi="Arial"/>
          <w:rtl w:val="0"/>
        </w:rPr>
        <w:t xml:space="preserve">2:00 p.m.   a   4:00 p.m.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Grado: </w:t>
      </w:r>
      <w:r w:rsidDel="00000000" w:rsidR="00000000" w:rsidRPr="00000000">
        <w:rPr>
          <w:rFonts w:ascii="Arial" w:cs="Arial" w:eastAsia="Arial" w:hAnsi="Arial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°    Sección: </w:t>
      </w:r>
      <w:r w:rsidDel="00000000" w:rsidR="00000000" w:rsidRPr="00000000">
        <w:rPr>
          <w:rFonts w:ascii="Arial" w:cs="Arial" w:eastAsia="Arial" w:hAnsi="Arial"/>
          <w:rtl w:val="0"/>
        </w:rPr>
        <w:t xml:space="preserve">B</w:t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7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36"/>
        <w:gridCol w:w="2551"/>
        <w:gridCol w:w="2268"/>
        <w:tblGridChange w:id="0">
          <w:tblGrid>
            <w:gridCol w:w="3936"/>
            <w:gridCol w:w="2551"/>
            <w:gridCol w:w="2268"/>
          </w:tblGrid>
        </w:tblGridChange>
      </w:tblGrid>
      <w:tr>
        <w:trPr>
          <w:trHeight w:val="397" w:hRule="atLeast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Pareja/Alumnas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Curso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Tema</w:t>
            </w:r>
          </w:p>
        </w:tc>
      </w:tr>
      <w:tr>
        <w:trPr>
          <w:trHeight w:val="397" w:hRule="atLeast"/>
        </w:trPr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 Aneth Giselle Saavedra Salais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Bases legales y normativas de la educación básica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Hacer un reporte de temas: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“Un buen maestro que sabe que en todo ser humano hay grandeza”.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"Experiencia educativa. La realidad de la música en Oaxaca".</w:t>
            </w:r>
          </w:p>
        </w:tc>
      </w:tr>
      <w:tr>
        <w:trPr>
          <w:trHeight w:val="397" w:hRule="atLeast"/>
        </w:trPr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 Mariana Marcela Quezada Villagómez 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Bases legales y normativas de la educación básica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TUTORIA GRUPAL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