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92" w:rsidRPr="00073E97" w:rsidRDefault="00E87C92" w:rsidP="00E87C92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073E97">
        <w:rPr>
          <w:rFonts w:ascii="Arial" w:hAnsi="Arial" w:cs="Arial"/>
          <w:b/>
          <w:bCs/>
          <w:sz w:val="28"/>
          <w:szCs w:val="28"/>
          <w:lang w:val="es-ES_tradnl"/>
        </w:rPr>
        <w:t>Escuela Normal De Educación Preescolar</w:t>
      </w:r>
    </w:p>
    <w:p w:rsidR="00E87C92" w:rsidRPr="00073E97" w:rsidRDefault="00E87C92" w:rsidP="00E87C92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073E97">
        <w:rPr>
          <w:rFonts w:ascii="Arial" w:hAnsi="Arial" w:cs="Arial"/>
          <w:noProof/>
          <w:sz w:val="28"/>
          <w:szCs w:val="28"/>
          <w:lang w:eastAsia="es-MX"/>
        </w:rPr>
        <w:drawing>
          <wp:inline distT="0" distB="0" distL="0" distR="0" wp14:anchorId="01281DE8" wp14:editId="7B0FF165">
            <wp:extent cx="1896745" cy="1405890"/>
            <wp:effectExtent l="0" t="0" r="0" b="3810"/>
            <wp:docPr id="28" name="27 Imagen" descr="Descripción: http://187.160.244.18/sistema/Data/tareas/enep-00041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27 Imagen" descr="Descripción: http://187.160.244.18/sistema/Data/tareas/enep-00041/_Logos/escudo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9744" r="897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C92" w:rsidRPr="00073E97" w:rsidRDefault="00E87C92" w:rsidP="00E87C92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073E97">
        <w:rPr>
          <w:rFonts w:ascii="Arial" w:hAnsi="Arial" w:cs="Arial"/>
          <w:b/>
          <w:bCs/>
          <w:sz w:val="28"/>
          <w:szCs w:val="28"/>
          <w:lang w:val="es-ES_tradnl"/>
        </w:rPr>
        <w:t xml:space="preserve">Licenciatura en educación preescolar </w:t>
      </w:r>
    </w:p>
    <w:p w:rsidR="00E87C92" w:rsidRPr="00073E97" w:rsidRDefault="00E87C92" w:rsidP="00E87C92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:rsidR="00E87C92" w:rsidRPr="00073E97" w:rsidRDefault="00E87C92" w:rsidP="00E87C92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073E97">
        <w:rPr>
          <w:rFonts w:ascii="Arial" w:hAnsi="Arial" w:cs="Arial"/>
          <w:b/>
          <w:bCs/>
          <w:sz w:val="28"/>
          <w:szCs w:val="28"/>
          <w:lang w:val="es-ES_tradnl"/>
        </w:rPr>
        <w:t xml:space="preserve">Materia: </w:t>
      </w:r>
      <w:r w:rsidRPr="00073E97">
        <w:rPr>
          <w:rFonts w:ascii="Arial" w:hAnsi="Arial" w:cs="Arial"/>
          <w:bCs/>
          <w:sz w:val="28"/>
          <w:szCs w:val="28"/>
          <w:lang w:val="es-ES_tradnl"/>
        </w:rPr>
        <w:t>Tutoría</w:t>
      </w:r>
      <w:r w:rsidRPr="00073E97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</w:p>
    <w:p w:rsidR="00E87C92" w:rsidRPr="00073E97" w:rsidRDefault="00E87C92" w:rsidP="00E87C92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>Maestra</w:t>
      </w:r>
      <w:r w:rsidRPr="00073E97">
        <w:rPr>
          <w:rFonts w:ascii="Arial" w:hAnsi="Arial" w:cs="Arial"/>
          <w:b/>
          <w:bCs/>
          <w:sz w:val="28"/>
          <w:szCs w:val="28"/>
          <w:lang w:val="es-ES_tradnl"/>
        </w:rPr>
        <w:t xml:space="preserve">: </w:t>
      </w:r>
      <w:r w:rsidRPr="00073E97">
        <w:rPr>
          <w:rFonts w:ascii="Arial" w:hAnsi="Arial" w:cs="Arial"/>
          <w:bCs/>
          <w:sz w:val="28"/>
          <w:szCs w:val="28"/>
          <w:lang w:val="es-ES_tradnl"/>
        </w:rPr>
        <w:t>Gloria Elizabeth Martínez Rivera</w:t>
      </w:r>
      <w:r w:rsidRPr="00073E97">
        <w:rPr>
          <w:rFonts w:ascii="Arial" w:hAnsi="Arial" w:cs="Arial"/>
          <w:b/>
          <w:sz w:val="28"/>
          <w:szCs w:val="28"/>
          <w:lang w:val="es-ES_tradnl"/>
        </w:rPr>
        <w:t xml:space="preserve">  </w:t>
      </w:r>
    </w:p>
    <w:p w:rsidR="00E87C92" w:rsidRDefault="00E87C92" w:rsidP="00E87C92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073E97">
        <w:rPr>
          <w:rFonts w:ascii="Arial" w:hAnsi="Arial" w:cs="Arial"/>
          <w:b/>
          <w:bCs/>
          <w:sz w:val="28"/>
          <w:szCs w:val="28"/>
          <w:lang w:val="es-ES_tradnl"/>
        </w:rPr>
        <w:t xml:space="preserve">Unidad de aprendizaje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1</w:t>
      </w:r>
    </w:p>
    <w:p w:rsidR="00E87C92" w:rsidRPr="00073E97" w:rsidRDefault="00E87C92" w:rsidP="00E87C92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Actividad: Seguimiento de plan de vida y carrera </w:t>
      </w:r>
    </w:p>
    <w:p w:rsidR="00E87C92" w:rsidRPr="00073E97" w:rsidRDefault="00E87C92" w:rsidP="00E87C92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073E97">
        <w:rPr>
          <w:rFonts w:ascii="Arial" w:hAnsi="Arial" w:cs="Arial"/>
          <w:b/>
          <w:bCs/>
          <w:sz w:val="28"/>
          <w:szCs w:val="28"/>
          <w:lang w:val="es-ES_tradnl"/>
        </w:rPr>
        <w:t>Alumna:</w:t>
      </w:r>
    </w:p>
    <w:p w:rsidR="00E87C92" w:rsidRPr="00073E97" w:rsidRDefault="00E87C92" w:rsidP="00E87C92">
      <w:pPr>
        <w:spacing w:after="0"/>
        <w:jc w:val="center"/>
        <w:rPr>
          <w:rFonts w:ascii="Arial" w:hAnsi="Arial" w:cs="Arial"/>
          <w:bCs/>
          <w:sz w:val="28"/>
          <w:szCs w:val="28"/>
          <w:lang w:val="es-ES_tradnl"/>
        </w:rPr>
      </w:pPr>
      <w:r w:rsidRPr="00073E97">
        <w:rPr>
          <w:rFonts w:ascii="Arial" w:hAnsi="Arial" w:cs="Arial"/>
          <w:bCs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bCs/>
          <w:sz w:val="28"/>
          <w:szCs w:val="28"/>
          <w:lang w:val="es-ES_tradnl"/>
        </w:rPr>
        <w:t xml:space="preserve">Midori Karely Arias Sosa </w:t>
      </w:r>
    </w:p>
    <w:p w:rsidR="00E87C92" w:rsidRPr="00073E97" w:rsidRDefault="00E87C92" w:rsidP="00E87C92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>Sexto semestre Sección A</w:t>
      </w:r>
    </w:p>
    <w:p w:rsidR="00E87C92" w:rsidRPr="00073E97" w:rsidRDefault="00E87C92" w:rsidP="00E87C92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073E97">
        <w:rPr>
          <w:rFonts w:ascii="Arial" w:hAnsi="Arial" w:cs="Arial"/>
          <w:b/>
          <w:sz w:val="28"/>
          <w:szCs w:val="28"/>
          <w:lang w:val="es-ES_tradnl"/>
        </w:rPr>
        <w:t> </w:t>
      </w:r>
    </w:p>
    <w:p w:rsidR="00E87C92" w:rsidRDefault="00E87C92" w:rsidP="00E87C92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</w:p>
    <w:p w:rsidR="00E87C92" w:rsidRDefault="00E87C92" w:rsidP="00E87C92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</w:p>
    <w:p w:rsidR="00E87C92" w:rsidRDefault="00E87C92" w:rsidP="00E87C92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</w:p>
    <w:p w:rsidR="00E87C92" w:rsidRDefault="00E87C92" w:rsidP="00E87C92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</w:p>
    <w:p w:rsidR="00E87C92" w:rsidRDefault="00E87C92" w:rsidP="00E87C92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</w:p>
    <w:p w:rsidR="00E87C92" w:rsidRDefault="00E87C92" w:rsidP="00E87C92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</w:p>
    <w:p w:rsidR="00E87C92" w:rsidRDefault="00E87C92" w:rsidP="00E87C92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</w:p>
    <w:p w:rsidR="00E87C92" w:rsidRDefault="00E87C92" w:rsidP="00E87C92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</w:p>
    <w:p w:rsidR="00E87C92" w:rsidRDefault="00E87C92" w:rsidP="00E87C92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</w:p>
    <w:p w:rsidR="00E87C92" w:rsidRDefault="00E87C92" w:rsidP="00E87C92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</w:p>
    <w:p w:rsidR="00E87C92" w:rsidRDefault="00E87C92" w:rsidP="00E87C92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</w:p>
    <w:p w:rsidR="00E87C92" w:rsidRPr="00073E97" w:rsidRDefault="00E87C92" w:rsidP="00E87C92">
      <w:pPr>
        <w:spacing w:after="0"/>
        <w:jc w:val="right"/>
        <w:rPr>
          <w:rFonts w:ascii="Arial" w:hAnsi="Arial" w:cs="Arial"/>
          <w:bCs/>
          <w:sz w:val="28"/>
          <w:szCs w:val="28"/>
          <w:lang w:val="es-ES"/>
        </w:rPr>
      </w:pPr>
      <w:r w:rsidRPr="00073E97">
        <w:rPr>
          <w:rFonts w:ascii="Arial" w:hAnsi="Arial" w:cs="Arial"/>
          <w:bCs/>
          <w:sz w:val="28"/>
          <w:szCs w:val="28"/>
          <w:lang w:val="es-ES_tradnl"/>
        </w:rPr>
        <w:t>Saltillo, Coahuila</w:t>
      </w:r>
    </w:p>
    <w:p w:rsidR="00E87C92" w:rsidRPr="003D6F13" w:rsidRDefault="00E87C92" w:rsidP="00E87C92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  <w:r>
        <w:rPr>
          <w:rFonts w:ascii="Arial" w:hAnsi="Arial" w:cs="Arial"/>
          <w:bCs/>
          <w:sz w:val="28"/>
          <w:szCs w:val="28"/>
          <w:lang w:val="es-ES_tradnl"/>
        </w:rPr>
        <w:t>06 de Mayo</w:t>
      </w:r>
      <w:bookmarkStart w:id="0" w:name="_GoBack"/>
      <w:bookmarkEnd w:id="0"/>
      <w:r>
        <w:rPr>
          <w:rFonts w:ascii="Arial" w:hAnsi="Arial" w:cs="Arial"/>
          <w:bCs/>
          <w:sz w:val="28"/>
          <w:szCs w:val="28"/>
          <w:lang w:val="es-ES_tradnl"/>
        </w:rPr>
        <w:t xml:space="preserve"> de 2021</w:t>
      </w:r>
    </w:p>
    <w:p w:rsidR="00E87C92" w:rsidRDefault="00E87C92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87C92" w:rsidRDefault="00E87C92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87C92" w:rsidRDefault="00E87C92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87C92" w:rsidRDefault="00E87C92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87C92" w:rsidRDefault="00E87C92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87C92" w:rsidRDefault="00E87C92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87C92" w:rsidRDefault="00E87C92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87C92" w:rsidRDefault="00E87C92" w:rsidP="00E87C92">
      <w:pPr>
        <w:spacing w:after="0"/>
        <w:rPr>
          <w:rFonts w:ascii="Arial" w:hAnsi="Arial" w:cs="Arial"/>
          <w:b/>
          <w:sz w:val="24"/>
          <w:szCs w:val="24"/>
        </w:rPr>
      </w:pPr>
    </w:p>
    <w:p w:rsidR="00E87C92" w:rsidRDefault="00E87C92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Al término  el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Elaborar la actividad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¿Cuáles son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las consecuencias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9455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debe de contar con datos personales y de la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institución.</w:t>
            </w:r>
          </w:p>
          <w:p w:rsidR="0035485C" w:rsidRPr="0035485C" w:rsidRDefault="006C2CA6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Dar respuesta a los 10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puntos presentados</w:t>
            </w:r>
          </w:p>
          <w:p w:rsidR="00D82F3B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:rsidR="006C2CA6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ubir la actividad de manera individual a escuela en red.</w:t>
            </w:r>
          </w:p>
          <w:p w:rsidR="00845404" w:rsidRPr="0035485C" w:rsidRDefault="006C2CA6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el trabajo de la Tutoría de pares del cual se generó indicación.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6C2CA6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6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925A6" w:rsidRDefault="000925A6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03A51" w:rsidRDefault="00003A51" w:rsidP="000925A6">
      <w:pPr>
        <w:jc w:val="both"/>
        <w:rPr>
          <w:b/>
          <w:sz w:val="28"/>
          <w:szCs w:val="28"/>
        </w:rPr>
      </w:pPr>
    </w:p>
    <w:p w:rsidR="000A0F63" w:rsidRPr="007A0B99" w:rsidRDefault="000A0F63" w:rsidP="000925A6">
      <w:pPr>
        <w:jc w:val="both"/>
        <w:rPr>
          <w:b/>
          <w:sz w:val="28"/>
          <w:szCs w:val="28"/>
        </w:rPr>
      </w:pPr>
      <w:r w:rsidRPr="007A0B99">
        <w:rPr>
          <w:b/>
          <w:sz w:val="28"/>
          <w:szCs w:val="28"/>
        </w:rPr>
        <w:t>Ejercicio no. 3 ¿Cuáles son las consecuencias?</w:t>
      </w:r>
    </w:p>
    <w:p w:rsidR="000A0F63" w:rsidRPr="007A0B99" w:rsidRDefault="000A0F63" w:rsidP="000A0F63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>Para el estudiante.</w:t>
      </w:r>
    </w:p>
    <w:p w:rsidR="000A0F63" w:rsidRPr="007A0B99" w:rsidRDefault="000A0F63" w:rsidP="000A0F63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>Instrucción: Practica y desarrolla la competencia de pensar e</w:t>
      </w:r>
      <w:r w:rsidR="00DE2297">
        <w:rPr>
          <w:sz w:val="24"/>
          <w:szCs w:val="24"/>
        </w:rPr>
        <w:t xml:space="preserve">n las consecuencias futuras al </w:t>
      </w:r>
      <w:r w:rsidRPr="007A0B99">
        <w:rPr>
          <w:sz w:val="24"/>
          <w:szCs w:val="24"/>
        </w:rPr>
        <w:t>trabajar en la ejecución de tus alternativas de Plan de Vida y Carrera.</w:t>
      </w:r>
    </w:p>
    <w:p w:rsidR="000A0F63" w:rsidRPr="007A0B99" w:rsidRDefault="000A0F63" w:rsidP="000A0F63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>1. Si decides dejar de estudiar, ¿Cuáles podrían ser las conse</w:t>
      </w:r>
      <w:r w:rsidR="00DE2297">
        <w:rPr>
          <w:sz w:val="24"/>
          <w:szCs w:val="24"/>
        </w:rPr>
        <w:t xml:space="preserve">cuencias a corto y largo plazo </w:t>
      </w:r>
      <w:r w:rsidRPr="007A0B99">
        <w:rPr>
          <w:sz w:val="24"/>
          <w:szCs w:val="24"/>
        </w:rPr>
        <w:t>de esta decisión?</w:t>
      </w:r>
      <w:r w:rsidR="00774203">
        <w:rPr>
          <w:sz w:val="24"/>
          <w:szCs w:val="24"/>
        </w:rPr>
        <w:t xml:space="preserve"> No creo sentirme motivada para continuar con alguna carrera y a largo plazo me sentiría que nunca fui capaz para terminar la carrera de mis sueños. </w:t>
      </w:r>
    </w:p>
    <w:p w:rsidR="000A0F63" w:rsidRPr="007A0B99" w:rsidRDefault="000A0F63" w:rsidP="000A0F63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>2. Las agendas son organizadores útiles que nos ayudan</w:t>
      </w:r>
      <w:r w:rsidR="00DE2297">
        <w:rPr>
          <w:sz w:val="24"/>
          <w:szCs w:val="24"/>
        </w:rPr>
        <w:t xml:space="preserve"> a controlar los compromisos y </w:t>
      </w:r>
      <w:r w:rsidRPr="007A0B99">
        <w:rPr>
          <w:sz w:val="24"/>
          <w:szCs w:val="24"/>
        </w:rPr>
        <w:t>actividades. Intenta identificar todas las consecuencias qu</w:t>
      </w:r>
      <w:r w:rsidR="00DE2297">
        <w:rPr>
          <w:sz w:val="24"/>
          <w:szCs w:val="24"/>
        </w:rPr>
        <w:t xml:space="preserve">e puede traer a una persona el </w:t>
      </w:r>
      <w:r w:rsidRPr="007A0B99">
        <w:rPr>
          <w:sz w:val="24"/>
          <w:szCs w:val="24"/>
        </w:rPr>
        <w:t>uso de una agenda.</w:t>
      </w:r>
      <w:r w:rsidR="000F4F4F">
        <w:rPr>
          <w:sz w:val="24"/>
          <w:szCs w:val="24"/>
        </w:rPr>
        <w:t xml:space="preserve"> Se puede volver adicta a la organización y eso puede causar cierto estrés en las personas. </w:t>
      </w:r>
    </w:p>
    <w:p w:rsidR="000A0F63" w:rsidRPr="007A0B99" w:rsidRDefault="000A0F63" w:rsidP="000A0F63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>3. El consumo del alcohol en los adolescentes y jóvenes se ha dispa</w:t>
      </w:r>
      <w:r w:rsidR="00DE2297">
        <w:rPr>
          <w:sz w:val="24"/>
          <w:szCs w:val="24"/>
        </w:rPr>
        <w:t xml:space="preserve">rado en los últimos años. </w:t>
      </w:r>
      <w:r w:rsidRPr="007A0B99">
        <w:rPr>
          <w:sz w:val="24"/>
          <w:szCs w:val="24"/>
        </w:rPr>
        <w:t xml:space="preserve">¿Qué consecuencias ha provocado esta situación en la salud, </w:t>
      </w:r>
      <w:r w:rsidR="00DE2297">
        <w:rPr>
          <w:sz w:val="24"/>
          <w:szCs w:val="24"/>
        </w:rPr>
        <w:t xml:space="preserve">la sociedad y la vida política </w:t>
      </w:r>
      <w:r w:rsidRPr="007A0B99">
        <w:rPr>
          <w:sz w:val="24"/>
          <w:szCs w:val="24"/>
        </w:rPr>
        <w:t>de tu comunidad?</w:t>
      </w:r>
      <w:r w:rsidR="000F4F4F">
        <w:rPr>
          <w:sz w:val="24"/>
          <w:szCs w:val="24"/>
        </w:rPr>
        <w:t xml:space="preserve"> El dejar de prestar atención a la escuela, no tener responsabilidad, ser dependiente emocionalmente de </w:t>
      </w:r>
      <w:r w:rsidR="002B52BF">
        <w:rPr>
          <w:sz w:val="24"/>
          <w:szCs w:val="24"/>
        </w:rPr>
        <w:t xml:space="preserve">una bebida y se vuelven más depresivos. </w:t>
      </w:r>
    </w:p>
    <w:p w:rsidR="000A0F63" w:rsidRDefault="000A0F63" w:rsidP="000A0F63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>4. Los expertos afirman que hacer ejercicio con regularida</w:t>
      </w:r>
      <w:r w:rsidR="00DE2297">
        <w:rPr>
          <w:sz w:val="24"/>
          <w:szCs w:val="24"/>
        </w:rPr>
        <w:t xml:space="preserve">d mejora la salud en sus cinco </w:t>
      </w:r>
      <w:r w:rsidRPr="007A0B99">
        <w:rPr>
          <w:sz w:val="24"/>
          <w:szCs w:val="24"/>
        </w:rPr>
        <w:t>dimensiones: social, emocional, intelectual, física y espir</w:t>
      </w:r>
      <w:r w:rsidR="00DE2297">
        <w:rPr>
          <w:sz w:val="24"/>
          <w:szCs w:val="24"/>
        </w:rPr>
        <w:t xml:space="preserve">itual. Identifica al menos dos </w:t>
      </w:r>
      <w:r w:rsidRPr="007A0B99">
        <w:rPr>
          <w:sz w:val="24"/>
          <w:szCs w:val="24"/>
        </w:rPr>
        <w:t>beneficios para cada una de ellas.</w:t>
      </w:r>
    </w:p>
    <w:p w:rsidR="002B52BF" w:rsidRDefault="002B52BF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>Social</w:t>
      </w:r>
      <w:r w:rsidR="009D6D10">
        <w:rPr>
          <w:sz w:val="24"/>
          <w:szCs w:val="24"/>
        </w:rPr>
        <w:t xml:space="preserve">: Te ayuda a conseguir amigos sanos, y a la socialización e interacción. </w:t>
      </w:r>
    </w:p>
    <w:p w:rsidR="002B52BF" w:rsidRDefault="002B52BF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Emocional: </w:t>
      </w:r>
      <w:r w:rsidR="008C12DF">
        <w:rPr>
          <w:sz w:val="24"/>
          <w:szCs w:val="24"/>
        </w:rPr>
        <w:t xml:space="preserve">Te relaja y te ayuda a evitar la depresión </w:t>
      </w:r>
    </w:p>
    <w:p w:rsidR="002B52BF" w:rsidRDefault="002B52BF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Intelectual: </w:t>
      </w:r>
      <w:r w:rsidR="008C12DF">
        <w:rPr>
          <w:sz w:val="24"/>
          <w:szCs w:val="24"/>
        </w:rPr>
        <w:t xml:space="preserve">Te ayuda a mejorar la concentración, y una mejor memoria </w:t>
      </w:r>
    </w:p>
    <w:p w:rsidR="002B52BF" w:rsidRDefault="002B52BF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>Física:</w:t>
      </w:r>
      <w:r w:rsidR="0015398E">
        <w:rPr>
          <w:sz w:val="24"/>
          <w:szCs w:val="24"/>
        </w:rPr>
        <w:t xml:space="preserve"> Tu condición es mejor, por ende tu alimentación y tu cuerpo se sienten mejor, se hacen más activos. </w:t>
      </w:r>
    </w:p>
    <w:p w:rsidR="002B52BF" w:rsidRPr="007A0B99" w:rsidRDefault="002B52BF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>Espiritual:</w:t>
      </w:r>
      <w:r w:rsidR="008C12DF">
        <w:rPr>
          <w:sz w:val="24"/>
          <w:szCs w:val="24"/>
        </w:rPr>
        <w:t xml:space="preserve"> A no pensar en malas ideas </w:t>
      </w:r>
    </w:p>
    <w:p w:rsidR="000A0F63" w:rsidRPr="007A0B99" w:rsidRDefault="000A0F63" w:rsidP="000A0F63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>5. ¿Qué podría pasar a corto y a largo plazo si una persona eli</w:t>
      </w:r>
      <w:r w:rsidR="00DE2297">
        <w:rPr>
          <w:sz w:val="24"/>
          <w:szCs w:val="24"/>
        </w:rPr>
        <w:t xml:space="preserve">ge estudiar una carrera que no </w:t>
      </w:r>
      <w:r w:rsidRPr="007A0B99">
        <w:rPr>
          <w:sz w:val="24"/>
          <w:szCs w:val="24"/>
        </w:rPr>
        <w:t>le corresponde ya que no posee los intereses y/o aptitudes de dicha profesión?</w:t>
      </w:r>
      <w:r w:rsidR="009D6D10">
        <w:rPr>
          <w:sz w:val="24"/>
          <w:szCs w:val="24"/>
        </w:rPr>
        <w:t xml:space="preserve"> A corto plazo, sufriría de estrés constante, ya que no le interesa y a largo plazo, no sería feliz en la profesión que ejerce. </w:t>
      </w:r>
    </w:p>
    <w:p w:rsidR="000A0F63" w:rsidRPr="007A0B99" w:rsidRDefault="000A0F63" w:rsidP="000A0F63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>6. Algunas veces, tanto hombres como mujeres que traba</w:t>
      </w:r>
      <w:r w:rsidR="00DE2297">
        <w:rPr>
          <w:sz w:val="24"/>
          <w:szCs w:val="24"/>
        </w:rPr>
        <w:t xml:space="preserve">jan, se ven en la necesidad de </w:t>
      </w:r>
      <w:r w:rsidRPr="007A0B99">
        <w:rPr>
          <w:sz w:val="24"/>
          <w:szCs w:val="24"/>
        </w:rPr>
        <w:t>extender su jornada de trabajo de tal forma que les qued</w:t>
      </w:r>
      <w:r w:rsidR="00DE2297">
        <w:rPr>
          <w:sz w:val="24"/>
          <w:szCs w:val="24"/>
        </w:rPr>
        <w:t xml:space="preserve">a poco tiempo para hacer otras </w:t>
      </w:r>
      <w:r w:rsidRPr="007A0B99">
        <w:rPr>
          <w:sz w:val="24"/>
          <w:szCs w:val="24"/>
        </w:rPr>
        <w:t>actividades. ¿Qué resultados podría provocar esta situación en la vida de las personas?</w:t>
      </w:r>
      <w:r w:rsidR="00DC7775">
        <w:rPr>
          <w:sz w:val="24"/>
          <w:szCs w:val="24"/>
        </w:rPr>
        <w:t xml:space="preserve"> Podría ocasionar depresión y ansiedad</w:t>
      </w:r>
    </w:p>
    <w:p w:rsidR="000A0F63" w:rsidRPr="007A0B99" w:rsidRDefault="000A0F63" w:rsidP="000A0F63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lastRenderedPageBreak/>
        <w:t>7. En nuestra sociedad pensamos que el mejor matrimonio es</w:t>
      </w:r>
      <w:r w:rsidR="007A0B99">
        <w:rPr>
          <w:sz w:val="24"/>
          <w:szCs w:val="24"/>
        </w:rPr>
        <w:t xml:space="preserve"> aquél que se realiza por amor </w:t>
      </w:r>
      <w:r w:rsidRPr="007A0B99">
        <w:rPr>
          <w:sz w:val="24"/>
          <w:szCs w:val="24"/>
        </w:rPr>
        <w:t>y no por conveniencia. También creemos que entre más s</w:t>
      </w:r>
      <w:r w:rsidR="007A0B99">
        <w:rPr>
          <w:sz w:val="24"/>
          <w:szCs w:val="24"/>
        </w:rPr>
        <w:t xml:space="preserve">e conozcan y más afinidad haya </w:t>
      </w:r>
      <w:r w:rsidRPr="007A0B99">
        <w:rPr>
          <w:sz w:val="24"/>
          <w:szCs w:val="24"/>
        </w:rPr>
        <w:t>entre los cónyuges, este matrimonio será más estable y t</w:t>
      </w:r>
      <w:r w:rsidR="007A0B99">
        <w:rPr>
          <w:sz w:val="24"/>
          <w:szCs w:val="24"/>
        </w:rPr>
        <w:t xml:space="preserve">endrá mejores posibilidades de </w:t>
      </w:r>
      <w:r w:rsidRPr="007A0B99">
        <w:rPr>
          <w:sz w:val="24"/>
          <w:szCs w:val="24"/>
        </w:rPr>
        <w:t>salir adelante. Escribe todas las consecuencias que c</w:t>
      </w:r>
      <w:r w:rsidR="007A0B99">
        <w:rPr>
          <w:sz w:val="24"/>
          <w:szCs w:val="24"/>
        </w:rPr>
        <w:t xml:space="preserve">onsideres que pudiera tener un </w:t>
      </w:r>
      <w:r w:rsidRPr="007A0B99">
        <w:rPr>
          <w:sz w:val="24"/>
          <w:szCs w:val="24"/>
        </w:rPr>
        <w:t>matrimonio con estas condiciones.</w:t>
      </w:r>
      <w:r w:rsidR="00DC7775">
        <w:rPr>
          <w:sz w:val="24"/>
          <w:szCs w:val="24"/>
        </w:rPr>
        <w:t xml:space="preserve"> No serían felices, si llegan a tener hijos, afectaría la vida del pequeño ya que no ve una convivencia sana, no habría comunicación ni muestras de cariño, sería todo a blanco y negro. </w:t>
      </w:r>
    </w:p>
    <w:p w:rsidR="000A0F63" w:rsidRPr="007A0B99" w:rsidRDefault="000A0F63" w:rsidP="000A0F63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>8. El uso de computadoras se intensifica cada vez más.</w:t>
      </w:r>
      <w:r w:rsidR="007A0B99">
        <w:rPr>
          <w:sz w:val="24"/>
          <w:szCs w:val="24"/>
        </w:rPr>
        <w:t xml:space="preserve"> Los jóvenes pasan mucho tiempo </w:t>
      </w:r>
      <w:r w:rsidRPr="007A0B99">
        <w:rPr>
          <w:sz w:val="24"/>
          <w:szCs w:val="24"/>
        </w:rPr>
        <w:t>interactuando con y a través de esta herramienta tec</w:t>
      </w:r>
      <w:r w:rsidR="00DE2297">
        <w:rPr>
          <w:sz w:val="24"/>
          <w:szCs w:val="24"/>
        </w:rPr>
        <w:t xml:space="preserve">nológica. ¿Qué consecuencias a corto </w:t>
      </w:r>
      <w:r w:rsidRPr="007A0B99">
        <w:rPr>
          <w:sz w:val="24"/>
          <w:szCs w:val="24"/>
        </w:rPr>
        <w:t>y largo plazo pudiera producir esta situación?</w:t>
      </w:r>
      <w:r w:rsidR="00AE066E">
        <w:rPr>
          <w:sz w:val="24"/>
          <w:szCs w:val="24"/>
        </w:rPr>
        <w:t xml:space="preserve"> A corto plazo, problemas visuales y a largo plazo, dependencia de una red social, es decir, estar siempre pegado a lo que dicen los medios. </w:t>
      </w:r>
    </w:p>
    <w:p w:rsidR="000A0F63" w:rsidRPr="007A0B99" w:rsidRDefault="000A0F63" w:rsidP="000A0F63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>9. Piensa en una decisión importante que hayas tomado recientemente. Después. Ide</w:t>
      </w:r>
      <w:r w:rsidR="00DE2297">
        <w:rPr>
          <w:sz w:val="24"/>
          <w:szCs w:val="24"/>
        </w:rPr>
        <w:t xml:space="preserve">ntifica y </w:t>
      </w:r>
      <w:r w:rsidRPr="007A0B99">
        <w:rPr>
          <w:sz w:val="24"/>
          <w:szCs w:val="24"/>
        </w:rPr>
        <w:t xml:space="preserve">escribe todas las consecuencias que esta decisión haya traído a tu vida en el corto y largo </w:t>
      </w:r>
    </w:p>
    <w:p w:rsidR="000A0F63" w:rsidRPr="007A0B99" w:rsidRDefault="00CC3E00" w:rsidP="000A0F63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>Plazo</w:t>
      </w:r>
      <w:r w:rsidR="000A0F63" w:rsidRPr="007A0B99">
        <w:rPr>
          <w:sz w:val="24"/>
          <w:szCs w:val="24"/>
        </w:rPr>
        <w:t>.</w:t>
      </w:r>
      <w:r w:rsidR="0006781D">
        <w:rPr>
          <w:sz w:val="24"/>
          <w:szCs w:val="24"/>
        </w:rPr>
        <w:t xml:space="preserve"> Una de las decisiones que tuve recientemente, fue que me dejara de importar lo que opinan de mí, una de las consecuencias a corto plazo, ya no tomo en cuenta lo que me dicen y siento que siempre estoy en lo correcto, otra de las cosas es que me he vuelto más fría con las personas. A largo plazo, siempre me guardaré lo que siento, cosa que estoy tratando de corregir. </w:t>
      </w:r>
    </w:p>
    <w:p w:rsidR="000A0F63" w:rsidRPr="007A0B99" w:rsidRDefault="000A0F63" w:rsidP="000A0F63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 xml:space="preserve">10. Seguramente has escuchado en varias ocasiones la frase “piensa antes de actuar”. ¿Por </w:t>
      </w:r>
    </w:p>
    <w:p w:rsidR="000A0F63" w:rsidRPr="007A0B99" w:rsidRDefault="000A0F63" w:rsidP="000A0F63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 xml:space="preserve">qué recomiendan esta acción?, ¿Qué pasa cuando una persona actúa impulsivamente?, </w:t>
      </w:r>
    </w:p>
    <w:p w:rsidR="000A0F63" w:rsidRPr="007A0B99" w:rsidRDefault="000A0F63" w:rsidP="000A0F63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 xml:space="preserve">¿Qué suele suceder cuando la persona hace todo lo contrario, o sea, reflexiona antes de </w:t>
      </w:r>
      <w:r w:rsidR="00CC3E00">
        <w:rPr>
          <w:sz w:val="24"/>
          <w:szCs w:val="24"/>
        </w:rPr>
        <w:t>proceder</w:t>
      </w:r>
      <w:r w:rsidRPr="007A0B99">
        <w:rPr>
          <w:sz w:val="24"/>
          <w:szCs w:val="24"/>
        </w:rPr>
        <w:t>?</w:t>
      </w:r>
      <w:r w:rsidR="00CC3E00">
        <w:rPr>
          <w:sz w:val="24"/>
          <w:szCs w:val="24"/>
        </w:rPr>
        <w:t xml:space="preserve"> Yo siento que esta frase es muy cierta, porque a veces solemos ser muy impulsivos</w:t>
      </w:r>
      <w:r w:rsidR="00872309">
        <w:rPr>
          <w:sz w:val="24"/>
          <w:szCs w:val="24"/>
        </w:rPr>
        <w:t xml:space="preserve"> y hacemos las cosas, sin pensar en cómo afectaría a la otra persona; si hacemos esto de hablar sin pensar, podemos lastimar o recordar momentos indeseados; cuando se piensa, se hacen las cosas de mejor manera, ya que se pensó en las consecuencias y sabes que si lo dices, algo puede salir más, así que haces de nuevo el escenario y </w:t>
      </w:r>
      <w:r w:rsidR="00E87C92">
        <w:rPr>
          <w:sz w:val="24"/>
          <w:szCs w:val="24"/>
        </w:rPr>
        <w:t xml:space="preserve">se puede dar a entender mejor las cosas. </w:t>
      </w:r>
    </w:p>
    <w:sectPr w:rsidR="000A0F63" w:rsidRPr="007A0B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6781D"/>
    <w:rsid w:val="000925A6"/>
    <w:rsid w:val="000A0F63"/>
    <w:rsid w:val="000F4F4F"/>
    <w:rsid w:val="0015398E"/>
    <w:rsid w:val="002B52BF"/>
    <w:rsid w:val="002F40A4"/>
    <w:rsid w:val="00311815"/>
    <w:rsid w:val="0035485C"/>
    <w:rsid w:val="00667874"/>
    <w:rsid w:val="00691455"/>
    <w:rsid w:val="006C2CA6"/>
    <w:rsid w:val="00774203"/>
    <w:rsid w:val="007A0B99"/>
    <w:rsid w:val="00845404"/>
    <w:rsid w:val="00872309"/>
    <w:rsid w:val="008C12DF"/>
    <w:rsid w:val="009455C8"/>
    <w:rsid w:val="009D6D10"/>
    <w:rsid w:val="00A77C86"/>
    <w:rsid w:val="00AE066E"/>
    <w:rsid w:val="00B83771"/>
    <w:rsid w:val="00B9137B"/>
    <w:rsid w:val="00CC3E00"/>
    <w:rsid w:val="00D07659"/>
    <w:rsid w:val="00D82F3B"/>
    <w:rsid w:val="00DC7775"/>
    <w:rsid w:val="00DE2297"/>
    <w:rsid w:val="00E15DB3"/>
    <w:rsid w:val="00E8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compensa1</cp:lastModifiedBy>
  <cp:revision>2</cp:revision>
  <dcterms:created xsi:type="dcterms:W3CDTF">2021-05-07T03:48:00Z</dcterms:created>
  <dcterms:modified xsi:type="dcterms:W3CDTF">2021-05-07T03:48:00Z</dcterms:modified>
</cp:coreProperties>
</file>