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CEC11" w14:textId="77777777" w:rsidR="00996610" w:rsidRDefault="00604D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Escuela Normal de Educación Preescolar</w:t>
      </w:r>
    </w:p>
    <w:p w14:paraId="33A94AED" w14:textId="77777777" w:rsidR="00996610" w:rsidRDefault="00604D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00AC3E98" w14:textId="77777777" w:rsidR="00996610" w:rsidRDefault="00604D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A5650D9" wp14:editId="2C6858F2">
            <wp:extent cx="1828800" cy="1581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9EE2F" w14:textId="6A779D98" w:rsidR="00996610" w:rsidRDefault="00604D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Modelos pedagógicos</w:t>
      </w:r>
    </w:p>
    <w:p w14:paraId="2B637E48" w14:textId="4B830A11" w:rsidR="00996610" w:rsidRDefault="00604D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Maestra: Roxana Janet Sánchez</w:t>
      </w:r>
      <w:r>
        <w:rPr>
          <w:b/>
          <w:sz w:val="24"/>
          <w:szCs w:val="24"/>
        </w:rPr>
        <w:t xml:space="preserve"> Suarez</w:t>
      </w:r>
    </w:p>
    <w:p w14:paraId="22F06341" w14:textId="77777777" w:rsidR="00996610" w:rsidRDefault="00996610">
      <w:pPr>
        <w:spacing w:line="360" w:lineRule="auto"/>
        <w:jc w:val="center"/>
        <w:rPr>
          <w:b/>
          <w:sz w:val="24"/>
          <w:szCs w:val="24"/>
        </w:rPr>
      </w:pPr>
    </w:p>
    <w:p w14:paraId="7B1C78F2" w14:textId="77777777" w:rsidR="00996610" w:rsidRDefault="00604D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2 El modelo y su concreción en el aula: procesos y prácticas de enseñanza y aprendizaje.</w:t>
      </w:r>
    </w:p>
    <w:p w14:paraId="0E58CEEF" w14:textId="77777777" w:rsidR="00996610" w:rsidRDefault="00604DD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Detecta los procesos de aprendizaje de sus alumnos para favorecer su desarrollo cognitivo y socioemocional.</w:t>
      </w:r>
    </w:p>
    <w:p w14:paraId="00075369" w14:textId="77777777" w:rsidR="00996610" w:rsidRDefault="00604DD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Aplica el plan y programas de estudio para alcanzar </w:t>
      </w:r>
      <w:r>
        <w:rPr>
          <w:sz w:val="24"/>
          <w:szCs w:val="24"/>
        </w:rPr>
        <w:t>los propósitos educativos y contribuir al pleno desenvolvimiento de las capacidades de sus alumnos.</w:t>
      </w:r>
    </w:p>
    <w:p w14:paraId="3417998B" w14:textId="77777777" w:rsidR="00996610" w:rsidRDefault="00604DD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Diseña planeaciones aplicando sus conocimientos curriculares, psicopedagógicos, disciplinares, didácticos y tecnológicos para propiciar espacios de aprendiz</w:t>
      </w:r>
      <w:r>
        <w:rPr>
          <w:sz w:val="24"/>
          <w:szCs w:val="24"/>
        </w:rPr>
        <w:t>aje incluyentes que respondan a las necesidades de todos los alumnos en el marco del plan y programas de estudio.</w:t>
      </w:r>
    </w:p>
    <w:p w14:paraId="086A3E65" w14:textId="77777777" w:rsidR="00996610" w:rsidRDefault="00604DD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Integra recursos de la investigación educativa para enriquecer su práctica profesional, expresando su interés por el conocimiento, la ciencia </w:t>
      </w:r>
      <w:r>
        <w:rPr>
          <w:sz w:val="24"/>
          <w:szCs w:val="24"/>
        </w:rPr>
        <w:t>y la mejora de la educación.</w:t>
      </w:r>
    </w:p>
    <w:p w14:paraId="6EE86215" w14:textId="77777777" w:rsidR="00996610" w:rsidRDefault="00604DD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Actúa de manera ética ante la diversidad de situaciones que se presentan en la práctica profesional.</w:t>
      </w:r>
    </w:p>
    <w:p w14:paraId="6407C513" w14:textId="77777777" w:rsidR="00996610" w:rsidRDefault="00996610">
      <w:pPr>
        <w:spacing w:line="360" w:lineRule="auto"/>
        <w:ind w:left="720"/>
        <w:rPr>
          <w:b/>
          <w:sz w:val="24"/>
          <w:szCs w:val="24"/>
        </w:rPr>
      </w:pPr>
    </w:p>
    <w:p w14:paraId="19205713" w14:textId="77777777" w:rsidR="00996610" w:rsidRDefault="00604D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Cuestionamientos del plan de educación básica actual</w:t>
      </w:r>
    </w:p>
    <w:p w14:paraId="08B94055" w14:textId="77777777" w:rsidR="00996610" w:rsidRDefault="00996610">
      <w:pPr>
        <w:spacing w:line="360" w:lineRule="auto"/>
        <w:rPr>
          <w:b/>
          <w:sz w:val="24"/>
          <w:szCs w:val="24"/>
        </w:rPr>
      </w:pPr>
    </w:p>
    <w:p w14:paraId="45E5BAD8" w14:textId="77777777" w:rsidR="00996610" w:rsidRDefault="00604DD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Equipo #5</w:t>
      </w:r>
    </w:p>
    <w:p w14:paraId="193DD2A1" w14:textId="77777777" w:rsidR="00996610" w:rsidRDefault="00604DD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Mary Carmen Gonzalez Palomares #8</w:t>
      </w:r>
    </w:p>
    <w:p w14:paraId="73C61C03" w14:textId="610B7415" w:rsidR="00996610" w:rsidRDefault="00604DD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Luz Estefanía</w:t>
      </w:r>
      <w:r>
        <w:rPr>
          <w:sz w:val="24"/>
          <w:szCs w:val="24"/>
        </w:rPr>
        <w:t xml:space="preserve"> Monsiváis</w:t>
      </w:r>
      <w:r>
        <w:rPr>
          <w:sz w:val="24"/>
          <w:szCs w:val="24"/>
        </w:rPr>
        <w:t xml:space="preserve"> Gar</w:t>
      </w:r>
      <w:r>
        <w:rPr>
          <w:sz w:val="24"/>
          <w:szCs w:val="24"/>
        </w:rPr>
        <w:t>za #13</w:t>
      </w:r>
    </w:p>
    <w:p w14:paraId="122DA1C5" w14:textId="77777777" w:rsidR="00996610" w:rsidRDefault="00604DD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Karen Lucero Muñiz Torres #15</w:t>
      </w:r>
    </w:p>
    <w:p w14:paraId="7BA3ADA6" w14:textId="77777777" w:rsidR="00996610" w:rsidRDefault="00996610">
      <w:pPr>
        <w:spacing w:line="360" w:lineRule="auto"/>
        <w:jc w:val="center"/>
        <w:rPr>
          <w:sz w:val="24"/>
          <w:szCs w:val="24"/>
        </w:rPr>
      </w:pPr>
    </w:p>
    <w:p w14:paraId="5149A427" w14:textId="77777777" w:rsidR="00996610" w:rsidRDefault="00604DD4">
      <w:pPr>
        <w:spacing w:line="36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13 de mayo del 2021, Saltillo Coahuila </w:t>
      </w:r>
    </w:p>
    <w:p w14:paraId="4A3F66CC" w14:textId="77777777" w:rsidR="00604DD4" w:rsidRDefault="00604DD4" w:rsidP="00604DD4">
      <w:pPr>
        <w:spacing w:line="360" w:lineRule="auto"/>
        <w:ind w:left="720"/>
        <w:jc w:val="center"/>
        <w:rPr>
          <w:b/>
          <w:sz w:val="24"/>
          <w:szCs w:val="24"/>
          <w:lang w:val="en-US"/>
        </w:rPr>
      </w:pPr>
      <w:r w:rsidRPr="00604DD4">
        <w:rPr>
          <w:b/>
          <w:sz w:val="24"/>
          <w:szCs w:val="24"/>
          <w:lang w:val="en-US"/>
        </w:rPr>
        <w:lastRenderedPageBreak/>
        <w:t xml:space="preserve">LINK </w:t>
      </w:r>
    </w:p>
    <w:p w14:paraId="5307F362" w14:textId="2F6D62D2" w:rsidR="00604DD4" w:rsidRDefault="00604DD4" w:rsidP="00604DD4">
      <w:pPr>
        <w:spacing w:line="360" w:lineRule="auto"/>
        <w:ind w:left="720"/>
        <w:jc w:val="center"/>
        <w:rPr>
          <w:bCs/>
          <w:sz w:val="24"/>
          <w:szCs w:val="24"/>
          <w:lang w:val="en-US"/>
        </w:rPr>
      </w:pPr>
      <w:hyperlink r:id="rId6" w:history="1">
        <w:r w:rsidRPr="001351E3">
          <w:rPr>
            <w:rStyle w:val="Hipervnculo"/>
            <w:bCs/>
            <w:sz w:val="24"/>
            <w:szCs w:val="24"/>
            <w:lang w:val="en-US"/>
          </w:rPr>
          <w:t>https://docs.google.com/document/d/1m3ssl3AbviHou4DMHF_NmUH-sZWJHFeWt7cnnM11p9Y/edit?usp=sharing</w:t>
        </w:r>
      </w:hyperlink>
    </w:p>
    <w:p w14:paraId="217DBEFA" w14:textId="77777777" w:rsidR="00604DD4" w:rsidRPr="00604DD4" w:rsidRDefault="00604DD4" w:rsidP="00604DD4">
      <w:pPr>
        <w:spacing w:line="360" w:lineRule="auto"/>
        <w:ind w:left="720"/>
        <w:jc w:val="center"/>
        <w:rPr>
          <w:b/>
          <w:sz w:val="24"/>
          <w:szCs w:val="24"/>
          <w:lang w:val="en-US"/>
        </w:rPr>
      </w:pPr>
    </w:p>
    <w:p w14:paraId="112B46E9" w14:textId="4E3E9C88" w:rsidR="00996610" w:rsidRDefault="00604DD4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 es el fin del modelo pedagógico del plan y programas? </w:t>
      </w:r>
    </w:p>
    <w:p w14:paraId="444C0AD9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Busca hacer efectivo el derecho a la educación para todos y sirve para orientar los esfuerzos de los maestros, padres de familia, estudiantes, autoridades educativas y de la sociedad en su conjunto a fin de asegurar el logro de los fines de la educación. A</w:t>
      </w:r>
      <w:r>
        <w:rPr>
          <w:sz w:val="24"/>
          <w:szCs w:val="24"/>
        </w:rPr>
        <w:t>demás de construir situaciones significativas de aprendizaje para los alumnos y que puedan llevar una educación que desarrollen su integración personal y su intelecto. También plantear para el maestro las formas de trabajar que puede llevar en su intervenc</w:t>
      </w:r>
      <w:r>
        <w:rPr>
          <w:sz w:val="24"/>
          <w:szCs w:val="24"/>
        </w:rPr>
        <w:t xml:space="preserve">ión docente. </w:t>
      </w:r>
    </w:p>
    <w:p w14:paraId="3448F522" w14:textId="77777777" w:rsidR="00996610" w:rsidRDefault="00604DD4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estrategias metodológicas propone?</w:t>
      </w:r>
    </w:p>
    <w:p w14:paraId="6DF0EC12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Situaciones de aprendizaje donde se generan actividades o problemáticas que ayuden a un desarrollo total y de excelencia en lo cognitivo, emocional y social.  </w:t>
      </w:r>
    </w:p>
    <w:p w14:paraId="4E9D5CC2" w14:textId="77777777" w:rsidR="00996610" w:rsidRDefault="00604DD4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¿De qué manera plantea las experiencias ed</w:t>
      </w:r>
      <w:r>
        <w:rPr>
          <w:b/>
          <w:sz w:val="24"/>
          <w:szCs w:val="24"/>
        </w:rPr>
        <w:t>ucativas?</w:t>
      </w:r>
    </w:p>
    <w:p w14:paraId="05FC5FD0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Proponiendo estrategias de enseñanza - aprendizaje que los docentes y agentes educativos puedan tomar en cuenta para su práctica educativa. Establece los ambientes de aprendizaje que se pueden fomentar en el aula, para llevar a cabo el aprendizaj</w:t>
      </w:r>
      <w:r>
        <w:rPr>
          <w:sz w:val="24"/>
          <w:szCs w:val="24"/>
        </w:rPr>
        <w:t xml:space="preserve">e de los niños, también determina el papel que el docente debe tener para cada campo formativo y área de desarrollo. </w:t>
      </w:r>
    </w:p>
    <w:p w14:paraId="3DF4602A" w14:textId="77777777" w:rsidR="00996610" w:rsidRDefault="00604DD4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los conocimientos y valores que se potencian?</w:t>
      </w:r>
    </w:p>
    <w:p w14:paraId="631A0E89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Dentro de los conocimientos se desea potenciar la expresión oral y escrita, el p</w:t>
      </w:r>
      <w:r>
        <w:rPr>
          <w:sz w:val="24"/>
          <w:szCs w:val="24"/>
        </w:rPr>
        <w:t xml:space="preserve">ensamiento lógico, matemático; así como la argumentación, análisis de sus propias ideas. </w:t>
      </w:r>
    </w:p>
    <w:p w14:paraId="79AC9175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En cuanto a los valores se espera formar personas que tengan la capacidad de lograr un desarrollo personal, académico y familiar, también que sean autónomos, responsa</w:t>
      </w:r>
      <w:r>
        <w:rPr>
          <w:sz w:val="24"/>
          <w:szCs w:val="24"/>
        </w:rPr>
        <w:t>bles, competentes.</w:t>
      </w:r>
    </w:p>
    <w:p w14:paraId="6C5520B9" w14:textId="77777777" w:rsidR="00996610" w:rsidRDefault="00604DD4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¿Quién dirige el proceso educativo y en quien se centra el mismo? </w:t>
      </w:r>
    </w:p>
    <w:p w14:paraId="18D556B7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proceso está compuesto por un conjunto de acciones e interacciones que se generan en forma planificada y son dirigidos por el profesor centrándose en el estudiante, </w:t>
      </w:r>
      <w:r>
        <w:rPr>
          <w:sz w:val="24"/>
          <w:szCs w:val="24"/>
        </w:rPr>
        <w:t>buscando situaciones de aprendizaje contextualizadas, complejas y focalizadas en el desarrollo en la capacidad de aplicación y resolución de problemas.</w:t>
      </w:r>
    </w:p>
    <w:p w14:paraId="4B6C678C" w14:textId="77777777" w:rsidR="00996610" w:rsidRDefault="00604DD4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¿Cómo se concretan los principios del modelo pedagógico en los enfoques de cada campo de formación o áre</w:t>
      </w:r>
      <w:r>
        <w:rPr>
          <w:b/>
          <w:sz w:val="24"/>
          <w:szCs w:val="24"/>
        </w:rPr>
        <w:t>a de desarrollo?</w:t>
      </w:r>
    </w:p>
    <w:p w14:paraId="18CD4120" w14:textId="3EABDBE3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Se enfocan en el estudiante, ya que,</w:t>
      </w:r>
      <w:r>
        <w:rPr>
          <w:sz w:val="24"/>
          <w:szCs w:val="24"/>
        </w:rPr>
        <w:t xml:space="preserve"> a través de los aprendizajes esperados, se identifican la manera de aprender del grupo, para planificar en base a ello, creando ambientes de aprendizaje que generen experiencias significativas para poten</w:t>
      </w:r>
      <w:r>
        <w:rPr>
          <w:sz w:val="24"/>
          <w:szCs w:val="24"/>
        </w:rPr>
        <w:t>ciar el aprendizaje de los alumnos. De igual manera para cada campo y área, se valora el trabajo colaborativo en el aula, además de la sutilidad de los materiales educativos para trabajar, así como realizar la evaluación, con los diferentes tipos que exist</w:t>
      </w:r>
      <w:r>
        <w:rPr>
          <w:sz w:val="24"/>
          <w:szCs w:val="24"/>
        </w:rPr>
        <w:t>en, los distintos instrumentos para evaluar, e igual la toma de técnicas</w:t>
      </w:r>
      <w:r>
        <w:rPr>
          <w:sz w:val="24"/>
          <w:szCs w:val="24"/>
        </w:rPr>
        <w:t xml:space="preserve"> para evidenciar los resultados y procesos de enseñanza del docente y el aprendizaje de los alumnos.   </w:t>
      </w:r>
    </w:p>
    <w:p w14:paraId="1548253F" w14:textId="77777777" w:rsidR="00996610" w:rsidRDefault="00604DD4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¿Cada enfoque es congruente con los planteamientos pedagógicos, metodológicos y</w:t>
      </w:r>
      <w:r>
        <w:rPr>
          <w:b/>
          <w:sz w:val="24"/>
          <w:szCs w:val="24"/>
        </w:rPr>
        <w:t xml:space="preserve"> didácticos permeados en el modelo pedagógico? </w:t>
      </w:r>
    </w:p>
    <w:p w14:paraId="0BC99358" w14:textId="77777777" w:rsidR="00996610" w:rsidRDefault="00604DD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Cada enfoque va de la mano con el modelo pedagógico planteado, ya que establecen la construcción del aprendizaje de los alumnos a través de la interacción social, en el que participan en contextos sociales pa</w:t>
      </w:r>
      <w:r>
        <w:rPr>
          <w:sz w:val="24"/>
          <w:szCs w:val="24"/>
        </w:rPr>
        <w:t>ra producir su conocimiento. Se toman en cuenta los propósitos didácticos y necesidades de aprendizaje del grupo, de la misma forma la relación que plantean entre maestro - alumno es de apoyo y comunicación para enseñar cómo aprender.   Los conocimientos p</w:t>
      </w:r>
      <w:r>
        <w:rPr>
          <w:sz w:val="24"/>
          <w:szCs w:val="24"/>
        </w:rPr>
        <w:t>revios son importantes para relacionarlos con lo nuevo, se planifican actividades de interés para los niños. Y al igual que el modelo pedagógico la evaluación se emplea para valorar los logros y el desempeño de los alumnos en cada campo formativo y área de</w:t>
      </w:r>
      <w:r>
        <w:rPr>
          <w:sz w:val="24"/>
          <w:szCs w:val="24"/>
        </w:rPr>
        <w:t xml:space="preserve"> desarrollo para integrarlos a su desarrollo de las capacidades de aprender a ser, convivir y vivir. </w:t>
      </w:r>
    </w:p>
    <w:p w14:paraId="4F2645F3" w14:textId="77777777" w:rsidR="00996610" w:rsidRDefault="00996610">
      <w:pPr>
        <w:spacing w:line="360" w:lineRule="auto"/>
        <w:jc w:val="both"/>
        <w:rPr>
          <w:sz w:val="28"/>
          <w:szCs w:val="28"/>
        </w:rPr>
      </w:pPr>
    </w:p>
    <w:sectPr w:rsidR="00996610" w:rsidSect="00604DD4">
      <w:pgSz w:w="11909" w:h="16834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6C16"/>
    <w:multiLevelType w:val="multilevel"/>
    <w:tmpl w:val="89A28D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930965"/>
    <w:multiLevelType w:val="multilevel"/>
    <w:tmpl w:val="4EB00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10"/>
    <w:rsid w:val="00604DD4"/>
    <w:rsid w:val="009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79A1"/>
  <w15:docId w15:val="{CF11DE61-B7C3-428E-9840-924D8E0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04DD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m3ssl3AbviHou4DMHF_NmUH-sZWJHFeWt7cnnM11p9Y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Gonzalez</cp:lastModifiedBy>
  <cp:revision>2</cp:revision>
  <dcterms:created xsi:type="dcterms:W3CDTF">2021-05-13T22:48:00Z</dcterms:created>
  <dcterms:modified xsi:type="dcterms:W3CDTF">2021-05-13T22:50:00Z</dcterms:modified>
</cp:coreProperties>
</file>