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85F51" w14:textId="3E07E811" w:rsidR="00D96DE8" w:rsidRPr="00A21D7A" w:rsidRDefault="00D96DE8" w:rsidP="0076045A">
      <w:pPr>
        <w:jc w:val="center"/>
        <w:rPr>
          <w:rFonts w:cstheme="minorHAnsi"/>
          <w:sz w:val="24"/>
          <w:szCs w:val="24"/>
        </w:rPr>
      </w:pPr>
    </w:p>
    <w:p w14:paraId="505E9D88" w14:textId="6C70E91B" w:rsidR="00484020" w:rsidRPr="00A21D7A" w:rsidRDefault="007833DA" w:rsidP="0076045A">
      <w:pPr>
        <w:jc w:val="center"/>
        <w:rPr>
          <w:rFonts w:cstheme="minorHAnsi"/>
          <w:sz w:val="24"/>
          <w:szCs w:val="24"/>
        </w:rPr>
      </w:pPr>
      <w:r w:rsidRPr="00A21D7A">
        <w:rPr>
          <w:rFonts w:cstheme="minorHAnsi"/>
          <w:sz w:val="24"/>
          <w:szCs w:val="24"/>
        </w:rPr>
        <w:t>ESCUELA NORMAL DE EDUCACION PREESCOLAR</w:t>
      </w:r>
    </w:p>
    <w:p w14:paraId="42AB9EBB" w14:textId="320192F2" w:rsidR="007833DA" w:rsidRPr="00A21D7A" w:rsidRDefault="007833DA" w:rsidP="0076045A">
      <w:pPr>
        <w:jc w:val="center"/>
        <w:rPr>
          <w:rFonts w:cstheme="minorHAnsi"/>
          <w:sz w:val="24"/>
          <w:szCs w:val="24"/>
        </w:rPr>
      </w:pPr>
      <w:r w:rsidRPr="00A21D7A">
        <w:rPr>
          <w:rFonts w:cstheme="minorHAnsi"/>
          <w:sz w:val="24"/>
          <w:szCs w:val="24"/>
        </w:rPr>
        <w:t>CICLO 2020-2021</w:t>
      </w:r>
    </w:p>
    <w:p w14:paraId="016F1EB1" w14:textId="1EF91870" w:rsidR="007833DA" w:rsidRPr="00A21D7A" w:rsidRDefault="007833DA" w:rsidP="0076045A">
      <w:pPr>
        <w:jc w:val="center"/>
        <w:rPr>
          <w:rFonts w:cstheme="minorHAnsi"/>
          <w:sz w:val="24"/>
          <w:szCs w:val="24"/>
        </w:rPr>
      </w:pPr>
    </w:p>
    <w:p w14:paraId="552B33A4" w14:textId="764562F4" w:rsidR="007833DA" w:rsidRPr="00A21D7A" w:rsidRDefault="0076045A" w:rsidP="0076045A">
      <w:pPr>
        <w:jc w:val="center"/>
        <w:rPr>
          <w:rFonts w:cstheme="minorHAnsi"/>
          <w:sz w:val="24"/>
          <w:szCs w:val="24"/>
        </w:rPr>
      </w:pPr>
      <w:r w:rsidRPr="00A21D7A">
        <w:rPr>
          <w:rFonts w:cstheme="minorHAnsi"/>
          <w:noProof/>
          <w:sz w:val="24"/>
          <w:szCs w:val="24"/>
        </w:rPr>
        <w:drawing>
          <wp:inline distT="0" distB="0" distL="0" distR="0" wp14:anchorId="0BC3C65F" wp14:editId="709DF177">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57375" cy="1381125"/>
                    </a:xfrm>
                    <a:prstGeom prst="rect">
                      <a:avLst/>
                    </a:prstGeom>
                  </pic:spPr>
                </pic:pic>
              </a:graphicData>
            </a:graphic>
          </wp:inline>
        </w:drawing>
      </w:r>
    </w:p>
    <w:p w14:paraId="5EF22D3D" w14:textId="77777777" w:rsidR="0076045A" w:rsidRPr="00A21D7A" w:rsidRDefault="0076045A" w:rsidP="0076045A">
      <w:pPr>
        <w:jc w:val="center"/>
        <w:rPr>
          <w:rFonts w:cstheme="minorHAnsi"/>
          <w:sz w:val="24"/>
          <w:szCs w:val="24"/>
        </w:rPr>
      </w:pPr>
    </w:p>
    <w:p w14:paraId="5565DACD" w14:textId="27F94642" w:rsidR="007833DA" w:rsidRPr="00A21D7A" w:rsidRDefault="007833DA" w:rsidP="0076045A">
      <w:pPr>
        <w:jc w:val="center"/>
        <w:rPr>
          <w:rFonts w:cstheme="minorHAnsi"/>
          <w:sz w:val="24"/>
          <w:szCs w:val="24"/>
        </w:rPr>
      </w:pPr>
      <w:r w:rsidRPr="00A21D7A">
        <w:rPr>
          <w:rFonts w:cstheme="minorHAnsi"/>
          <w:sz w:val="24"/>
          <w:szCs w:val="24"/>
        </w:rPr>
        <w:t>OPTATIVO</w:t>
      </w:r>
    </w:p>
    <w:p w14:paraId="21092932" w14:textId="777E271F" w:rsidR="007833DA" w:rsidRPr="00A21D7A" w:rsidRDefault="007833DA" w:rsidP="0076045A">
      <w:pPr>
        <w:jc w:val="center"/>
        <w:rPr>
          <w:rFonts w:cstheme="minorHAnsi"/>
          <w:sz w:val="24"/>
          <w:szCs w:val="24"/>
        </w:rPr>
      </w:pPr>
    </w:p>
    <w:p w14:paraId="3DAFC6CC" w14:textId="523974BF" w:rsidR="007833DA" w:rsidRPr="00A21D7A" w:rsidRDefault="007833DA" w:rsidP="0076045A">
      <w:pPr>
        <w:jc w:val="center"/>
        <w:rPr>
          <w:rFonts w:cstheme="minorHAnsi"/>
          <w:sz w:val="24"/>
          <w:szCs w:val="24"/>
        </w:rPr>
      </w:pPr>
      <w:r w:rsidRPr="00A21D7A">
        <w:rPr>
          <w:rFonts w:cstheme="minorHAnsi"/>
          <w:sz w:val="24"/>
          <w:szCs w:val="24"/>
        </w:rPr>
        <w:t>Docente: Joel Rodriguez Pinal</w:t>
      </w:r>
    </w:p>
    <w:p w14:paraId="0140AD0A" w14:textId="66EF031C" w:rsidR="007833DA" w:rsidRPr="00A21D7A" w:rsidRDefault="007833DA" w:rsidP="0076045A">
      <w:pPr>
        <w:jc w:val="center"/>
        <w:rPr>
          <w:rFonts w:cstheme="minorHAnsi"/>
          <w:sz w:val="24"/>
          <w:szCs w:val="24"/>
        </w:rPr>
      </w:pPr>
      <w:r w:rsidRPr="00A21D7A">
        <w:rPr>
          <w:rFonts w:cstheme="minorHAnsi"/>
          <w:sz w:val="24"/>
          <w:szCs w:val="24"/>
        </w:rPr>
        <w:t xml:space="preserve">Alumna: </w:t>
      </w:r>
      <w:proofErr w:type="spellStart"/>
      <w:r w:rsidRPr="00A21D7A">
        <w:rPr>
          <w:rFonts w:cstheme="minorHAnsi"/>
          <w:sz w:val="24"/>
          <w:szCs w:val="24"/>
        </w:rPr>
        <w:t>Yenifer</w:t>
      </w:r>
      <w:proofErr w:type="spellEnd"/>
      <w:r w:rsidRPr="00A21D7A">
        <w:rPr>
          <w:rFonts w:cstheme="minorHAnsi"/>
          <w:sz w:val="24"/>
          <w:szCs w:val="24"/>
        </w:rPr>
        <w:t xml:space="preserve"> </w:t>
      </w:r>
      <w:proofErr w:type="spellStart"/>
      <w:r w:rsidRPr="00A21D7A">
        <w:rPr>
          <w:rFonts w:cstheme="minorHAnsi"/>
          <w:sz w:val="24"/>
          <w:szCs w:val="24"/>
        </w:rPr>
        <w:t>cort</w:t>
      </w:r>
      <w:r w:rsidR="0076045A" w:rsidRPr="00A21D7A">
        <w:rPr>
          <w:rFonts w:cstheme="minorHAnsi"/>
          <w:sz w:val="24"/>
          <w:szCs w:val="24"/>
        </w:rPr>
        <w:t>ez</w:t>
      </w:r>
      <w:proofErr w:type="spellEnd"/>
      <w:r w:rsidR="0076045A" w:rsidRPr="00A21D7A">
        <w:rPr>
          <w:rFonts w:cstheme="minorHAnsi"/>
          <w:sz w:val="24"/>
          <w:szCs w:val="24"/>
        </w:rPr>
        <w:t xml:space="preserve"> </w:t>
      </w:r>
      <w:proofErr w:type="spellStart"/>
      <w:r w:rsidR="0076045A" w:rsidRPr="00A21D7A">
        <w:rPr>
          <w:rFonts w:cstheme="minorHAnsi"/>
          <w:sz w:val="24"/>
          <w:szCs w:val="24"/>
        </w:rPr>
        <w:t>olgjuin</w:t>
      </w:r>
      <w:proofErr w:type="spellEnd"/>
    </w:p>
    <w:p w14:paraId="7A57422E" w14:textId="4A6496DF" w:rsidR="0076045A" w:rsidRDefault="0076045A" w:rsidP="0076045A">
      <w:pPr>
        <w:jc w:val="center"/>
        <w:rPr>
          <w:rFonts w:cstheme="minorHAnsi"/>
          <w:sz w:val="24"/>
          <w:szCs w:val="24"/>
        </w:rPr>
      </w:pPr>
    </w:p>
    <w:p w14:paraId="0FFCC9F9" w14:textId="314B3D31" w:rsidR="00A3126D" w:rsidRPr="00A21D7A" w:rsidRDefault="00A3126D" w:rsidP="0076045A">
      <w:pPr>
        <w:jc w:val="center"/>
        <w:rPr>
          <w:rFonts w:cstheme="minorHAnsi"/>
          <w:sz w:val="24"/>
          <w:szCs w:val="24"/>
        </w:rPr>
      </w:pPr>
    </w:p>
    <w:p w14:paraId="71AD6D0D" w14:textId="253D735A" w:rsidR="0076045A" w:rsidRPr="00A21D7A" w:rsidRDefault="0076045A" w:rsidP="0076045A">
      <w:pPr>
        <w:jc w:val="center"/>
        <w:rPr>
          <w:rFonts w:cstheme="minorHAnsi"/>
          <w:sz w:val="24"/>
          <w:szCs w:val="24"/>
        </w:rPr>
      </w:pPr>
    </w:p>
    <w:p w14:paraId="48742C0F" w14:textId="77777777" w:rsidR="004134FD" w:rsidRPr="004134FD" w:rsidRDefault="004134FD" w:rsidP="004134FD">
      <w:pPr>
        <w:rPr>
          <w:rFonts w:cstheme="minorHAnsi"/>
          <w:sz w:val="24"/>
          <w:szCs w:val="24"/>
        </w:rPr>
      </w:pPr>
      <w:r w:rsidRPr="004134FD">
        <w:rPr>
          <w:rFonts w:cstheme="minorHAnsi"/>
          <w:sz w:val="24"/>
          <w:szCs w:val="24"/>
        </w:rPr>
        <w:t>UNIDAD DE APRENDIZAJE II. EL SENTIDO Y LOS FINES DE LA EDUCACIÓN.</w:t>
      </w:r>
    </w:p>
    <w:p w14:paraId="2BCB1C1C" w14:textId="77777777" w:rsidR="004134FD" w:rsidRPr="004134FD" w:rsidRDefault="004134FD" w:rsidP="004134FD">
      <w:pPr>
        <w:rPr>
          <w:rFonts w:cstheme="minorHAnsi"/>
          <w:sz w:val="24"/>
          <w:szCs w:val="24"/>
        </w:rPr>
      </w:pPr>
      <w:r w:rsidRPr="004134FD">
        <w:rPr>
          <w:rFonts w:cstheme="minorHAnsi"/>
          <w:sz w:val="24"/>
          <w:szCs w:val="24"/>
        </w:rPr>
        <w:tab/>
      </w:r>
    </w:p>
    <w:p w14:paraId="2E3D8A07" w14:textId="15074CC2" w:rsidR="004134FD" w:rsidRPr="004134FD" w:rsidRDefault="004134FD" w:rsidP="004134FD">
      <w:pPr>
        <w:pStyle w:val="Prrafodelista"/>
        <w:numPr>
          <w:ilvl w:val="0"/>
          <w:numId w:val="3"/>
        </w:numPr>
        <w:rPr>
          <w:rFonts w:cstheme="minorHAnsi"/>
          <w:sz w:val="24"/>
          <w:szCs w:val="24"/>
        </w:rPr>
      </w:pPr>
      <w:r w:rsidRPr="004134FD">
        <w:rPr>
          <w:rFonts w:cstheme="minorHAnsi"/>
          <w:sz w:val="24"/>
          <w:szCs w:val="24"/>
        </w:rPr>
        <w:t>Actúa de manera ética ante la diversidad de situaciones que se presentan en la práctica profesional.</w:t>
      </w:r>
    </w:p>
    <w:p w14:paraId="2813EB1B" w14:textId="54186BC4" w:rsidR="0076045A" w:rsidRDefault="004134FD" w:rsidP="004134FD">
      <w:pPr>
        <w:pStyle w:val="Prrafodelista"/>
        <w:numPr>
          <w:ilvl w:val="0"/>
          <w:numId w:val="3"/>
        </w:numPr>
        <w:rPr>
          <w:rFonts w:cstheme="minorHAnsi"/>
          <w:sz w:val="24"/>
          <w:szCs w:val="24"/>
        </w:rPr>
      </w:pPr>
      <w:r w:rsidRPr="004134FD">
        <w:rPr>
          <w:rFonts w:cstheme="minorHAnsi"/>
          <w:sz w:val="24"/>
          <w:szCs w:val="24"/>
        </w:rPr>
        <w:t>Integra recursos de la investigación educativa para enriquecer su práctica profesional, expresando su interés por el conocimiento, la ciencia y la mejora de la educación.</w:t>
      </w:r>
    </w:p>
    <w:p w14:paraId="47EB2E5F" w14:textId="77777777" w:rsidR="004134FD" w:rsidRPr="004134FD" w:rsidRDefault="004134FD" w:rsidP="004134FD">
      <w:pPr>
        <w:pStyle w:val="Prrafodelista"/>
        <w:rPr>
          <w:rFonts w:cstheme="minorHAnsi"/>
          <w:sz w:val="24"/>
          <w:szCs w:val="24"/>
        </w:rPr>
      </w:pPr>
    </w:p>
    <w:p w14:paraId="71BD193E" w14:textId="77777777" w:rsidR="0076045A" w:rsidRPr="00A21D7A" w:rsidRDefault="0076045A">
      <w:pPr>
        <w:rPr>
          <w:rFonts w:cstheme="minorHAnsi"/>
          <w:sz w:val="24"/>
          <w:szCs w:val="24"/>
        </w:rPr>
      </w:pPr>
    </w:p>
    <w:p w14:paraId="7B1D2211" w14:textId="27B0D512" w:rsidR="00484020" w:rsidRPr="00A21D7A" w:rsidRDefault="00484020">
      <w:pPr>
        <w:rPr>
          <w:rFonts w:cstheme="minorHAnsi"/>
          <w:sz w:val="24"/>
          <w:szCs w:val="24"/>
        </w:rPr>
      </w:pPr>
    </w:p>
    <w:p w14:paraId="67F8196A" w14:textId="367CE39F" w:rsidR="00484020" w:rsidRPr="00A21D7A" w:rsidRDefault="0076045A">
      <w:pPr>
        <w:rPr>
          <w:rFonts w:cstheme="minorHAnsi"/>
          <w:sz w:val="24"/>
          <w:szCs w:val="24"/>
        </w:rPr>
      </w:pPr>
      <w:r w:rsidRPr="00A21D7A">
        <w:rPr>
          <w:rFonts w:cstheme="minorHAnsi"/>
          <w:sz w:val="24"/>
          <w:szCs w:val="24"/>
        </w:rPr>
        <w:t xml:space="preserve">Saltillo Coahuila                                                                                                            </w:t>
      </w:r>
      <w:r w:rsidR="00532220">
        <w:rPr>
          <w:rFonts w:cstheme="minorHAnsi"/>
          <w:sz w:val="24"/>
          <w:szCs w:val="24"/>
        </w:rPr>
        <w:t>17/</w:t>
      </w:r>
      <w:r w:rsidRPr="00A21D7A">
        <w:rPr>
          <w:rFonts w:cstheme="minorHAnsi"/>
          <w:sz w:val="24"/>
          <w:szCs w:val="24"/>
        </w:rPr>
        <w:t>0</w:t>
      </w:r>
      <w:r w:rsidR="00B72EEE">
        <w:rPr>
          <w:rFonts w:cstheme="minorHAnsi"/>
          <w:sz w:val="24"/>
          <w:szCs w:val="24"/>
        </w:rPr>
        <w:t>5</w:t>
      </w:r>
      <w:r w:rsidRPr="00A21D7A">
        <w:rPr>
          <w:rFonts w:cstheme="minorHAnsi"/>
          <w:sz w:val="24"/>
          <w:szCs w:val="24"/>
        </w:rPr>
        <w:t>/21</w:t>
      </w:r>
    </w:p>
    <w:p w14:paraId="1D6E534B" w14:textId="70350BFC" w:rsidR="001E39E4" w:rsidRDefault="001E39E4" w:rsidP="00532220">
      <w:pPr>
        <w:rPr>
          <w:rFonts w:ascii="Arial" w:hAnsi="Arial" w:cs="Arial"/>
          <w:b/>
          <w:bCs/>
          <w:sz w:val="24"/>
          <w:szCs w:val="24"/>
        </w:rPr>
      </w:pPr>
    </w:p>
    <w:p w14:paraId="10884E5F" w14:textId="2E3FA8AC" w:rsidR="00AD4D55" w:rsidRPr="008F0A2A" w:rsidRDefault="00381B61" w:rsidP="00381B61">
      <w:pPr>
        <w:spacing w:after="0" w:line="240" w:lineRule="auto"/>
        <w:divId w:val="794370129"/>
        <w:rPr>
          <w:rFonts w:ascii="Atila" w:eastAsia="Times New Roman" w:hAnsi="Atila" w:cs="Times New Roman"/>
          <w:color w:val="000000"/>
          <w:sz w:val="24"/>
          <w:szCs w:val="24"/>
          <w:lang w:eastAsia="es-MX"/>
        </w:rPr>
      </w:pPr>
      <w:r w:rsidRPr="00381B61">
        <w:rPr>
          <w:rFonts w:ascii="Calibri" w:eastAsia="Times New Roman" w:hAnsi="Calibri" w:cs="Times New Roman"/>
          <w:color w:val="000000"/>
          <w:sz w:val="18"/>
          <w:szCs w:val="18"/>
          <w:lang w:eastAsia="es-MX"/>
        </w:rPr>
        <w:lastRenderedPageBreak/>
        <w:t xml:space="preserve">  </w:t>
      </w:r>
      <w:r w:rsidRPr="008F0A2A">
        <w:rPr>
          <w:rFonts w:ascii="Atila" w:eastAsia="Times New Roman" w:hAnsi="Atila" w:cs="Times New Roman"/>
          <w:color w:val="000000"/>
          <w:sz w:val="24"/>
          <w:szCs w:val="24"/>
          <w:lang w:eastAsia="es-MX"/>
        </w:rPr>
        <w:t xml:space="preserve">La educación progresista </w:t>
      </w:r>
    </w:p>
    <w:p w14:paraId="16968007" w14:textId="77777777" w:rsidR="008F0A2A" w:rsidRDefault="008F0A2A" w:rsidP="008F0A2A">
      <w:pPr>
        <w:pStyle w:val="NormalWeb"/>
        <w:shd w:val="clear" w:color="auto" w:fill="FFFFFF"/>
        <w:spacing w:before="0" w:beforeAutospacing="0" w:after="0" w:afterAutospacing="0"/>
        <w:divId w:val="794370129"/>
        <w:rPr>
          <w:rFonts w:ascii="Atila" w:hAnsi="Atila" w:cs="Arial"/>
          <w:color w:val="1B1B21"/>
          <w:shd w:val="clear" w:color="auto" w:fill="FFFFFF"/>
        </w:rPr>
      </w:pPr>
    </w:p>
    <w:p w14:paraId="232BACD3" w14:textId="14B8F4DD" w:rsidR="008F0A2A" w:rsidRPr="00147BE4" w:rsidRDefault="008F0A2A" w:rsidP="008F0A2A">
      <w:pPr>
        <w:pStyle w:val="NormalWeb"/>
        <w:shd w:val="clear" w:color="auto" w:fill="FFFFFF"/>
        <w:spacing w:before="0" w:beforeAutospacing="0" w:after="0" w:afterAutospacing="0"/>
        <w:divId w:val="794370129"/>
        <w:rPr>
          <w:rFonts w:ascii="Atila" w:hAnsi="Atila" w:cs="Arial"/>
          <w:color w:val="1B1B21"/>
        </w:rPr>
      </w:pPr>
      <w:r w:rsidRPr="00147BE4">
        <w:rPr>
          <w:rFonts w:ascii="Atila" w:hAnsi="Atila" w:cs="Arial"/>
          <w:color w:val="1B1B21"/>
          <w:shd w:val="clear" w:color="auto" w:fill="FFFFFF"/>
        </w:rPr>
        <w:t>La </w:t>
      </w:r>
      <w:r w:rsidRPr="00147BE4">
        <w:rPr>
          <w:rFonts w:ascii="Atila" w:hAnsi="Atila" w:cs="Arial"/>
          <w:bCs/>
          <w:color w:val="1B1B21"/>
          <w:shd w:val="clear" w:color="auto" w:fill="FFFFFF"/>
        </w:rPr>
        <w:t>pedagogía progresista</w:t>
      </w:r>
      <w:r w:rsidRPr="00147BE4">
        <w:rPr>
          <w:rFonts w:ascii="Atila" w:hAnsi="Atila" w:cs="Arial"/>
          <w:color w:val="1B1B21"/>
          <w:shd w:val="clear" w:color="auto" w:fill="FFFFFF"/>
        </w:rPr>
        <w:t> o </w:t>
      </w:r>
      <w:r w:rsidRPr="00147BE4">
        <w:rPr>
          <w:rFonts w:ascii="Atila" w:hAnsi="Atila" w:cs="Arial"/>
          <w:bCs/>
          <w:color w:val="1B1B21"/>
          <w:shd w:val="clear" w:color="auto" w:fill="FFFFFF"/>
        </w:rPr>
        <w:t>educación progresista</w:t>
      </w:r>
      <w:r w:rsidRPr="00147BE4">
        <w:rPr>
          <w:rFonts w:ascii="Atila" w:hAnsi="Atila" w:cs="Arial"/>
          <w:color w:val="1B1B21"/>
          <w:shd w:val="clear" w:color="auto" w:fill="FFFFFF"/>
        </w:rPr>
        <w:t>, bajo muy diversas denominaciones (</w:t>
      </w:r>
      <w:r w:rsidRPr="00147BE4">
        <w:rPr>
          <w:rFonts w:ascii="Atila" w:hAnsi="Atila" w:cs="Arial"/>
          <w:bCs/>
          <w:color w:val="1B1B21"/>
          <w:shd w:val="clear" w:color="auto" w:fill="FFFFFF"/>
        </w:rPr>
        <w:t>escuela nueva</w:t>
      </w:r>
      <w:r w:rsidRPr="00147BE4">
        <w:rPr>
          <w:rFonts w:ascii="Atila" w:hAnsi="Atila" w:cs="Arial"/>
          <w:color w:val="1B1B21"/>
          <w:shd w:val="clear" w:color="auto" w:fill="FFFFFF"/>
        </w:rPr>
        <w:t>, </w:t>
      </w:r>
      <w:r w:rsidRPr="00147BE4">
        <w:rPr>
          <w:rFonts w:ascii="Atila" w:hAnsi="Atila" w:cs="Arial"/>
          <w:bCs/>
          <w:color w:val="1B1B21"/>
          <w:shd w:val="clear" w:color="auto" w:fill="FFFFFF"/>
        </w:rPr>
        <w:t>escuela activa</w:t>
      </w:r>
      <w:r w:rsidRPr="00147BE4">
        <w:rPr>
          <w:rFonts w:ascii="Atila" w:hAnsi="Atila" w:cs="Arial"/>
          <w:color w:val="1B1B21"/>
          <w:shd w:val="clear" w:color="auto" w:fill="FFFFFF"/>
        </w:rPr>
        <w:t>, </w:t>
      </w:r>
      <w:r w:rsidRPr="00147BE4">
        <w:rPr>
          <w:rFonts w:ascii="Atila" w:hAnsi="Atila" w:cs="Arial"/>
          <w:bCs/>
          <w:color w:val="1B1B21"/>
          <w:shd w:val="clear" w:color="auto" w:fill="FFFFFF"/>
        </w:rPr>
        <w:t>nueva educación</w:t>
      </w:r>
      <w:r w:rsidRPr="00147BE4">
        <w:rPr>
          <w:rFonts w:ascii="Atila" w:hAnsi="Atila" w:cs="Arial"/>
          <w:color w:val="1B1B21"/>
          <w:shd w:val="clear" w:color="auto" w:fill="FFFFFF"/>
        </w:rPr>
        <w:t>, </w:t>
      </w:r>
      <w:r w:rsidRPr="00147BE4">
        <w:rPr>
          <w:rFonts w:ascii="Atila" w:hAnsi="Atila" w:cs="Arial"/>
          <w:bCs/>
          <w:color w:val="1B1B21"/>
          <w:shd w:val="clear" w:color="auto" w:fill="FFFFFF"/>
        </w:rPr>
        <w:t>educación nueva</w:t>
      </w:r>
      <w:r w:rsidRPr="00147BE4">
        <w:rPr>
          <w:rFonts w:ascii="Atila" w:hAnsi="Atila" w:cs="Arial"/>
          <w:color w:val="1B1B21"/>
          <w:shd w:val="clear" w:color="auto" w:fill="FFFFFF"/>
        </w:rPr>
        <w:t xml:space="preserve">, etc.), </w:t>
      </w:r>
      <w:r w:rsidRPr="00147BE4">
        <w:rPr>
          <w:rFonts w:ascii="Atila" w:hAnsi="Atila" w:cs="Arial"/>
          <w:color w:val="1B1B21"/>
        </w:rPr>
        <w:t>es un movimiento o grupo de movimientos pedagógicos de carácter progresista, críticos con la educación tradicional (a la que acusan de formalismo, de autoritarismo, de fomentar la competitividad y de constituir una mera transmisión de conocimientos mediante la memorización, pasiva para el alumno y ajena a sus intereses -definiendo su modelo con los rasgos opuestos: educación práctica, vital, participativa, democrática, colaborativa, activa, motivadora) que surgieron a finales del siglo XIX y se desarrollaron en el siglo siguiente, convirtiéndose en dominantes en las denominadas </w:t>
      </w:r>
      <w:r w:rsidRPr="00813A13">
        <w:rPr>
          <w:rFonts w:ascii="Atila" w:hAnsi="Atila" w:cs="Arial"/>
          <w:bCs/>
          <w:color w:val="1B1B21"/>
        </w:rPr>
        <w:t>reformas educativas</w:t>
      </w:r>
      <w:r w:rsidRPr="00147BE4">
        <w:rPr>
          <w:rFonts w:ascii="Atila" w:hAnsi="Atila" w:cs="Arial"/>
          <w:color w:val="1B1B21"/>
        </w:rPr>
        <w:t> planteadas en el contexto intelectual de la revolución de 1968 (también se utilizan expresiones como </w:t>
      </w:r>
      <w:r w:rsidRPr="00813A13">
        <w:rPr>
          <w:rFonts w:ascii="Atila" w:hAnsi="Atila" w:cs="Arial"/>
          <w:bCs/>
          <w:color w:val="1B1B21"/>
        </w:rPr>
        <w:t>pedagogía</w:t>
      </w:r>
      <w:r w:rsidRPr="00147BE4">
        <w:rPr>
          <w:rFonts w:ascii="Atila" w:hAnsi="Atila" w:cs="Arial"/>
          <w:b/>
          <w:bCs/>
          <w:color w:val="1B1B21"/>
        </w:rPr>
        <w:t xml:space="preserve"> </w:t>
      </w:r>
      <w:r w:rsidRPr="00813A13">
        <w:rPr>
          <w:rFonts w:ascii="Atila" w:hAnsi="Atila" w:cs="Arial"/>
          <w:bCs/>
          <w:color w:val="1B1B21"/>
        </w:rPr>
        <w:t>reformista</w:t>
      </w:r>
      <w:r w:rsidRPr="00813A13">
        <w:rPr>
          <w:rFonts w:ascii="Atila" w:hAnsi="Atila" w:cs="Arial"/>
          <w:color w:val="1B1B21"/>
        </w:rPr>
        <w:t> o </w:t>
      </w:r>
      <w:r w:rsidRPr="00813A13">
        <w:rPr>
          <w:rFonts w:ascii="Atila" w:hAnsi="Atila" w:cs="Arial"/>
          <w:bCs/>
          <w:color w:val="1B1B21"/>
        </w:rPr>
        <w:t>educación reformista</w:t>
      </w:r>
      <w:r w:rsidRPr="00813A13">
        <w:rPr>
          <w:rFonts w:ascii="Atila" w:hAnsi="Atila" w:cs="Arial"/>
          <w:color w:val="1B1B21"/>
        </w:rPr>
        <w:t>,</w:t>
      </w:r>
      <w:r w:rsidRPr="00147BE4">
        <w:rPr>
          <w:rFonts w:ascii="Atila" w:hAnsi="Atila" w:cs="Arial"/>
          <w:color w:val="1B1B21"/>
        </w:rPr>
        <w:t xml:space="preserve"> denominaciones que no sólo se vinculan a las legislaciones de reforma educativa, sino a los proyectos de </w:t>
      </w:r>
      <w:r w:rsidRPr="00813A13">
        <w:rPr>
          <w:rFonts w:ascii="Atila" w:hAnsi="Atila" w:cs="Arial"/>
          <w:color w:val="1B1B21"/>
        </w:rPr>
        <w:t>reforma social</w:t>
      </w:r>
      <w:r w:rsidRPr="00147BE4">
        <w:rPr>
          <w:rFonts w:ascii="Atila" w:hAnsi="Atila" w:cs="Arial"/>
          <w:color w:val="1B1B21"/>
        </w:rPr>
        <w:t>). La educación progresista se plantea el reto simultáneo de ser general (lo que, en la forma de </w:t>
      </w:r>
      <w:r w:rsidRPr="00813A13">
        <w:rPr>
          <w:rFonts w:ascii="Atila" w:hAnsi="Atila" w:cs="Arial"/>
          <w:color w:val="1B1B21"/>
        </w:rPr>
        <w:t>enseñanza obligatoria</w:t>
      </w:r>
      <w:r w:rsidRPr="00147BE4">
        <w:rPr>
          <w:rFonts w:ascii="Atila" w:hAnsi="Atila" w:cs="Arial"/>
          <w:color w:val="1B1B21"/>
        </w:rPr>
        <w:t>, se terminó convirtiendo en uno de los pilares del </w:t>
      </w:r>
      <w:r w:rsidRPr="00813A13">
        <w:rPr>
          <w:rFonts w:ascii="Atila" w:hAnsi="Atila" w:cs="Arial"/>
          <w:color w:val="1B1B21"/>
        </w:rPr>
        <w:t>Estado del bienestar</w:t>
      </w:r>
      <w:r w:rsidRPr="00147BE4">
        <w:rPr>
          <w:rFonts w:ascii="Atila" w:hAnsi="Atila" w:cs="Arial"/>
          <w:color w:val="1B1B21"/>
        </w:rPr>
        <w:t>, y supone distintos tipos de </w:t>
      </w:r>
      <w:r w:rsidRPr="00813A13">
        <w:rPr>
          <w:rFonts w:ascii="Atila" w:hAnsi="Atila" w:cs="Arial"/>
          <w:color w:val="1B1B21"/>
        </w:rPr>
        <w:t>integración</w:t>
      </w:r>
      <w:r w:rsidRPr="00147BE4">
        <w:rPr>
          <w:rFonts w:ascii="Atila" w:hAnsi="Atila" w:cs="Arial"/>
          <w:color w:val="1B1B21"/>
        </w:rPr>
        <w:t>) e </w:t>
      </w:r>
      <w:r w:rsidRPr="00813A13">
        <w:rPr>
          <w:rFonts w:ascii="Atila" w:hAnsi="Atila" w:cs="Arial"/>
          <w:color w:val="1B1B21"/>
        </w:rPr>
        <w:t>individualizada</w:t>
      </w:r>
      <w:r w:rsidRPr="00147BE4">
        <w:rPr>
          <w:rFonts w:ascii="Atila" w:hAnsi="Atila" w:cs="Arial"/>
          <w:color w:val="1B1B21"/>
        </w:rPr>
        <w:t xml:space="preserve"> (lo que supone responder a las necesidades específicas de cada alumno). </w:t>
      </w:r>
    </w:p>
    <w:p w14:paraId="5D91DE50" w14:textId="77777777" w:rsidR="008F0A2A" w:rsidRDefault="008F0A2A" w:rsidP="008F0A2A">
      <w:pPr>
        <w:pStyle w:val="NormalWeb"/>
        <w:shd w:val="clear" w:color="auto" w:fill="FFFFFF"/>
        <w:spacing w:before="0" w:beforeAutospacing="0" w:after="0" w:afterAutospacing="0"/>
        <w:divId w:val="794370129"/>
        <w:rPr>
          <w:rFonts w:ascii="Atila" w:hAnsi="Atila" w:cs="Arial"/>
          <w:color w:val="1B1B21"/>
        </w:rPr>
      </w:pPr>
      <w:r w:rsidRPr="00147BE4">
        <w:rPr>
          <w:rFonts w:ascii="Atila" w:hAnsi="Atila" w:cs="Arial"/>
          <w:color w:val="1B1B21"/>
        </w:rPr>
        <w:t>El concepto genérico de "escuela nueva" tuvo múltiples versiones en </w:t>
      </w:r>
      <w:r w:rsidRPr="00813A13">
        <w:rPr>
          <w:rFonts w:ascii="Atila" w:hAnsi="Atila" w:cs="Arial"/>
          <w:color w:val="1B1B21"/>
        </w:rPr>
        <w:t>instituciones educativas</w:t>
      </w:r>
      <w:r w:rsidRPr="00147BE4">
        <w:rPr>
          <w:rFonts w:ascii="Atila" w:hAnsi="Atila" w:cs="Arial"/>
          <w:color w:val="1B1B21"/>
        </w:rPr>
        <w:t> concretas, con orientaciones ideológicas muy dispares, y de denominaciones a veces muy explícitas; como la </w:t>
      </w:r>
      <w:r w:rsidRPr="00813A13">
        <w:rPr>
          <w:rFonts w:ascii="Atila" w:hAnsi="Atila" w:cs="Arial"/>
          <w:color w:val="1B1B21"/>
        </w:rPr>
        <w:t>Institución Libre de Enseñanza</w:t>
      </w:r>
      <w:r w:rsidRPr="00147BE4">
        <w:rPr>
          <w:rFonts w:ascii="Atila" w:hAnsi="Atila" w:cs="Arial"/>
          <w:color w:val="1B1B21"/>
        </w:rPr>
        <w:t> de </w:t>
      </w:r>
      <w:r w:rsidRPr="00813A13">
        <w:rPr>
          <w:rFonts w:ascii="Atila" w:hAnsi="Atila" w:cs="Arial"/>
          <w:color w:val="1B1B21"/>
        </w:rPr>
        <w:t>Francisco Giner de los Ríos</w:t>
      </w:r>
      <w:r w:rsidRPr="00147BE4">
        <w:rPr>
          <w:rFonts w:ascii="Atila" w:hAnsi="Atila" w:cs="Arial"/>
          <w:color w:val="1B1B21"/>
        </w:rPr>
        <w:t> (de carácter </w:t>
      </w:r>
      <w:r w:rsidRPr="00813A13">
        <w:rPr>
          <w:rFonts w:ascii="Atila" w:hAnsi="Atila" w:cs="Arial"/>
          <w:color w:val="1B1B21"/>
        </w:rPr>
        <w:t>liberal-progresista</w:t>
      </w:r>
      <w:r w:rsidRPr="00147BE4">
        <w:rPr>
          <w:rFonts w:ascii="Atila" w:hAnsi="Atila" w:cs="Arial"/>
          <w:color w:val="1B1B21"/>
        </w:rPr>
        <w:t>, identificada intelectualmente con el krausismo), las </w:t>
      </w:r>
      <w:r w:rsidRPr="00813A13">
        <w:rPr>
          <w:rFonts w:ascii="Atila" w:hAnsi="Atila" w:cs="Arial"/>
          <w:color w:val="1B1B21"/>
        </w:rPr>
        <w:t>escuelas del Ave María</w:t>
      </w:r>
      <w:hyperlink r:id="rId6" w:anchor="cite_note-6" w:history="1"/>
      <w:r w:rsidRPr="00147BE4">
        <w:rPr>
          <w:rFonts w:ascii="Atila" w:hAnsi="Atila" w:cs="Arial"/>
          <w:color w:val="1B1B21"/>
          <w:vertAlign w:val="superscript"/>
        </w:rPr>
        <w:t xml:space="preserve"> </w:t>
      </w:r>
      <w:r w:rsidRPr="00147BE4">
        <w:rPr>
          <w:rFonts w:ascii="Atila" w:hAnsi="Atila" w:cs="Arial"/>
          <w:color w:val="1B1B21"/>
        </w:rPr>
        <w:t>de </w:t>
      </w:r>
      <w:r w:rsidRPr="00813A13">
        <w:rPr>
          <w:rFonts w:ascii="Atila" w:hAnsi="Atila" w:cs="Arial"/>
          <w:color w:val="1B1B21"/>
        </w:rPr>
        <w:t>Andrés Manjón</w:t>
      </w:r>
      <w:r w:rsidRPr="00147BE4">
        <w:rPr>
          <w:rFonts w:ascii="Atila" w:hAnsi="Atila" w:cs="Arial"/>
          <w:color w:val="1B1B21"/>
        </w:rPr>
        <w:t> (de carácter católico ), la Escuela Moderna de Francisco Ferrer y Guardia (de carácter libertario -pedagogía en el anarquismo-), las escuelas Montessori (María), la Escuela de Summerhill de Alexander Sutherland Neill, etc.</w:t>
      </w:r>
    </w:p>
    <w:p w14:paraId="400A7DBA" w14:textId="77777777" w:rsidR="008F0A2A" w:rsidRDefault="008F0A2A" w:rsidP="008F0A2A">
      <w:pPr>
        <w:pStyle w:val="NormalWeb"/>
        <w:shd w:val="clear" w:color="auto" w:fill="FFFFFF"/>
        <w:spacing w:before="0" w:beforeAutospacing="0" w:after="0" w:afterAutospacing="0"/>
        <w:divId w:val="794370129"/>
        <w:rPr>
          <w:rFonts w:ascii="Atila" w:hAnsi="Atila" w:cs="Arial"/>
          <w:shd w:val="clear" w:color="auto" w:fill="F8F8F8"/>
        </w:rPr>
      </w:pPr>
      <w:r w:rsidRPr="00813A13">
        <w:rPr>
          <w:rFonts w:ascii="Atila" w:hAnsi="Atila" w:cs="Arial"/>
          <w:shd w:val="clear" w:color="auto" w:fill="F8F8F8"/>
        </w:rPr>
        <w:t xml:space="preserve">Entre las personas que contribuyeron al desarrollo de dicha teoría, se encuentra el filósofo francés Rousseau, célebre autor de “El contrato social”; así como el pedagogo suizo Pestalozzi, y el creador de la educación preescolar, el alemán </w:t>
      </w:r>
      <w:proofErr w:type="spellStart"/>
      <w:r w:rsidRPr="00813A13">
        <w:rPr>
          <w:rFonts w:ascii="Atila" w:hAnsi="Atila" w:cs="Arial"/>
          <w:shd w:val="clear" w:color="auto" w:fill="F8F8F8"/>
        </w:rPr>
        <w:t>Fröebel</w:t>
      </w:r>
      <w:proofErr w:type="spellEnd"/>
      <w:r w:rsidRPr="00813A13">
        <w:rPr>
          <w:rFonts w:ascii="Atila" w:hAnsi="Atila" w:cs="Arial"/>
          <w:shd w:val="clear" w:color="auto" w:fill="F8F8F8"/>
        </w:rPr>
        <w:t>. La escuela progresista propone</w:t>
      </w:r>
    </w:p>
    <w:p w14:paraId="6D861A2A" w14:textId="77777777" w:rsidR="008F0A2A" w:rsidRDefault="008F0A2A" w:rsidP="008F0A2A">
      <w:pPr>
        <w:pStyle w:val="NormalWeb"/>
        <w:shd w:val="clear" w:color="auto" w:fill="FFFFFF"/>
        <w:spacing w:before="0" w:beforeAutospacing="0" w:after="0" w:afterAutospacing="0"/>
        <w:divId w:val="794370129"/>
        <w:rPr>
          <w:rFonts w:ascii="Atila" w:hAnsi="Atila" w:cs="Arial"/>
          <w:shd w:val="clear" w:color="auto" w:fill="F8F8F8"/>
        </w:rPr>
      </w:pPr>
      <w:r w:rsidRPr="008F0A2A">
        <w:rPr>
          <w:rStyle w:val="Textoennegrita"/>
          <w:rFonts w:ascii="Atila" w:hAnsi="Atila" w:cs="Arial"/>
          <w:b w:val="0"/>
          <w:shd w:val="clear" w:color="auto" w:fill="F8F8F8"/>
        </w:rPr>
        <w:t>Equilibrio entre el conocimiento y las experiencias del niño</w:t>
      </w:r>
      <w:r w:rsidRPr="005F69F5">
        <w:rPr>
          <w:rStyle w:val="Textoennegrita"/>
          <w:rFonts w:ascii="Atila" w:hAnsi="Atila" w:cs="Arial"/>
          <w:shd w:val="clear" w:color="auto" w:fill="F8F8F8"/>
        </w:rPr>
        <w:t xml:space="preserve">: </w:t>
      </w:r>
      <w:r w:rsidRPr="005F69F5">
        <w:rPr>
          <w:rFonts w:ascii="Atila" w:hAnsi="Atila" w:cs="Arial"/>
          <w:shd w:val="clear" w:color="auto" w:fill="F8F8F8"/>
        </w:rPr>
        <w:t>Se proporciona libertad a los estudiantes para desarrollar de forma natural el proceso de aprendizaje, interés hacia el trabajo y la atención al desarrollo integral del niño.</w:t>
      </w:r>
    </w:p>
    <w:p w14:paraId="4CA6B60B" w14:textId="77777777" w:rsidR="008F0A2A" w:rsidRDefault="008F0A2A" w:rsidP="008F0A2A">
      <w:pPr>
        <w:pStyle w:val="NormalWeb"/>
        <w:shd w:val="clear" w:color="auto" w:fill="FFFFFF"/>
        <w:spacing w:before="0" w:beforeAutospacing="0" w:after="0" w:afterAutospacing="0"/>
        <w:divId w:val="794370129"/>
        <w:rPr>
          <w:rFonts w:ascii="Arial" w:hAnsi="Arial" w:cs="Arial"/>
          <w:color w:val="595959"/>
          <w:shd w:val="clear" w:color="auto" w:fill="F8F8F8"/>
        </w:rPr>
      </w:pPr>
      <w:r w:rsidRPr="008F0A2A">
        <w:rPr>
          <w:rStyle w:val="Textoennegrita"/>
          <w:rFonts w:ascii="Atila" w:hAnsi="Atila" w:cs="Arial"/>
          <w:b w:val="0"/>
          <w:shd w:val="clear" w:color="auto" w:fill="F8F8F8"/>
        </w:rPr>
        <w:t>Entorno agradable, experimentación e imaginación</w:t>
      </w:r>
      <w:r>
        <w:rPr>
          <w:rStyle w:val="Textoennegrita"/>
          <w:rFonts w:ascii="Atila" w:hAnsi="Atila" w:cs="Arial"/>
          <w:shd w:val="clear" w:color="auto" w:fill="F8F8F8"/>
        </w:rPr>
        <w:t xml:space="preserve">: </w:t>
      </w:r>
      <w:r w:rsidRPr="005F69F5">
        <w:rPr>
          <w:rFonts w:ascii="Atila" w:hAnsi="Atila" w:cs="Arial"/>
          <w:shd w:val="clear" w:color="auto" w:fill="F8F8F8"/>
        </w:rPr>
        <w:t>La diferencia al ingresar a este modelo pedagógico, es que se genera un entorno que promueve el aprendizaje que se adapta al niño, proporcionando un ambiente enfocado a la vida social, la colaboración y un rol activo de la experimentación. De ahí que también, nuestras clases tienen mesas de trabajo colaborativo, es decir, no hay pupitres individuales</w:t>
      </w:r>
      <w:r>
        <w:rPr>
          <w:rFonts w:ascii="Arial" w:hAnsi="Arial" w:cs="Arial"/>
          <w:color w:val="595959"/>
          <w:shd w:val="clear" w:color="auto" w:fill="F8F8F8"/>
        </w:rPr>
        <w:t>.</w:t>
      </w:r>
    </w:p>
    <w:p w14:paraId="41D74F2B" w14:textId="77777777" w:rsidR="00AD4D55" w:rsidRDefault="00AD4D55" w:rsidP="00381B61">
      <w:pPr>
        <w:spacing w:after="0" w:line="240" w:lineRule="auto"/>
        <w:divId w:val="794370129"/>
        <w:rPr>
          <w:rFonts w:ascii="Calibri" w:eastAsia="Times New Roman" w:hAnsi="Calibri" w:cs="Times New Roman"/>
          <w:color w:val="000000"/>
          <w:sz w:val="18"/>
          <w:szCs w:val="18"/>
          <w:lang w:eastAsia="es-MX"/>
        </w:rPr>
      </w:pPr>
    </w:p>
    <w:p w14:paraId="676BFD7C" w14:textId="77777777" w:rsidR="00AD4D55" w:rsidRDefault="00AD4D55" w:rsidP="00381B61">
      <w:pPr>
        <w:spacing w:after="0" w:line="240" w:lineRule="auto"/>
        <w:divId w:val="794370129"/>
        <w:rPr>
          <w:rFonts w:ascii="Calibri" w:eastAsia="Times New Roman" w:hAnsi="Calibri" w:cs="Times New Roman"/>
          <w:color w:val="000000"/>
          <w:sz w:val="18"/>
          <w:szCs w:val="18"/>
          <w:lang w:eastAsia="es-MX"/>
        </w:rPr>
      </w:pPr>
    </w:p>
    <w:p w14:paraId="53325219" w14:textId="77777777" w:rsidR="00AD4D55" w:rsidRDefault="00AD4D55" w:rsidP="00381B61">
      <w:pPr>
        <w:spacing w:after="0" w:line="240" w:lineRule="auto"/>
        <w:divId w:val="794370129"/>
        <w:rPr>
          <w:rFonts w:ascii="Calibri" w:eastAsia="Times New Roman" w:hAnsi="Calibri" w:cs="Times New Roman"/>
          <w:color w:val="000000"/>
          <w:sz w:val="18"/>
          <w:szCs w:val="18"/>
          <w:lang w:eastAsia="es-MX"/>
        </w:rPr>
      </w:pPr>
    </w:p>
    <w:p w14:paraId="0F047BB3" w14:textId="77777777" w:rsidR="00AD4D55" w:rsidRDefault="00AD4D55" w:rsidP="00381B61">
      <w:pPr>
        <w:spacing w:after="0" w:line="240" w:lineRule="auto"/>
        <w:divId w:val="794370129"/>
        <w:rPr>
          <w:rFonts w:ascii="Calibri" w:eastAsia="Times New Roman" w:hAnsi="Calibri" w:cs="Times New Roman"/>
          <w:color w:val="000000"/>
          <w:sz w:val="18"/>
          <w:szCs w:val="18"/>
          <w:lang w:eastAsia="es-MX"/>
        </w:rPr>
      </w:pPr>
    </w:p>
    <w:p w14:paraId="3828BFB4" w14:textId="77777777" w:rsidR="00AD4D55" w:rsidRDefault="00AD4D55" w:rsidP="00381B61">
      <w:pPr>
        <w:spacing w:after="0" w:line="240" w:lineRule="auto"/>
        <w:divId w:val="794370129"/>
        <w:rPr>
          <w:rFonts w:ascii="Calibri" w:eastAsia="Times New Roman" w:hAnsi="Calibri" w:cs="Times New Roman"/>
          <w:color w:val="000000"/>
          <w:sz w:val="18"/>
          <w:szCs w:val="18"/>
          <w:lang w:eastAsia="es-MX"/>
        </w:rPr>
      </w:pPr>
    </w:p>
    <w:p w14:paraId="0F508D93" w14:textId="77777777" w:rsidR="00AD4D55" w:rsidRDefault="00AD4D55" w:rsidP="00381B61">
      <w:pPr>
        <w:spacing w:after="0" w:line="240" w:lineRule="auto"/>
        <w:divId w:val="794370129"/>
        <w:rPr>
          <w:rFonts w:ascii="Calibri" w:eastAsia="Times New Roman" w:hAnsi="Calibri" w:cs="Times New Roman"/>
          <w:color w:val="000000"/>
          <w:sz w:val="18"/>
          <w:szCs w:val="18"/>
          <w:lang w:eastAsia="es-MX"/>
        </w:rPr>
      </w:pPr>
    </w:p>
    <w:p w14:paraId="51D0B89D" w14:textId="77777777" w:rsidR="00AD4D55" w:rsidRDefault="00AD4D55" w:rsidP="00381B61">
      <w:pPr>
        <w:spacing w:after="0" w:line="240" w:lineRule="auto"/>
        <w:divId w:val="794370129"/>
        <w:rPr>
          <w:rFonts w:ascii="Calibri" w:eastAsia="Times New Roman" w:hAnsi="Calibri" w:cs="Times New Roman"/>
          <w:color w:val="000000"/>
          <w:sz w:val="18"/>
          <w:szCs w:val="18"/>
          <w:lang w:eastAsia="es-MX"/>
        </w:rPr>
      </w:pPr>
    </w:p>
    <w:p w14:paraId="7BA56C4D" w14:textId="77777777" w:rsidR="00AD4D55" w:rsidRDefault="00AD4D55" w:rsidP="00381B61">
      <w:pPr>
        <w:spacing w:after="0" w:line="240" w:lineRule="auto"/>
        <w:divId w:val="794370129"/>
        <w:rPr>
          <w:rFonts w:ascii="Calibri" w:eastAsia="Times New Roman" w:hAnsi="Calibri" w:cs="Times New Roman"/>
          <w:color w:val="000000"/>
          <w:sz w:val="18"/>
          <w:szCs w:val="18"/>
          <w:lang w:eastAsia="es-MX"/>
        </w:rPr>
      </w:pPr>
    </w:p>
    <w:p w14:paraId="5F9C0F2A" w14:textId="77777777" w:rsidR="00AD4D55" w:rsidRDefault="00AD4D55" w:rsidP="00381B61">
      <w:pPr>
        <w:spacing w:after="0" w:line="240" w:lineRule="auto"/>
        <w:divId w:val="794370129"/>
        <w:rPr>
          <w:rFonts w:ascii="Calibri" w:eastAsia="Times New Roman" w:hAnsi="Calibri" w:cs="Times New Roman"/>
          <w:color w:val="000000"/>
          <w:sz w:val="18"/>
          <w:szCs w:val="18"/>
          <w:lang w:eastAsia="es-MX"/>
        </w:rPr>
      </w:pPr>
    </w:p>
    <w:p w14:paraId="4420519B" w14:textId="77777777" w:rsidR="00AD4D55" w:rsidRDefault="00AD4D55" w:rsidP="00381B61">
      <w:pPr>
        <w:spacing w:after="0" w:line="240" w:lineRule="auto"/>
        <w:divId w:val="794370129"/>
        <w:rPr>
          <w:rFonts w:ascii="Calibri" w:eastAsia="Times New Roman" w:hAnsi="Calibri" w:cs="Times New Roman"/>
          <w:color w:val="000000"/>
          <w:sz w:val="18"/>
          <w:szCs w:val="18"/>
          <w:lang w:eastAsia="es-MX"/>
        </w:rPr>
      </w:pPr>
    </w:p>
    <w:p w14:paraId="18F0DBDA" w14:textId="77777777" w:rsidR="00AD4D55" w:rsidRDefault="00AD4D55" w:rsidP="00381B61">
      <w:pPr>
        <w:spacing w:after="0" w:line="240" w:lineRule="auto"/>
        <w:divId w:val="794370129"/>
        <w:rPr>
          <w:rFonts w:ascii="Calibri" w:eastAsia="Times New Roman" w:hAnsi="Calibri" w:cs="Times New Roman"/>
          <w:color w:val="000000"/>
          <w:sz w:val="18"/>
          <w:szCs w:val="18"/>
          <w:lang w:eastAsia="es-MX"/>
        </w:rPr>
      </w:pPr>
    </w:p>
    <w:p w14:paraId="025531AD" w14:textId="77777777" w:rsidR="00AD4D55" w:rsidRDefault="00AD4D55" w:rsidP="00381B61">
      <w:pPr>
        <w:spacing w:after="0" w:line="240" w:lineRule="auto"/>
        <w:divId w:val="794370129"/>
        <w:rPr>
          <w:rFonts w:ascii="Calibri" w:eastAsia="Times New Roman" w:hAnsi="Calibri" w:cs="Times New Roman"/>
          <w:color w:val="000000"/>
          <w:sz w:val="18"/>
          <w:szCs w:val="18"/>
          <w:lang w:eastAsia="es-MX"/>
        </w:rPr>
      </w:pPr>
    </w:p>
    <w:p w14:paraId="7F5EBEE3" w14:textId="77777777" w:rsidR="00AD4D55" w:rsidRDefault="00AD4D55" w:rsidP="00381B61">
      <w:pPr>
        <w:spacing w:after="0" w:line="240" w:lineRule="auto"/>
        <w:divId w:val="794370129"/>
        <w:rPr>
          <w:rFonts w:ascii="Calibri" w:eastAsia="Times New Roman" w:hAnsi="Calibri" w:cs="Times New Roman"/>
          <w:color w:val="000000"/>
          <w:sz w:val="18"/>
          <w:szCs w:val="18"/>
          <w:lang w:eastAsia="es-MX"/>
        </w:rPr>
      </w:pPr>
    </w:p>
    <w:p w14:paraId="50893832" w14:textId="32A29658" w:rsidR="00381B61" w:rsidRDefault="00381B61" w:rsidP="00381B61">
      <w:pPr>
        <w:spacing w:after="0" w:line="240" w:lineRule="auto"/>
        <w:divId w:val="794370129"/>
        <w:rPr>
          <w:rFonts w:ascii="Atila" w:eastAsia="Times New Roman" w:hAnsi="Atila" w:cs="Times New Roman"/>
          <w:color w:val="000000"/>
          <w:sz w:val="24"/>
          <w:szCs w:val="24"/>
          <w:lang w:eastAsia="es-MX"/>
        </w:rPr>
      </w:pPr>
      <w:r w:rsidRPr="008F0A2A">
        <w:rPr>
          <w:rFonts w:ascii="Atila" w:eastAsia="Times New Roman" w:hAnsi="Atila" w:cs="Times New Roman"/>
          <w:color w:val="000000"/>
          <w:sz w:val="24"/>
          <w:szCs w:val="24"/>
          <w:lang w:eastAsia="es-MX"/>
        </w:rPr>
        <w:t xml:space="preserve"> </w:t>
      </w:r>
      <w:r w:rsidR="008F0A2A">
        <w:rPr>
          <w:rFonts w:ascii="Atila" w:eastAsia="Times New Roman" w:hAnsi="Atila" w:cs="Times New Roman"/>
          <w:color w:val="000000"/>
          <w:sz w:val="24"/>
          <w:szCs w:val="24"/>
          <w:lang w:eastAsia="es-MX"/>
        </w:rPr>
        <w:t>L</w:t>
      </w:r>
      <w:r w:rsidRPr="008F0A2A">
        <w:rPr>
          <w:rFonts w:ascii="Atila" w:eastAsia="Times New Roman" w:hAnsi="Atila" w:cs="Times New Roman"/>
          <w:color w:val="000000"/>
          <w:sz w:val="24"/>
          <w:szCs w:val="24"/>
          <w:lang w:eastAsia="es-MX"/>
        </w:rPr>
        <w:t>a concepción pragmatista del conocimiento</w:t>
      </w:r>
    </w:p>
    <w:p w14:paraId="226E7959" w14:textId="343C2C81" w:rsidR="008F0A2A" w:rsidRDefault="008F0A2A" w:rsidP="00381B61">
      <w:pPr>
        <w:spacing w:after="0" w:line="240" w:lineRule="auto"/>
        <w:divId w:val="794370129"/>
        <w:rPr>
          <w:rFonts w:ascii="Atila" w:eastAsia="Times New Roman" w:hAnsi="Atila" w:cs="Times New Roman"/>
          <w:sz w:val="24"/>
          <w:szCs w:val="24"/>
          <w:lang w:eastAsia="es-MX"/>
        </w:rPr>
      </w:pPr>
    </w:p>
    <w:p w14:paraId="03842384" w14:textId="2DBBB26E" w:rsidR="008F0A2A" w:rsidRPr="008F0A2A" w:rsidRDefault="008F0A2A" w:rsidP="00381B61">
      <w:pPr>
        <w:spacing w:after="0" w:line="240" w:lineRule="auto"/>
        <w:divId w:val="794370129"/>
        <w:rPr>
          <w:rFonts w:ascii="Atila" w:eastAsia="Times New Roman" w:hAnsi="Atila" w:cs="Times New Roman"/>
          <w:sz w:val="24"/>
          <w:szCs w:val="24"/>
          <w:lang w:eastAsia="es-MX"/>
        </w:rPr>
      </w:pPr>
      <w:r w:rsidRPr="008F0A2A">
        <w:rPr>
          <w:rFonts w:ascii="Atila" w:hAnsi="Atila" w:cs="Arial"/>
          <w:color w:val="000000"/>
          <w:sz w:val="24"/>
          <w:szCs w:val="24"/>
          <w:shd w:val="clear" w:color="auto" w:fill="F9F9F9"/>
        </w:rPr>
        <w:t>Corriente idealista subjetiva ampliamente difundida en la filosofía burguesa moderna. En el centro de la filosofía del pragmatismo se halla el denominado “principio del pragmatismo”, que determina el contenido del saber por sus efectos prácticos (</w:t>
      </w:r>
      <w:r w:rsidRPr="008F0A2A">
        <w:rPr>
          <w:rFonts w:ascii="Atila" w:hAnsi="Atila" w:cs="Arial"/>
          <w:i/>
          <w:iCs/>
          <w:color w:val="000000"/>
          <w:sz w:val="24"/>
          <w:szCs w:val="24"/>
          <w:shd w:val="clear" w:color="auto" w:fill="F9F9F9"/>
        </w:rPr>
        <w:t>Peirce</w:t>
      </w:r>
      <w:r w:rsidRPr="008F0A2A">
        <w:rPr>
          <w:rFonts w:ascii="Atila" w:hAnsi="Atila" w:cs="Arial"/>
          <w:color w:val="000000"/>
          <w:sz w:val="24"/>
          <w:szCs w:val="24"/>
          <w:shd w:val="clear" w:color="auto" w:fill="F9F9F9"/>
        </w:rPr>
        <w:t>). Pero el pragmatismo no entiende por utilidad práctica la confirmación de la verdad objetiva por el criterio de la práctica, sino lo que satisface los intereses subjetivos del individuo. Esta explicación refleja en última instancia el estrecho practicismo del burgués norteamericano. En la explicación de la realidad, el pragmatismo mantiene los puntos de vista del “empirismo radical”, afín al </w:t>
      </w:r>
      <w:r w:rsidRPr="008F0A2A">
        <w:rPr>
          <w:rFonts w:ascii="Atila" w:hAnsi="Atila" w:cs="Arial"/>
          <w:iCs/>
          <w:color w:val="000000"/>
          <w:sz w:val="24"/>
          <w:szCs w:val="24"/>
          <w:shd w:val="clear" w:color="auto" w:fill="F9F9F9"/>
        </w:rPr>
        <w:t>empiriocriticismo</w:t>
      </w:r>
      <w:r w:rsidRPr="008F0A2A">
        <w:rPr>
          <w:rFonts w:ascii="Atila" w:hAnsi="Atila" w:cs="Arial"/>
          <w:color w:val="000000"/>
          <w:sz w:val="24"/>
          <w:szCs w:val="24"/>
          <w:shd w:val="clear" w:color="auto" w:fill="F9F9F9"/>
        </w:rPr>
        <w:t>. El pragmatismo identifica la realidad objetiva con la “experiencia”, y la división entre el sujeto y el objeto de conocimiento sólo se realiza dentro de la experiencia. En lógica, el pragmatismo tiende abiertamente al </w:t>
      </w:r>
      <w:r w:rsidRPr="008F0A2A">
        <w:rPr>
          <w:rFonts w:ascii="Atila" w:hAnsi="Atila" w:cs="Arial"/>
          <w:iCs/>
          <w:color w:val="000000"/>
          <w:sz w:val="24"/>
          <w:szCs w:val="24"/>
          <w:shd w:val="clear" w:color="auto" w:fill="F9F9F9"/>
        </w:rPr>
        <w:t>irracionalismo</w:t>
      </w:r>
      <w:r w:rsidRPr="008F0A2A">
        <w:rPr>
          <w:rFonts w:ascii="Atila" w:hAnsi="Atila" w:cs="Arial"/>
          <w:color w:val="000000"/>
          <w:sz w:val="24"/>
          <w:szCs w:val="24"/>
          <w:shd w:val="clear" w:color="auto" w:fill="F9F9F9"/>
        </w:rPr>
        <w:t> (James) o en forma disimulada (</w:t>
      </w:r>
      <w:r w:rsidRPr="008F0A2A">
        <w:rPr>
          <w:rFonts w:ascii="Atila" w:hAnsi="Atila" w:cs="Arial"/>
          <w:i/>
          <w:iCs/>
          <w:color w:val="000000"/>
          <w:sz w:val="24"/>
          <w:szCs w:val="24"/>
          <w:shd w:val="clear" w:color="auto" w:fill="F9F9F9"/>
        </w:rPr>
        <w:t>Dewey</w:t>
      </w:r>
      <w:r w:rsidRPr="008F0A2A">
        <w:rPr>
          <w:rFonts w:ascii="Atila" w:hAnsi="Atila" w:cs="Arial"/>
          <w:color w:val="000000"/>
          <w:sz w:val="24"/>
          <w:szCs w:val="24"/>
          <w:shd w:val="clear" w:color="auto" w:fill="F9F9F9"/>
        </w:rPr>
        <w:t xml:space="preserve">). El pragmatismo considera las leyes y formas de la lógica como ficciones útiles. En ética, el pragmatismo se atiene al </w:t>
      </w:r>
      <w:proofErr w:type="spellStart"/>
      <w:r w:rsidRPr="008F0A2A">
        <w:rPr>
          <w:rFonts w:ascii="Atila" w:hAnsi="Atila" w:cs="Arial"/>
          <w:color w:val="000000"/>
          <w:sz w:val="24"/>
          <w:szCs w:val="24"/>
          <w:shd w:val="clear" w:color="auto" w:fill="F9F9F9"/>
        </w:rPr>
        <w:t>mejorismo</w:t>
      </w:r>
      <w:proofErr w:type="spellEnd"/>
      <w:r w:rsidRPr="008F0A2A">
        <w:rPr>
          <w:rFonts w:ascii="Atila" w:hAnsi="Atila" w:cs="Arial"/>
          <w:color w:val="000000"/>
          <w:sz w:val="24"/>
          <w:szCs w:val="24"/>
          <w:shd w:val="clear" w:color="auto" w:fill="F9F9F9"/>
        </w:rPr>
        <w:t>, es decir, al punto de vista del mejoramiento gradual del orden existente. En sociología, el pragmatismo varía desde el culto a las “grandes personalidades” (James) y la apología de la democracia burguesa (Dewey) hasta la defensa directa del </w:t>
      </w:r>
      <w:r w:rsidRPr="008F0A2A">
        <w:rPr>
          <w:rFonts w:ascii="Atila" w:hAnsi="Atila" w:cs="Arial"/>
          <w:i/>
          <w:iCs/>
          <w:color w:val="000000"/>
          <w:sz w:val="24"/>
          <w:szCs w:val="24"/>
          <w:shd w:val="clear" w:color="auto" w:fill="F9F9F9"/>
        </w:rPr>
        <w:t>racismo</w:t>
      </w:r>
      <w:r w:rsidRPr="008F0A2A">
        <w:rPr>
          <w:rFonts w:ascii="Atila" w:hAnsi="Atila" w:cs="Arial"/>
          <w:color w:val="000000"/>
          <w:sz w:val="24"/>
          <w:szCs w:val="24"/>
          <w:shd w:val="clear" w:color="auto" w:fill="F9F9F9"/>
        </w:rPr>
        <w:t> y el </w:t>
      </w:r>
      <w:r w:rsidRPr="008F0A2A">
        <w:rPr>
          <w:rFonts w:ascii="Atila" w:hAnsi="Atila" w:cs="Arial"/>
          <w:i/>
          <w:iCs/>
          <w:color w:val="000000"/>
          <w:sz w:val="24"/>
          <w:szCs w:val="24"/>
          <w:shd w:val="clear" w:color="auto" w:fill="F9F9F9"/>
        </w:rPr>
        <w:t>fascismo</w:t>
      </w:r>
      <w:r w:rsidRPr="008F0A2A">
        <w:rPr>
          <w:rFonts w:ascii="Atila" w:hAnsi="Atila" w:cs="Arial"/>
          <w:color w:val="000000"/>
          <w:sz w:val="24"/>
          <w:szCs w:val="24"/>
          <w:shd w:val="clear" w:color="auto" w:fill="F9F9F9"/>
        </w:rPr>
        <w:t xml:space="preserve"> (Schiller). En el presente, el pragmatismo adopta la forma de “naturalismo experimental”, que une el idealismo subjetivo con el </w:t>
      </w:r>
      <w:proofErr w:type="spellStart"/>
      <w:r w:rsidRPr="008F0A2A">
        <w:rPr>
          <w:rFonts w:ascii="Atila" w:hAnsi="Atila" w:cs="Arial"/>
          <w:color w:val="000000"/>
          <w:sz w:val="24"/>
          <w:szCs w:val="24"/>
          <w:shd w:val="clear" w:color="auto" w:fill="F9F9F9"/>
        </w:rPr>
        <w:t>antimarxismo</w:t>
      </w:r>
      <w:proofErr w:type="spellEnd"/>
      <w:r w:rsidRPr="008F0A2A">
        <w:rPr>
          <w:rFonts w:ascii="Atila" w:hAnsi="Atila" w:cs="Arial"/>
          <w:color w:val="000000"/>
          <w:sz w:val="24"/>
          <w:szCs w:val="24"/>
          <w:shd w:val="clear" w:color="auto" w:fill="F9F9F9"/>
        </w:rPr>
        <w:t xml:space="preserve"> y el anticomunismo (S. Hook), o la forma de “</w:t>
      </w:r>
      <w:proofErr w:type="spellStart"/>
      <w:r w:rsidRPr="008F0A2A">
        <w:rPr>
          <w:rFonts w:ascii="Atila" w:hAnsi="Atila" w:cs="Arial"/>
          <w:color w:val="000000"/>
          <w:sz w:val="24"/>
          <w:szCs w:val="24"/>
          <w:shd w:val="clear" w:color="auto" w:fill="F9F9F9"/>
        </w:rPr>
        <w:t>neopragmatismo</w:t>
      </w:r>
      <w:proofErr w:type="spellEnd"/>
      <w:r w:rsidRPr="008F0A2A">
        <w:rPr>
          <w:rFonts w:ascii="Atila" w:hAnsi="Atila" w:cs="Arial"/>
          <w:color w:val="000000"/>
          <w:sz w:val="24"/>
          <w:szCs w:val="24"/>
          <w:shd w:val="clear" w:color="auto" w:fill="F9F9F9"/>
        </w:rPr>
        <w:t>”, que une el pragmatismo con el </w:t>
      </w:r>
      <w:r w:rsidRPr="008F0A2A">
        <w:rPr>
          <w:rFonts w:ascii="Atila" w:hAnsi="Atila" w:cs="Arial"/>
          <w:iCs/>
          <w:color w:val="000000"/>
          <w:sz w:val="24"/>
          <w:szCs w:val="24"/>
          <w:shd w:val="clear" w:color="auto" w:fill="F9F9F9"/>
        </w:rPr>
        <w:t>neopositivismo</w:t>
      </w:r>
      <w:r w:rsidRPr="008F0A2A">
        <w:rPr>
          <w:rFonts w:ascii="Atila" w:hAnsi="Atila" w:cs="Arial"/>
          <w:color w:val="000000"/>
          <w:sz w:val="24"/>
          <w:szCs w:val="24"/>
          <w:shd w:val="clear" w:color="auto" w:fill="F9F9F9"/>
        </w:rPr>
        <w:t> y el idealismo semántico. El pragmatismo dominó durante largo tiempo en la vida espiritual de EE.UU., y sólo después de la guerra empezó a ceder sus posiciones al </w:t>
      </w:r>
      <w:r w:rsidRPr="008F0A2A">
        <w:rPr>
          <w:rFonts w:ascii="Atila" w:hAnsi="Atila" w:cs="Arial"/>
          <w:i/>
          <w:iCs/>
          <w:color w:val="000000"/>
          <w:sz w:val="24"/>
          <w:szCs w:val="24"/>
          <w:shd w:val="clear" w:color="auto" w:fill="F9F9F9"/>
        </w:rPr>
        <w:t>neopositivismo</w:t>
      </w:r>
      <w:r w:rsidRPr="008F0A2A">
        <w:rPr>
          <w:rFonts w:ascii="Atila" w:hAnsi="Atila" w:cs="Arial"/>
          <w:color w:val="000000"/>
          <w:sz w:val="24"/>
          <w:szCs w:val="24"/>
          <w:shd w:val="clear" w:color="auto" w:fill="F9F9F9"/>
        </w:rPr>
        <w:t> y a las concepciones religiosa</w:t>
      </w:r>
      <w:r>
        <w:rPr>
          <w:rFonts w:ascii="Atila" w:hAnsi="Atila" w:cs="Arial"/>
          <w:color w:val="000000"/>
          <w:sz w:val="24"/>
          <w:szCs w:val="24"/>
          <w:shd w:val="clear" w:color="auto" w:fill="F9F9F9"/>
        </w:rPr>
        <w:t>s</w:t>
      </w:r>
    </w:p>
    <w:p w14:paraId="4E91703A" w14:textId="125B6837" w:rsidR="00B72EEE" w:rsidRDefault="00B72EEE" w:rsidP="00B72EEE">
      <w:pPr>
        <w:spacing w:line="360" w:lineRule="auto"/>
        <w:rPr>
          <w:rFonts w:ascii="Arial" w:hAnsi="Arial" w:cs="Arial"/>
          <w:b/>
          <w:bCs/>
          <w:sz w:val="24"/>
          <w:szCs w:val="24"/>
        </w:rPr>
      </w:pPr>
    </w:p>
    <w:p w14:paraId="57B9D421" w14:textId="0F0BE124" w:rsidR="008F0A2A" w:rsidRPr="001E39E4" w:rsidRDefault="008F0A2A" w:rsidP="00B72EEE">
      <w:pPr>
        <w:spacing w:line="360" w:lineRule="auto"/>
        <w:rPr>
          <w:rFonts w:ascii="Arial" w:hAnsi="Arial" w:cs="Arial"/>
          <w:sz w:val="24"/>
          <w:szCs w:val="24"/>
        </w:rPr>
      </w:pPr>
      <w:r>
        <w:rPr>
          <w:noProof/>
        </w:rPr>
        <w:drawing>
          <wp:inline distT="0" distB="0" distL="0" distR="0" wp14:anchorId="55C8CBD0" wp14:editId="133FCB13">
            <wp:extent cx="4000500" cy="1143000"/>
            <wp:effectExtent l="0" t="0" r="0" b="0"/>
            <wp:docPr id="2" name="Imagen 2" descr="Libro sobre &quot;pin parental&quot; explica estrategia de la ultraderecha para  restringir educación progresista, feminista y a favor de los derechos  humanos - La Mala 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bro sobre &quot;pin parental&quot; explica estrategia de la ultraderecha para  restringir educación progresista, feminista y a favor de los derechos  humanos - La Mala F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0" cy="1143000"/>
                    </a:xfrm>
                    <a:prstGeom prst="rect">
                      <a:avLst/>
                    </a:prstGeom>
                    <a:noFill/>
                    <a:ln>
                      <a:noFill/>
                    </a:ln>
                  </pic:spPr>
                </pic:pic>
              </a:graphicData>
            </a:graphic>
          </wp:inline>
        </w:drawing>
      </w:r>
      <w:bookmarkStart w:id="0" w:name="_GoBack"/>
      <w:bookmarkEnd w:id="0"/>
    </w:p>
    <w:sectPr w:rsidR="008F0A2A" w:rsidRPr="001E39E4" w:rsidSect="007833DA">
      <w:pgSz w:w="12240" w:h="15840"/>
      <w:pgMar w:top="1417" w:right="1701" w:bottom="1417" w:left="1701" w:header="708" w:footer="708" w:gutter="0"/>
      <w:pgBorders w:offsetFrom="page">
        <w:top w:val="dotDash" w:sz="8" w:space="24" w:color="auto"/>
        <w:left w:val="dotDash" w:sz="8" w:space="24" w:color="auto"/>
        <w:bottom w:val="dotDash" w:sz="8" w:space="24" w:color="auto"/>
        <w:right w:val="dotDash"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tila">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C6670"/>
    <w:multiLevelType w:val="hybridMultilevel"/>
    <w:tmpl w:val="47C81A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DD861B6"/>
    <w:multiLevelType w:val="hybridMultilevel"/>
    <w:tmpl w:val="D5666A5A"/>
    <w:lvl w:ilvl="0" w:tplc="8544182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01D0AA6"/>
    <w:multiLevelType w:val="hybridMultilevel"/>
    <w:tmpl w:val="C8642A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2397539"/>
    <w:multiLevelType w:val="hybridMultilevel"/>
    <w:tmpl w:val="94FCF1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020"/>
    <w:rsid w:val="00010E8D"/>
    <w:rsid w:val="00027837"/>
    <w:rsid w:val="00153C27"/>
    <w:rsid w:val="00157E56"/>
    <w:rsid w:val="001E39E4"/>
    <w:rsid w:val="001F4FC8"/>
    <w:rsid w:val="002A0933"/>
    <w:rsid w:val="00373159"/>
    <w:rsid w:val="00381B61"/>
    <w:rsid w:val="004134FD"/>
    <w:rsid w:val="00484020"/>
    <w:rsid w:val="004F5DCC"/>
    <w:rsid w:val="00522C52"/>
    <w:rsid w:val="00532220"/>
    <w:rsid w:val="0053647F"/>
    <w:rsid w:val="0076045A"/>
    <w:rsid w:val="007833DA"/>
    <w:rsid w:val="008F0A2A"/>
    <w:rsid w:val="00982DBD"/>
    <w:rsid w:val="00A21D7A"/>
    <w:rsid w:val="00A3126D"/>
    <w:rsid w:val="00AD4D55"/>
    <w:rsid w:val="00B311B1"/>
    <w:rsid w:val="00B72EEE"/>
    <w:rsid w:val="00C64A82"/>
    <w:rsid w:val="00D20AE4"/>
    <w:rsid w:val="00D96DE8"/>
    <w:rsid w:val="00DB3BD3"/>
    <w:rsid w:val="00E51C36"/>
    <w:rsid w:val="00F37521"/>
    <w:rsid w:val="00F6302F"/>
    <w:rsid w:val="00FC2E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76E9B"/>
  <w15:chartTrackingRefBased/>
  <w15:docId w15:val="{F14898EB-D503-42BB-93CB-C71A47100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6045A"/>
    <w:pPr>
      <w:ind w:left="720"/>
      <w:contextualSpacing/>
    </w:pPr>
  </w:style>
  <w:style w:type="character" w:styleId="Hipervnculo">
    <w:name w:val="Hyperlink"/>
    <w:basedOn w:val="Fuentedeprrafopredeter"/>
    <w:uiPriority w:val="99"/>
    <w:semiHidden/>
    <w:unhideWhenUsed/>
    <w:rsid w:val="00153C27"/>
    <w:rPr>
      <w:color w:val="0000FF"/>
      <w:u w:val="single"/>
    </w:rPr>
  </w:style>
  <w:style w:type="character" w:styleId="Textoennegrita">
    <w:name w:val="Strong"/>
    <w:basedOn w:val="Fuentedeprrafopredeter"/>
    <w:uiPriority w:val="22"/>
    <w:qFormat/>
    <w:rsid w:val="00153C27"/>
    <w:rPr>
      <w:b/>
      <w:bCs/>
    </w:rPr>
  </w:style>
  <w:style w:type="paragraph" w:styleId="NormalWeb">
    <w:name w:val="Normal (Web)"/>
    <w:basedOn w:val="Normal"/>
    <w:uiPriority w:val="99"/>
    <w:unhideWhenUsed/>
    <w:rsid w:val="008F0A2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370129">
      <w:bodyDiv w:val="1"/>
      <w:marLeft w:val="0"/>
      <w:marRight w:val="0"/>
      <w:marTop w:val="0"/>
      <w:marBottom w:val="0"/>
      <w:divBdr>
        <w:top w:val="none" w:sz="0" w:space="0" w:color="auto"/>
        <w:left w:val="none" w:sz="0" w:space="0" w:color="auto"/>
        <w:bottom w:val="none" w:sz="0" w:space="0" w:color="auto"/>
        <w:right w:val="none" w:sz="0" w:space="0" w:color="auto"/>
      </w:divBdr>
    </w:div>
    <w:div w:id="153788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ccionario.sensagent.com/Pedagog%C3%ADa%20progresista/es-e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842</Words>
  <Characters>4636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ESTEPHANY CORTEZ OLGUIN</dc:creator>
  <cp:keywords/>
  <dc:description/>
  <cp:lastModifiedBy>Alejandro Alviso Lumbreras</cp:lastModifiedBy>
  <cp:revision>2</cp:revision>
  <dcterms:created xsi:type="dcterms:W3CDTF">2021-05-17T18:52:00Z</dcterms:created>
  <dcterms:modified xsi:type="dcterms:W3CDTF">2021-05-17T18:52:00Z</dcterms:modified>
</cp:coreProperties>
</file>