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EC82B" w14:textId="77777777" w:rsidR="003F6A91" w:rsidRPr="004B270C" w:rsidRDefault="003244E4" w:rsidP="003244E4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4B270C"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84F1D49" wp14:editId="0E236425">
            <wp:simplePos x="0" y="0"/>
            <wp:positionH relativeFrom="column">
              <wp:posOffset>2007758</wp:posOffset>
            </wp:positionH>
            <wp:positionV relativeFrom="paragraph">
              <wp:posOffset>-364490</wp:posOffset>
            </wp:positionV>
            <wp:extent cx="775504" cy="57665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4" cy="57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917" w:rsidRPr="004B270C">
        <w:rPr>
          <w:rFonts w:ascii="Arial" w:hAnsi="Arial" w:cs="Arial"/>
          <w:b/>
          <w:sz w:val="28"/>
          <w:szCs w:val="24"/>
          <w:lang w:val="es-ES"/>
        </w:rPr>
        <w:t>Escuela Normal de Educación Preescolar</w:t>
      </w:r>
    </w:p>
    <w:p w14:paraId="78A1F9C0" w14:textId="77777777" w:rsidR="00F96917" w:rsidRPr="004B270C" w:rsidRDefault="00F96917" w:rsidP="003244E4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4B270C">
        <w:rPr>
          <w:rFonts w:ascii="Arial" w:hAnsi="Arial" w:cs="Arial"/>
          <w:b/>
          <w:sz w:val="28"/>
          <w:szCs w:val="24"/>
          <w:lang w:val="es-ES"/>
        </w:rPr>
        <w:t>Licenciatura en Educación Preescolar</w:t>
      </w:r>
    </w:p>
    <w:p w14:paraId="78F73CAC" w14:textId="77777777" w:rsidR="009A6E50" w:rsidRPr="004B270C" w:rsidRDefault="00F96917" w:rsidP="004B270C">
      <w:pPr>
        <w:jc w:val="center"/>
        <w:rPr>
          <w:rFonts w:ascii="Arial" w:hAnsi="Arial" w:cs="Arial"/>
          <w:sz w:val="28"/>
          <w:szCs w:val="24"/>
          <w:lang w:val="es-ES"/>
        </w:rPr>
      </w:pPr>
      <w:r w:rsidRPr="004B270C">
        <w:rPr>
          <w:rFonts w:ascii="Arial" w:hAnsi="Arial" w:cs="Arial"/>
          <w:sz w:val="28"/>
          <w:szCs w:val="24"/>
          <w:lang w:val="es-ES"/>
        </w:rPr>
        <w:t xml:space="preserve">Ciclo </w:t>
      </w:r>
      <w:r w:rsidR="004B270C" w:rsidRPr="004B270C">
        <w:rPr>
          <w:rFonts w:ascii="Arial" w:hAnsi="Arial" w:cs="Arial"/>
          <w:sz w:val="28"/>
          <w:szCs w:val="24"/>
          <w:lang w:val="es-ES"/>
        </w:rPr>
        <w:t>escolar: 2020-2021</w:t>
      </w:r>
    </w:p>
    <w:p w14:paraId="3FDF917D" w14:textId="77777777" w:rsidR="004B270C" w:rsidRPr="004B270C" w:rsidRDefault="004B270C" w:rsidP="004B270C">
      <w:pPr>
        <w:jc w:val="center"/>
        <w:rPr>
          <w:rFonts w:ascii="Arial" w:hAnsi="Arial" w:cs="Arial"/>
          <w:sz w:val="28"/>
          <w:szCs w:val="24"/>
          <w:lang w:val="es-ES"/>
        </w:rPr>
      </w:pPr>
    </w:p>
    <w:p w14:paraId="7EDD3DC0" w14:textId="77777777" w:rsidR="00F96917" w:rsidRPr="004B270C" w:rsidRDefault="00F96917" w:rsidP="003244E4">
      <w:pPr>
        <w:jc w:val="center"/>
        <w:rPr>
          <w:rFonts w:ascii="Arial" w:hAnsi="Arial" w:cs="Arial"/>
          <w:sz w:val="28"/>
          <w:szCs w:val="24"/>
          <w:lang w:val="es-ES"/>
        </w:rPr>
      </w:pPr>
      <w:r w:rsidRPr="004B270C">
        <w:rPr>
          <w:rFonts w:ascii="Arial" w:hAnsi="Arial" w:cs="Arial"/>
          <w:sz w:val="28"/>
          <w:szCs w:val="24"/>
          <w:lang w:val="es-ES"/>
        </w:rPr>
        <w:t>Curso: Prácticas sociales del lenguaje</w:t>
      </w:r>
    </w:p>
    <w:p w14:paraId="0896EAAF" w14:textId="77777777" w:rsidR="00F96917" w:rsidRPr="004B270C" w:rsidRDefault="00F96917" w:rsidP="003244E4">
      <w:pPr>
        <w:jc w:val="center"/>
        <w:rPr>
          <w:rFonts w:ascii="Arial" w:hAnsi="Arial" w:cs="Arial"/>
          <w:sz w:val="28"/>
          <w:szCs w:val="24"/>
          <w:lang w:val="es-ES"/>
        </w:rPr>
      </w:pPr>
      <w:r w:rsidRPr="004B270C">
        <w:rPr>
          <w:rFonts w:ascii="Arial" w:hAnsi="Arial" w:cs="Arial"/>
          <w:sz w:val="28"/>
          <w:szCs w:val="24"/>
          <w:lang w:val="es-ES"/>
        </w:rPr>
        <w:t>Docente: María Elena Villarreal Márquez</w:t>
      </w:r>
    </w:p>
    <w:p w14:paraId="20B5FFD6" w14:textId="77777777" w:rsidR="009A6E50" w:rsidRPr="004B270C" w:rsidRDefault="009A6E50" w:rsidP="009A6E50">
      <w:pPr>
        <w:jc w:val="center"/>
        <w:rPr>
          <w:rFonts w:ascii="Arial" w:hAnsi="Arial" w:cs="Arial"/>
          <w:sz w:val="28"/>
          <w:szCs w:val="24"/>
          <w:lang w:val="es-ES"/>
        </w:rPr>
      </w:pPr>
      <w:r w:rsidRPr="004B270C">
        <w:rPr>
          <w:rFonts w:ascii="Arial" w:hAnsi="Arial" w:cs="Arial"/>
          <w:sz w:val="28"/>
          <w:szCs w:val="24"/>
          <w:lang w:val="es-ES"/>
        </w:rPr>
        <w:t>Título del trabajo</w:t>
      </w:r>
      <w:r w:rsidR="00F96917" w:rsidRPr="004B270C">
        <w:rPr>
          <w:rFonts w:ascii="Arial" w:hAnsi="Arial" w:cs="Arial"/>
          <w:sz w:val="28"/>
          <w:szCs w:val="24"/>
          <w:lang w:val="es-ES"/>
        </w:rPr>
        <w:t>:</w:t>
      </w:r>
      <w:r w:rsidRPr="004B270C">
        <w:rPr>
          <w:rFonts w:ascii="Arial" w:hAnsi="Arial" w:cs="Arial"/>
          <w:sz w:val="28"/>
          <w:szCs w:val="24"/>
          <w:lang w:val="es-ES"/>
        </w:rPr>
        <w:t xml:space="preserve"> Modalidades de trabajo </w:t>
      </w:r>
    </w:p>
    <w:p w14:paraId="01247A6E" w14:textId="77777777" w:rsidR="009A6E50" w:rsidRPr="004B270C" w:rsidRDefault="009A6E50" w:rsidP="004B270C">
      <w:pPr>
        <w:rPr>
          <w:rFonts w:ascii="Arial" w:hAnsi="Arial" w:cs="Arial"/>
          <w:sz w:val="28"/>
          <w:szCs w:val="24"/>
          <w:lang w:val="es-ES"/>
        </w:rPr>
      </w:pPr>
    </w:p>
    <w:p w14:paraId="6F797E96" w14:textId="77777777" w:rsidR="00F96917" w:rsidRPr="004B270C" w:rsidRDefault="00F96917" w:rsidP="003244E4">
      <w:pPr>
        <w:jc w:val="center"/>
        <w:rPr>
          <w:rFonts w:ascii="Arial" w:hAnsi="Arial" w:cs="Arial"/>
          <w:sz w:val="28"/>
          <w:szCs w:val="24"/>
          <w:lang w:val="es-ES"/>
        </w:rPr>
      </w:pPr>
      <w:r w:rsidRPr="004B270C">
        <w:rPr>
          <w:rFonts w:ascii="Arial" w:hAnsi="Arial" w:cs="Arial"/>
          <w:sz w:val="28"/>
          <w:szCs w:val="24"/>
          <w:lang w:val="es-ES"/>
        </w:rPr>
        <w:t xml:space="preserve">Alumna: </w:t>
      </w:r>
      <w:proofErr w:type="spellStart"/>
      <w:r w:rsidRPr="004B270C">
        <w:rPr>
          <w:rFonts w:ascii="Arial" w:hAnsi="Arial" w:cs="Arial"/>
          <w:sz w:val="28"/>
          <w:szCs w:val="24"/>
          <w:lang w:val="es-ES"/>
        </w:rPr>
        <w:t>Samantha</w:t>
      </w:r>
      <w:proofErr w:type="spellEnd"/>
      <w:r w:rsidRPr="004B270C">
        <w:rPr>
          <w:rFonts w:ascii="Arial" w:hAnsi="Arial" w:cs="Arial"/>
          <w:sz w:val="28"/>
          <w:szCs w:val="24"/>
          <w:lang w:val="es-ES"/>
        </w:rPr>
        <w:t xml:space="preserve"> Bueno Moreno</w:t>
      </w:r>
    </w:p>
    <w:p w14:paraId="22FA3C47" w14:textId="77777777" w:rsidR="00F96917" w:rsidRPr="004B270C" w:rsidRDefault="00F96917" w:rsidP="003244E4">
      <w:pPr>
        <w:jc w:val="center"/>
        <w:rPr>
          <w:rFonts w:ascii="Arial" w:hAnsi="Arial" w:cs="Arial"/>
          <w:sz w:val="28"/>
          <w:szCs w:val="24"/>
          <w:lang w:val="es-ES"/>
        </w:rPr>
      </w:pPr>
      <w:r w:rsidRPr="004B270C">
        <w:rPr>
          <w:rFonts w:ascii="Arial" w:hAnsi="Arial" w:cs="Arial"/>
          <w:sz w:val="28"/>
          <w:szCs w:val="24"/>
          <w:lang w:val="es-ES"/>
        </w:rPr>
        <w:t>Segundo semestre         Sección: D</w:t>
      </w:r>
    </w:p>
    <w:p w14:paraId="74E73181" w14:textId="77777777" w:rsidR="00F96917" w:rsidRPr="004B270C" w:rsidRDefault="004B270C" w:rsidP="004B270C">
      <w:pPr>
        <w:jc w:val="center"/>
        <w:rPr>
          <w:rFonts w:ascii="Arial" w:hAnsi="Arial" w:cs="Arial"/>
          <w:sz w:val="28"/>
          <w:szCs w:val="24"/>
          <w:lang w:val="es-ES"/>
        </w:rPr>
      </w:pPr>
      <w:r>
        <w:rPr>
          <w:rFonts w:ascii="Arial" w:hAnsi="Arial" w:cs="Arial"/>
          <w:sz w:val="28"/>
          <w:szCs w:val="24"/>
          <w:lang w:val="es-ES"/>
        </w:rPr>
        <w:t>Número de lista:3</w:t>
      </w:r>
    </w:p>
    <w:p w14:paraId="6463072A" w14:textId="77777777" w:rsidR="003244E4" w:rsidRPr="003244E4" w:rsidRDefault="003244E4" w:rsidP="003244E4">
      <w:pPr>
        <w:rPr>
          <w:rFonts w:ascii="Arial" w:hAnsi="Arial" w:cs="Arial"/>
          <w:sz w:val="24"/>
          <w:szCs w:val="24"/>
          <w:lang w:val="es-ES"/>
        </w:rPr>
      </w:pPr>
    </w:p>
    <w:p w14:paraId="4616C647" w14:textId="77777777" w:rsidR="003244E4" w:rsidRPr="004B270C" w:rsidRDefault="003244E4" w:rsidP="003244E4">
      <w:pPr>
        <w:rPr>
          <w:rFonts w:ascii="Arial" w:hAnsi="Arial" w:cs="Arial"/>
          <w:szCs w:val="24"/>
          <w:lang w:val="es-ES"/>
        </w:rPr>
      </w:pPr>
      <w:r w:rsidRPr="004B270C">
        <w:rPr>
          <w:rFonts w:ascii="Arial" w:hAnsi="Arial" w:cs="Arial"/>
          <w:szCs w:val="24"/>
          <w:lang w:val="es-ES"/>
        </w:rPr>
        <w:t>Unidad de aprendizaje II</w:t>
      </w:r>
    </w:p>
    <w:p w14:paraId="72C15A78" w14:textId="77777777" w:rsidR="00F96917" w:rsidRPr="004B270C" w:rsidRDefault="003244E4" w:rsidP="003244E4">
      <w:pPr>
        <w:rPr>
          <w:rFonts w:ascii="Arial" w:hAnsi="Arial" w:cs="Arial"/>
          <w:szCs w:val="24"/>
          <w:lang w:val="es-ES"/>
        </w:rPr>
      </w:pPr>
      <w:r w:rsidRPr="004B270C">
        <w:rPr>
          <w:rFonts w:ascii="Arial" w:hAnsi="Arial" w:cs="Arial"/>
          <w:szCs w:val="24"/>
          <w:lang w:val="es-ES"/>
        </w:rPr>
        <w:t>Estrategias didácticas para promover la participación en prácticas sociales del lenguaje y la reflexión sobre la lengua en preescolar</w:t>
      </w:r>
    </w:p>
    <w:p w14:paraId="7EB8B523" w14:textId="77777777" w:rsidR="003244E4" w:rsidRPr="004B270C" w:rsidRDefault="003244E4" w:rsidP="003244E4">
      <w:pPr>
        <w:rPr>
          <w:rFonts w:ascii="Arial" w:hAnsi="Arial" w:cs="Arial"/>
          <w:szCs w:val="24"/>
          <w:lang w:val="es-ES"/>
        </w:rPr>
      </w:pPr>
    </w:p>
    <w:p w14:paraId="0F09F02F" w14:textId="77777777" w:rsidR="003244E4" w:rsidRPr="004B270C" w:rsidRDefault="003244E4" w:rsidP="003244E4">
      <w:pPr>
        <w:rPr>
          <w:rFonts w:ascii="Arial" w:hAnsi="Arial" w:cs="Arial"/>
          <w:szCs w:val="24"/>
          <w:lang w:val="es-ES"/>
        </w:rPr>
      </w:pPr>
      <w:r w:rsidRPr="004B270C">
        <w:rPr>
          <w:rFonts w:ascii="Arial" w:hAnsi="Arial" w:cs="Arial"/>
          <w:szCs w:val="24"/>
          <w:lang w:val="es-ES"/>
        </w:rPr>
        <w:t>Competencias</w:t>
      </w:r>
    </w:p>
    <w:p w14:paraId="0B500748" w14:textId="77777777" w:rsidR="003244E4" w:rsidRPr="004B270C" w:rsidRDefault="003244E4" w:rsidP="003244E4">
      <w:pPr>
        <w:rPr>
          <w:rFonts w:ascii="Arial" w:hAnsi="Arial" w:cs="Arial"/>
          <w:szCs w:val="24"/>
          <w:lang w:val="es-ES"/>
        </w:rPr>
      </w:pPr>
      <w:r w:rsidRPr="004B270C">
        <w:rPr>
          <w:rFonts w:ascii="Arial" w:hAnsi="Arial" w:cs="Arial"/>
          <w:szCs w:val="24"/>
          <w:lang w:val="es-ES"/>
        </w:rPr>
        <w:t>Utiliza metodologías pertinentes y actualizadas para promover el desarrollo del lenguaje y el aprendizaje de la lengua (L1 y L2) de los alumnos de acuerdo con lo que propone el currículum, considerando los contextos y su desarrollo integral.</w:t>
      </w:r>
    </w:p>
    <w:p w14:paraId="1833FE38" w14:textId="77777777" w:rsidR="003244E4" w:rsidRPr="004B270C" w:rsidRDefault="003244E4" w:rsidP="003244E4">
      <w:pPr>
        <w:rPr>
          <w:rFonts w:ascii="Arial" w:hAnsi="Arial" w:cs="Arial"/>
          <w:szCs w:val="24"/>
          <w:lang w:val="es-ES"/>
        </w:rPr>
      </w:pPr>
      <w:r w:rsidRPr="004B270C">
        <w:rPr>
          <w:rFonts w:ascii="Arial" w:hAnsi="Arial" w:cs="Arial"/>
          <w:szCs w:val="24"/>
          <w:lang w:val="es-ES"/>
        </w:rPr>
        <w:t>Utiliza los recursos metodológicos y técnicos de la investigación para explicar, comprender situaciones ed</w:t>
      </w:r>
      <w:r w:rsidR="004B270C">
        <w:rPr>
          <w:rFonts w:ascii="Arial" w:hAnsi="Arial" w:cs="Arial"/>
          <w:szCs w:val="24"/>
          <w:lang w:val="es-ES"/>
        </w:rPr>
        <w:t>ucativas y mejorar su docencia.</w:t>
      </w:r>
    </w:p>
    <w:p w14:paraId="1DAC7281" w14:textId="77777777" w:rsidR="004B270C" w:rsidRDefault="004B270C" w:rsidP="003244E4">
      <w:pPr>
        <w:rPr>
          <w:rFonts w:ascii="Arial" w:hAnsi="Arial" w:cs="Arial"/>
          <w:sz w:val="24"/>
          <w:szCs w:val="24"/>
          <w:lang w:val="es-ES"/>
        </w:rPr>
      </w:pPr>
    </w:p>
    <w:p w14:paraId="7BB16F43" w14:textId="77777777" w:rsidR="003244E4" w:rsidRDefault="003244E4" w:rsidP="003244E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61066A94" w14:textId="77777777" w:rsidR="004B270C" w:rsidRDefault="004B270C" w:rsidP="009A6E50">
      <w:pPr>
        <w:jc w:val="right"/>
        <w:rPr>
          <w:rFonts w:ascii="Arial" w:hAnsi="Arial" w:cs="Arial"/>
          <w:sz w:val="24"/>
          <w:szCs w:val="24"/>
          <w:lang w:val="es-ES"/>
        </w:rPr>
      </w:pPr>
    </w:p>
    <w:p w14:paraId="4E3398BD" w14:textId="77777777" w:rsidR="003244E4" w:rsidRPr="003244E4" w:rsidRDefault="003244E4" w:rsidP="009A6E50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Mayo del 2021</w:t>
      </w:r>
    </w:p>
    <w:p w14:paraId="2C7776DC" w14:textId="77777777" w:rsidR="00F96917" w:rsidRPr="007D1706" w:rsidRDefault="0071396C" w:rsidP="0071396C">
      <w:pPr>
        <w:jc w:val="center"/>
        <w:rPr>
          <w:rFonts w:ascii="Century Gothic" w:hAnsi="Century Gothic" w:cs="Arial"/>
          <w:b/>
          <w:sz w:val="32"/>
          <w:szCs w:val="24"/>
          <w:lang w:val="es-ES"/>
        </w:rPr>
      </w:pPr>
      <w:r w:rsidRPr="007D1706">
        <w:rPr>
          <w:rFonts w:ascii="Century Gothic" w:hAnsi="Century Gothic" w:cs="Arial"/>
          <w:b/>
          <w:sz w:val="32"/>
          <w:szCs w:val="24"/>
          <w:lang w:val="es-ES"/>
        </w:rPr>
        <w:lastRenderedPageBreak/>
        <w:t>Modalidades de trabajo</w:t>
      </w:r>
    </w:p>
    <w:p w14:paraId="7E17947C" w14:textId="77777777" w:rsidR="004A2762" w:rsidRPr="007D1706" w:rsidRDefault="004A2762" w:rsidP="0071396C">
      <w:pPr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</w:p>
    <w:tbl>
      <w:tblPr>
        <w:tblStyle w:val="Tablaconcuadrcula"/>
        <w:tblW w:w="14889" w:type="dxa"/>
        <w:jc w:val="center"/>
        <w:tblLook w:val="04A0" w:firstRow="1" w:lastRow="0" w:firstColumn="1" w:lastColumn="0" w:noHBand="0" w:noVBand="1"/>
      </w:tblPr>
      <w:tblGrid>
        <w:gridCol w:w="2644"/>
        <w:gridCol w:w="2018"/>
        <w:gridCol w:w="3062"/>
        <w:gridCol w:w="4367"/>
        <w:gridCol w:w="2798"/>
      </w:tblGrid>
      <w:tr w:rsidR="00CA5917" w:rsidRPr="007D1706" w14:paraId="578DEC96" w14:textId="77777777" w:rsidTr="00CA5917">
        <w:trPr>
          <w:jc w:val="center"/>
        </w:trPr>
        <w:tc>
          <w:tcPr>
            <w:tcW w:w="2689" w:type="dxa"/>
            <w:shd w:val="clear" w:color="auto" w:fill="FFCC99"/>
          </w:tcPr>
          <w:p w14:paraId="69A84C96" w14:textId="77777777" w:rsidR="0071396C" w:rsidRPr="007D1706" w:rsidRDefault="00FE7716" w:rsidP="00FE7716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Texto y autor</w:t>
            </w:r>
          </w:p>
        </w:tc>
        <w:tc>
          <w:tcPr>
            <w:tcW w:w="1701" w:type="dxa"/>
            <w:shd w:val="clear" w:color="auto" w:fill="99CCFF"/>
          </w:tcPr>
          <w:p w14:paraId="788EF3ED" w14:textId="77777777" w:rsidR="0071396C" w:rsidRPr="007D1706" w:rsidRDefault="00FE7716" w:rsidP="00FE7716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Modalidades de trabajo</w:t>
            </w:r>
          </w:p>
        </w:tc>
        <w:tc>
          <w:tcPr>
            <w:tcW w:w="3118" w:type="dxa"/>
            <w:shd w:val="clear" w:color="auto" w:fill="CC99FF"/>
          </w:tcPr>
          <w:p w14:paraId="1F30B858" w14:textId="77777777" w:rsidR="0071396C" w:rsidRPr="007D1706" w:rsidRDefault="00FE7716" w:rsidP="00FE7716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Concepto</w:t>
            </w:r>
          </w:p>
        </w:tc>
        <w:tc>
          <w:tcPr>
            <w:tcW w:w="4536" w:type="dxa"/>
            <w:shd w:val="clear" w:color="auto" w:fill="FFFF99"/>
          </w:tcPr>
          <w:p w14:paraId="2B1CDB84" w14:textId="77777777" w:rsidR="0071396C" w:rsidRPr="007D1706" w:rsidRDefault="00FE7716" w:rsidP="00FE7716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Planeación</w:t>
            </w:r>
          </w:p>
        </w:tc>
        <w:tc>
          <w:tcPr>
            <w:tcW w:w="2845" w:type="dxa"/>
            <w:shd w:val="clear" w:color="auto" w:fill="99FF99"/>
          </w:tcPr>
          <w:p w14:paraId="0D1E1EBD" w14:textId="77777777" w:rsidR="0071396C" w:rsidRPr="007D1706" w:rsidRDefault="00FE7716" w:rsidP="00FE7716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Rol del docente y del alumno</w:t>
            </w:r>
          </w:p>
        </w:tc>
      </w:tr>
      <w:tr w:rsidR="006A54BB" w:rsidRPr="007D1706" w14:paraId="049A3ACA" w14:textId="77777777" w:rsidTr="00CA5917">
        <w:trPr>
          <w:jc w:val="center"/>
        </w:trPr>
        <w:tc>
          <w:tcPr>
            <w:tcW w:w="2689" w:type="dxa"/>
            <w:shd w:val="clear" w:color="auto" w:fill="FF99CC"/>
          </w:tcPr>
          <w:p w14:paraId="7ABA0B9C" w14:textId="77777777" w:rsidR="00FD0585" w:rsidRPr="007D1706" w:rsidRDefault="00FD0585" w:rsidP="00FD0585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4E5C46B3" w14:textId="77777777" w:rsidR="00672941" w:rsidRPr="007D1706" w:rsidRDefault="00672941" w:rsidP="00FD0585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45111193" w14:textId="77777777" w:rsidR="00672941" w:rsidRPr="007D1706" w:rsidRDefault="00672941" w:rsidP="00672941">
            <w:pPr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</w:p>
          <w:p w14:paraId="3ADC185B" w14:textId="77777777" w:rsidR="0071396C" w:rsidRPr="007D1706" w:rsidRDefault="00FE7716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proofErr w:type="spellStart"/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Castedo</w:t>
            </w:r>
            <w:proofErr w:type="spellEnd"/>
          </w:p>
          <w:p w14:paraId="289F40BD" w14:textId="77777777" w:rsidR="00B020B7" w:rsidRPr="007D1706" w:rsidRDefault="00B020B7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</w:p>
          <w:p w14:paraId="008358CC" w14:textId="77777777" w:rsidR="006A54BB" w:rsidRPr="007D1706" w:rsidRDefault="006A54BB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</w:rPr>
              <w:drawing>
                <wp:inline distT="0" distB="0" distL="0" distR="0" wp14:anchorId="0AD998BF" wp14:editId="58C58A09">
                  <wp:extent cx="1030387" cy="1030387"/>
                  <wp:effectExtent l="0" t="0" r="0" b="0"/>
                  <wp:docPr id="2" name="Imagen 2" descr="Presentation 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entation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44" cy="103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23E2F" w14:textId="77777777" w:rsidR="00FE7716" w:rsidRPr="007D1706" w:rsidRDefault="00FE7716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</w:p>
          <w:p w14:paraId="6D487421" w14:textId="77777777" w:rsidR="00FE7716" w:rsidRPr="007D1706" w:rsidRDefault="00FE7716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Construcción de lectores y escritores</w:t>
            </w:r>
          </w:p>
          <w:p w14:paraId="0F9C003D" w14:textId="77777777" w:rsidR="006A54BB" w:rsidRPr="007D1706" w:rsidRDefault="006A54BB" w:rsidP="00FD0585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6EC1ED83" w14:textId="77777777" w:rsidR="004A2762" w:rsidRPr="007D1706" w:rsidRDefault="004A2762" w:rsidP="00FE7716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20C1B420" w14:textId="77777777" w:rsidR="004A2762" w:rsidRPr="007D1706" w:rsidRDefault="004A2762" w:rsidP="00FE7716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4227FB14" w14:textId="77777777" w:rsidR="00672941" w:rsidRPr="007D1706" w:rsidRDefault="00672941" w:rsidP="00FE7716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12D804BC" w14:textId="77777777" w:rsidR="00672941" w:rsidRPr="007D1706" w:rsidRDefault="00672941" w:rsidP="00FE7716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043A6B4E" w14:textId="77777777" w:rsidR="0071396C" w:rsidRPr="007D1706" w:rsidRDefault="004A2762" w:rsidP="00FE7716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Proyecto </w:t>
            </w:r>
          </w:p>
        </w:tc>
        <w:tc>
          <w:tcPr>
            <w:tcW w:w="3118" w:type="dxa"/>
          </w:tcPr>
          <w:p w14:paraId="50333BFE" w14:textId="77777777" w:rsidR="00DF4DF9" w:rsidRPr="007D1706" w:rsidRDefault="00C72BF6" w:rsidP="004A2762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ES"/>
              </w:rPr>
              <w:t>Proyecto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: </w:t>
            </w:r>
            <w:r w:rsidR="00367C19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 es </w:t>
            </w:r>
            <w:r w:rsidR="004A2762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una macro situación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 </w:t>
            </w:r>
            <w:r w:rsidR="004A2762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de enseñanza en e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l </w:t>
            </w:r>
            <w:r w:rsidR="00DF4DF9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transcurso de la cual el docente organiza y plantea las situaciones de clase que permitirán a los niños aproximarse a un tipo textual para apropiarse de sus características </w:t>
            </w:r>
          </w:p>
          <w:p w14:paraId="58916300" w14:textId="77777777" w:rsidR="0071396C" w:rsidRPr="007D1706" w:rsidRDefault="00DF4DF9" w:rsidP="004A2762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C</w:t>
            </w:r>
            <w:r w:rsidR="004A2762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onstitutivas</w:t>
            </w:r>
          </w:p>
          <w:p w14:paraId="5C8FEE22" w14:textId="77777777" w:rsidR="00DF4DF9" w:rsidRPr="007D1706" w:rsidRDefault="00DF4DF9" w:rsidP="004A2762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18AF8737" w14:textId="77777777" w:rsidR="00DF4DF9" w:rsidRPr="007D1706" w:rsidRDefault="00DF4DF9" w:rsidP="004A2762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ES"/>
              </w:rPr>
              <w:t>Pl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ES"/>
              </w:rPr>
              <w:t>antear problemas de escritura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: Un problema-macro que genera resolver muchas cuestiones para arribar al fin.</w:t>
            </w:r>
          </w:p>
          <w:p w14:paraId="20E2FBEF" w14:textId="77777777" w:rsidR="00DF4DF9" w:rsidRPr="007D1706" w:rsidRDefault="00DF4DF9" w:rsidP="004A2762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</w:tcPr>
          <w:p w14:paraId="3EE7C715" w14:textId="77777777" w:rsidR="00E645D5" w:rsidRPr="007D1706" w:rsidRDefault="00E645D5" w:rsidP="00380EAB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1.</w:t>
            </w:r>
            <w:r w:rsidR="002F7237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 xml:space="preserve">Planteando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problemas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: LA resolución de problemas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genera la necesidad de coordinar o resignificar conocimientos anteriores, construir nuevos conocimientos y desarrollar estrategias. </w:t>
            </w:r>
          </w:p>
          <w:p w14:paraId="5CCD4080" w14:textId="77777777" w:rsidR="00E645D5" w:rsidRPr="007D1706" w:rsidRDefault="00E645D5" w:rsidP="00380EAB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49306077" w14:textId="77777777" w:rsidR="00946FFE" w:rsidRPr="007D1706" w:rsidRDefault="00946FFE" w:rsidP="00380EAB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2.-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Organizando proyectos de producción de textos reales en contextos reales</w:t>
            </w:r>
            <w:r w:rsidR="00E645D5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: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Un proyecto de producción de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un texto real en un contexto de comunicación que tenga impacto en la vida cotidiana de los alumnos.</w:t>
            </w:r>
          </w:p>
          <w:p w14:paraId="5FF199A2" w14:textId="77777777" w:rsidR="00946FFE" w:rsidRPr="007D1706" w:rsidRDefault="00946FFE" w:rsidP="00380EAB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</w:p>
          <w:p w14:paraId="529FC4FA" w14:textId="77777777" w:rsidR="002F7237" w:rsidRPr="007D1706" w:rsidRDefault="002F7237" w:rsidP="00380EAB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3-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Seleccionando la mayor variedad posible de textos</w:t>
            </w:r>
            <w:r w:rsidR="00946FFE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: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Una variada selección de los tex</w:t>
            </w:r>
            <w:r w:rsidR="00946FFE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tos a desarrollar con los niños 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permite que estos componentes comunes y diferenciales puedan ser reelaborados a propósito de cada tipo. </w:t>
            </w:r>
          </w:p>
          <w:p w14:paraId="56547E97" w14:textId="77777777" w:rsidR="002F7237" w:rsidRPr="007D1706" w:rsidRDefault="002F7237" w:rsidP="00380EAB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0289438C" w14:textId="77777777" w:rsidR="0071396C" w:rsidRPr="007D1706" w:rsidRDefault="002F7237" w:rsidP="00380EAB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4.</w:t>
            </w:r>
            <w:r w:rsidR="00380EAB"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Organizando situaciones que permitan aproximaciones sucesivas a los contenidos</w:t>
            </w: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 xml:space="preserve">: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Considerando los planes y programas de estudio vigentes</w:t>
            </w: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.</w:t>
            </w:r>
          </w:p>
          <w:p w14:paraId="66F0F96B" w14:textId="77777777" w:rsidR="00920311" w:rsidRPr="007D1706" w:rsidRDefault="00920311" w:rsidP="00380EAB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</w:p>
          <w:p w14:paraId="459D7A7B" w14:textId="77777777" w:rsidR="008E5A9A" w:rsidRPr="007D1706" w:rsidRDefault="008E5A9A" w:rsidP="00380EAB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5.-</w:t>
            </w:r>
            <w:r w:rsidR="00920311"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Organi</w:t>
            </w: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zando situaciones den oportunidad a los alumnos de:</w:t>
            </w:r>
          </w:p>
          <w:p w14:paraId="45708DC9" w14:textId="77777777" w:rsidR="008E5A9A" w:rsidRPr="007D1706" w:rsidRDefault="008E5A9A" w:rsidP="00380EAB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</w:p>
          <w:p w14:paraId="09FC2E57" w14:textId="77777777" w:rsidR="008E5A9A" w:rsidRPr="007D1706" w:rsidRDefault="00CA5917" w:rsidP="00380EAB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</w:t>
            </w:r>
            <w:r w:rsidR="008E5A9A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El explicitación</w:t>
            </w:r>
            <w:r w:rsidR="00920311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de las ideas de los niños </w:t>
            </w:r>
          </w:p>
          <w:p w14:paraId="2A8A7CAC" w14:textId="77777777" w:rsidR="00920311" w:rsidRPr="007D1706" w:rsidRDefault="00CA5917" w:rsidP="00380EAB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</w:t>
            </w:r>
            <w:r w:rsidR="00920311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La confrontación con pares y modelos.</w:t>
            </w:r>
          </w:p>
          <w:p w14:paraId="1DDDADC0" w14:textId="77777777" w:rsidR="00920311" w:rsidRPr="007D1706" w:rsidRDefault="00CA5917" w:rsidP="00380EAB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</w:t>
            </w:r>
            <w:r w:rsidR="00920311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La consecuente transformación 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-</w:t>
            </w:r>
            <w:r w:rsidR="00920311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La sistematización colectiva</w:t>
            </w:r>
          </w:p>
        </w:tc>
        <w:tc>
          <w:tcPr>
            <w:tcW w:w="2845" w:type="dxa"/>
          </w:tcPr>
          <w:p w14:paraId="5C5F5B5E" w14:textId="77777777" w:rsidR="0071396C" w:rsidRPr="007D1706" w:rsidRDefault="00CA5917" w:rsidP="00CA5917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ES"/>
              </w:rPr>
              <w:lastRenderedPageBreak/>
              <w:t>Docente</w:t>
            </w:r>
          </w:p>
          <w:p w14:paraId="5140FCF7" w14:textId="77777777" w:rsidR="00CA5917" w:rsidRPr="007D1706" w:rsidRDefault="00CE078F" w:rsidP="00CA5917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Propicia</w:t>
            </w:r>
            <w:r w:rsidR="00CA5917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situaciones y atiende los problemas que los niños no pueden resolver por sí solos al escribir cada tipo de texto, sujeto a modificaciones provenientes de nuevos problemas que se vayan planteando, dificultades que vayan desapareciendo a través de situaciones planteadas con otros objetivos y reformulaciones constantes que los niños van proponiendo.</w:t>
            </w:r>
          </w:p>
          <w:p w14:paraId="45356513" w14:textId="77777777" w:rsidR="00CE078F" w:rsidRPr="007D1706" w:rsidRDefault="00CE078F" w:rsidP="00CA5917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2C735F79" w14:textId="77777777" w:rsidR="00CE078F" w:rsidRPr="007D1706" w:rsidRDefault="00CE078F" w:rsidP="00CA5917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 xml:space="preserve">Alumnos </w:t>
            </w:r>
          </w:p>
          <w:p w14:paraId="61226911" w14:textId="77777777" w:rsidR="00BB7F68" w:rsidRPr="007D1706" w:rsidRDefault="00BB7F68" w:rsidP="00CA5917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="00CE078F" w:rsidRPr="007D1706">
              <w:rPr>
                <w:rFonts w:ascii="Century Gothic" w:hAnsi="Century Gothic" w:cs="Times New Roman"/>
                <w:sz w:val="24"/>
                <w:szCs w:val="24"/>
              </w:rPr>
              <w:t xml:space="preserve">l </w:t>
            </w:r>
            <w:r w:rsidR="00CE078F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proyecto es un proceso de elaboración colectivo de los niños con su docente. Su </w:t>
            </w:r>
            <w:r w:rsidR="00CE078F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lastRenderedPageBreak/>
              <w:t>sentido es el de un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compromiso constante.</w:t>
            </w:r>
          </w:p>
          <w:p w14:paraId="00258F4A" w14:textId="77777777" w:rsidR="00BB7F68" w:rsidRPr="007D1706" w:rsidRDefault="00BB7F68" w:rsidP="00CA5917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3BF6C2C1" w14:textId="77777777" w:rsidR="00BB7F68" w:rsidRPr="007D1706" w:rsidRDefault="00672941" w:rsidP="00CA5917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Los niños pueden leer solos o escuchar la lectura de pares o con el docente, pueden tomar notas y sistematizar las características halladas.</w:t>
            </w:r>
          </w:p>
        </w:tc>
      </w:tr>
      <w:tr w:rsidR="006A54BB" w:rsidRPr="007D1706" w14:paraId="604B027B" w14:textId="77777777" w:rsidTr="00CA5917">
        <w:trPr>
          <w:jc w:val="center"/>
        </w:trPr>
        <w:tc>
          <w:tcPr>
            <w:tcW w:w="2689" w:type="dxa"/>
            <w:shd w:val="clear" w:color="auto" w:fill="CCFFFF"/>
          </w:tcPr>
          <w:p w14:paraId="2BCDFCA0" w14:textId="77777777" w:rsidR="00FD0585" w:rsidRPr="007D1706" w:rsidRDefault="00FD0585" w:rsidP="00FD0585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1861442B" w14:textId="77777777" w:rsidR="00B020B7" w:rsidRPr="007D1706" w:rsidRDefault="00B020B7" w:rsidP="00FD0585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6680E861" w14:textId="77777777" w:rsidR="0071396C" w:rsidRPr="007D1706" w:rsidRDefault="00FE7716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Delia Lerner</w:t>
            </w:r>
          </w:p>
          <w:p w14:paraId="7A5FCB5E" w14:textId="77777777" w:rsidR="00B020B7" w:rsidRPr="007D1706" w:rsidRDefault="00B020B7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</w:p>
          <w:p w14:paraId="4809D833" w14:textId="77777777" w:rsidR="006A54BB" w:rsidRPr="007D1706" w:rsidRDefault="006A54BB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noProof/>
                <w:sz w:val="28"/>
                <w:szCs w:val="24"/>
              </w:rPr>
              <w:drawing>
                <wp:inline distT="0" distB="0" distL="0" distR="0" wp14:anchorId="2D4D7362" wp14:editId="0F503099">
                  <wp:extent cx="928832" cy="1018588"/>
                  <wp:effectExtent l="0" t="0" r="5080" b="0"/>
                  <wp:docPr id="3" name="Imagen 3" descr="C:\Users\Enduser\AppData\Local\Microsoft\Windows\INetCache\Content.MSO\2CAD3F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duser\AppData\Local\Microsoft\Windows\INetCache\Content.MSO\2CAD3F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50" cy="102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7EA87" w14:textId="77777777" w:rsidR="00FE7716" w:rsidRPr="007D1706" w:rsidRDefault="00FE7716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</w:p>
          <w:p w14:paraId="76AD1A40" w14:textId="77777777" w:rsidR="00FE7716" w:rsidRPr="007D1706" w:rsidRDefault="00FE7716" w:rsidP="00FD0585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Enseñar en la adversidad</w:t>
            </w:r>
          </w:p>
        </w:tc>
        <w:tc>
          <w:tcPr>
            <w:tcW w:w="1701" w:type="dxa"/>
          </w:tcPr>
          <w:p w14:paraId="69D507F4" w14:textId="77777777" w:rsidR="0071396C" w:rsidRPr="007D1706" w:rsidRDefault="001E5952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Esta autora plantea un modelo didáctico que toma en cuenta las características del grupo para desarrollar condiciones de enseñanza adecuadas.</w:t>
            </w:r>
          </w:p>
        </w:tc>
        <w:tc>
          <w:tcPr>
            <w:tcW w:w="3118" w:type="dxa"/>
          </w:tcPr>
          <w:p w14:paraId="2C9EFB7A" w14:textId="77777777" w:rsidR="00B4248F" w:rsidRPr="007D1706" w:rsidRDefault="00B4248F" w:rsidP="00B4248F">
            <w:pPr>
              <w:spacing w:after="160" w:line="259" w:lineRule="auto"/>
              <w:rPr>
                <w:rFonts w:ascii="Century Gothic" w:eastAsia="Calibri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eastAsia="Calibri" w:hAnsi="Century Gothic" w:cs="Times New Roman"/>
                <w:sz w:val="24"/>
                <w:szCs w:val="24"/>
                <w:lang w:val="es-MX"/>
              </w:rPr>
              <w:t xml:space="preserve">Se atenderán las necesidades de los alumnos mediante actividades planeada, compartiendo responsabilidades del aprendizaje, tomando en cuenta lo que ya se sabe y quieren que se aprenda. </w:t>
            </w:r>
          </w:p>
          <w:p w14:paraId="6A223702" w14:textId="77777777" w:rsidR="0071396C" w:rsidRPr="007D1706" w:rsidRDefault="00D652B9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Los agentes encargados de la educación deben tomar en cuenta las particularidades de los educandos como base para la planificación del proceso de enseñanza y la selección de los contenidos pertinentes, a fin de establecer las condiciones didácticas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lastRenderedPageBreak/>
              <w:t>necesarias para llevar a cabo un aprendizaje efectivo que autorice y habilite al alumno para asumir su rol como lector y escritor.</w:t>
            </w:r>
          </w:p>
        </w:tc>
        <w:tc>
          <w:tcPr>
            <w:tcW w:w="4536" w:type="dxa"/>
          </w:tcPr>
          <w:p w14:paraId="3DA530B4" w14:textId="77777777" w:rsidR="00643F3D" w:rsidRPr="007D1706" w:rsidRDefault="00D652B9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lastRenderedPageBreak/>
              <w:t>considera la diversidad de las situaciones de enseñanza y las particularidades de cada</w:t>
            </w:r>
            <w:r w:rsidR="00643F3D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integrante del grupo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para fomentar un sentido de pertenencia entre los mismos, logrando que exista un compromiso con la lectoescritura. </w:t>
            </w:r>
          </w:p>
          <w:p w14:paraId="054A2F3A" w14:textId="77777777" w:rsidR="00643F3D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0A0282A4" w14:textId="77777777" w:rsidR="00643F3D" w:rsidRPr="007D1706" w:rsidRDefault="00D652B9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La enseñanza debe considerar e incluir los esquemas de</w:t>
            </w:r>
            <w:r w:rsidR="00643F3D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asimilación y tender puentes entre sus conocimientos previos y los que se quiere enseñar. </w:t>
            </w:r>
          </w:p>
          <w:p w14:paraId="1D5A7465" w14:textId="77777777" w:rsidR="00643F3D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322FFD9D" w14:textId="77777777" w:rsidR="004037E7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Para hacer posible un aprend</w:t>
            </w:r>
            <w:r w:rsidR="004037E7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izaje efectivo se deben propiciar las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siguientes condiciones didácticas:</w:t>
            </w:r>
          </w:p>
          <w:p w14:paraId="76214F57" w14:textId="77777777" w:rsidR="004037E7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-Compartir el poder lingüístico.</w:t>
            </w:r>
          </w:p>
          <w:p w14:paraId="76EDBE9A" w14:textId="77777777" w:rsidR="004037E7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-Compartir la responsabilidad del aprendizaje.</w:t>
            </w:r>
          </w:p>
          <w:p w14:paraId="19B61FD8" w14:textId="77777777" w:rsidR="004037E7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-Superar la ficción de que el tiempo del aprendizaje coincide con el tiempo de la enseñanza. </w:t>
            </w:r>
          </w:p>
          <w:p w14:paraId="7AF06BB8" w14:textId="77777777" w:rsidR="004037E7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lastRenderedPageBreak/>
              <w:t>-Articular diferentes formas de organización de la clase.</w:t>
            </w:r>
          </w:p>
          <w:p w14:paraId="74617245" w14:textId="77777777" w:rsidR="0071396C" w:rsidRPr="007D1706" w:rsidRDefault="00643F3D" w:rsidP="00643F3D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-Incluir en la enseñanza todas las diversidades propias del objeto de conocimiento.</w:t>
            </w:r>
          </w:p>
        </w:tc>
        <w:tc>
          <w:tcPr>
            <w:tcW w:w="2845" w:type="dxa"/>
          </w:tcPr>
          <w:p w14:paraId="5969A7CB" w14:textId="77777777" w:rsidR="0071396C" w:rsidRPr="007D1706" w:rsidRDefault="004037E7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ES"/>
              </w:rPr>
              <w:lastRenderedPageBreak/>
              <w:t xml:space="preserve">Docente: </w:t>
            </w:r>
          </w:p>
          <w:p w14:paraId="4556F1C9" w14:textId="77777777" w:rsidR="004037E7" w:rsidRPr="007D1706" w:rsidRDefault="004037E7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Tiene como responsabilidad plantear situaciones que promuevan estrategias de reso</w:t>
            </w:r>
            <w:r w:rsidR="00011022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lución por parte </w:t>
            </w:r>
            <w:r w:rsidR="0056606E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del alumno</w:t>
            </w:r>
            <w:r w:rsidR="00011022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.</w:t>
            </w:r>
          </w:p>
          <w:p w14:paraId="33867A19" w14:textId="77777777" w:rsidR="00011022" w:rsidRPr="007D1706" w:rsidRDefault="00011022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El papel crucial del docente es generar condiciones para que el alumno pueda comprometerse con el aprendizaje. Asumir la responsabilidad de comprender es un rasgo esencial de todo lector autónomo.</w:t>
            </w:r>
          </w:p>
          <w:p w14:paraId="4906CEE6" w14:textId="77777777" w:rsidR="0056606E" w:rsidRPr="007D1706" w:rsidRDefault="0056606E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253C21C7" w14:textId="77777777" w:rsidR="0056606E" w:rsidRPr="007D1706" w:rsidRDefault="0056606E">
            <w:pPr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Alumnos:</w:t>
            </w:r>
          </w:p>
          <w:p w14:paraId="0EE88911" w14:textId="77777777" w:rsidR="00AA75EF" w:rsidRPr="007D1706" w:rsidRDefault="002679DB" w:rsidP="0056606E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 Se pretende que el alumno</w:t>
            </w:r>
            <w:r w:rsidR="00AA75EF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 tenga una </w:t>
            </w:r>
            <w:r w:rsidR="00AA75EF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lastRenderedPageBreak/>
              <w:t>actitud de independencia</w:t>
            </w:r>
            <w:r w:rsidR="0056606E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.</w:t>
            </w:r>
          </w:p>
          <w:p w14:paraId="09DF0661" w14:textId="77777777" w:rsidR="0056606E" w:rsidRPr="007D1706" w:rsidRDefault="00AA75EF" w:rsidP="0056606E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Está claro que los alumnos sólo se formarán como lectores autónomos si pueden ejercer como tales en el aula. Se espera que </w:t>
            </w:r>
            <w:r w:rsidR="0056606E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el alum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no tome las respuestas del discurso del maestro y frente a la incertidumbre tome </w:t>
            </w:r>
            <w:r w:rsidR="0056606E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decisiones y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cree</w:t>
            </w:r>
          </w:p>
          <w:p w14:paraId="4C04695D" w14:textId="77777777" w:rsidR="0056606E" w:rsidRPr="007D1706" w:rsidRDefault="0056606E" w:rsidP="0056606E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respuestas propias.</w:t>
            </w:r>
          </w:p>
        </w:tc>
      </w:tr>
      <w:tr w:rsidR="006A54BB" w:rsidRPr="007D1706" w14:paraId="62FECAE8" w14:textId="77777777" w:rsidTr="00CA5917">
        <w:trPr>
          <w:jc w:val="center"/>
        </w:trPr>
        <w:tc>
          <w:tcPr>
            <w:tcW w:w="2689" w:type="dxa"/>
            <w:shd w:val="clear" w:color="auto" w:fill="99FF99"/>
          </w:tcPr>
          <w:p w14:paraId="38AAFF87" w14:textId="77777777" w:rsidR="00FD0585" w:rsidRPr="007D1706" w:rsidRDefault="00FD0585" w:rsidP="00FD0585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1319A587" w14:textId="77777777" w:rsidR="00B020B7" w:rsidRPr="007D1706" w:rsidRDefault="00B020B7" w:rsidP="00B020B7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59EFEA75" w14:textId="77777777" w:rsidR="0071396C" w:rsidRPr="007D1706" w:rsidRDefault="00FD0585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 xml:space="preserve">María </w:t>
            </w:r>
            <w:proofErr w:type="spellStart"/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Galaburri</w:t>
            </w:r>
            <w:proofErr w:type="spellEnd"/>
          </w:p>
          <w:p w14:paraId="6402701B" w14:textId="77777777" w:rsidR="000756A3" w:rsidRPr="007D1706" w:rsidRDefault="000756A3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</w:p>
          <w:p w14:paraId="4C93A156" w14:textId="77777777" w:rsidR="000756A3" w:rsidRPr="007D1706" w:rsidRDefault="000756A3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noProof/>
                <w:sz w:val="28"/>
                <w:szCs w:val="24"/>
              </w:rPr>
              <w:drawing>
                <wp:inline distT="0" distB="0" distL="0" distR="0" wp14:anchorId="126527B0" wp14:editId="4DB05710">
                  <wp:extent cx="775503" cy="933328"/>
                  <wp:effectExtent l="0" t="0" r="5715" b="63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966" cy="939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A13ECD" w14:textId="77777777" w:rsidR="00FD0585" w:rsidRPr="007D1706" w:rsidRDefault="00FD0585" w:rsidP="00FD0585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</w:p>
          <w:p w14:paraId="02F32128" w14:textId="77777777" w:rsidR="00FD0585" w:rsidRPr="007D1706" w:rsidRDefault="00AE049F" w:rsidP="00AE049F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>La planificación de proyectos</w:t>
            </w:r>
            <w:r w:rsidRPr="007D1706">
              <w:rPr>
                <w:rFonts w:ascii="Century Gothic" w:hAnsi="Century Gothic"/>
                <w:sz w:val="28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14:paraId="444BB779" w14:textId="77777777" w:rsidR="0071396C" w:rsidRPr="007D1706" w:rsidRDefault="0071396C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27CA82CA" w14:textId="77777777" w:rsidR="00367C19" w:rsidRPr="007D1706" w:rsidRDefault="00367C19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</w:p>
          <w:p w14:paraId="1F084418" w14:textId="77777777" w:rsidR="00367C19" w:rsidRPr="007D1706" w:rsidRDefault="00367C19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Proyecto</w:t>
            </w:r>
            <w:r w:rsidR="003B5A83"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>s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118" w:type="dxa"/>
          </w:tcPr>
          <w:p w14:paraId="1B2915DA" w14:textId="77777777" w:rsidR="00D36E57" w:rsidRPr="007D1706" w:rsidRDefault="00367C19" w:rsidP="00D36E57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Proyecto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: Es un conjunto de actividades </w:t>
            </w:r>
            <w:r w:rsidR="00D36E57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unidas por un hilo conductor.</w:t>
            </w:r>
          </w:p>
          <w:p w14:paraId="12380A77" w14:textId="77777777" w:rsidR="0071396C" w:rsidRPr="007D1706" w:rsidRDefault="00D36E57" w:rsidP="00D36E57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R</w:t>
            </w:r>
            <w:r w:rsidR="00367C19" w:rsidRPr="007D1706">
              <w:rPr>
                <w:rFonts w:ascii="Century Gothic" w:hAnsi="Century Gothic" w:cs="Times New Roman"/>
                <w:sz w:val="24"/>
                <w:szCs w:val="24"/>
                <w:u w:val="single"/>
                <w:lang w:val="es-MX"/>
              </w:rPr>
              <w:t>esolución de un problema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: Es una situación que i</w:t>
            </w:r>
            <w:r w:rsidR="00367C19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mplica la elaboración de un producto tangible, por lo que hay que contemplar el tiempo que lleva el proceso de producción y las acciones necesarias para que éste sea posible; </w:t>
            </w: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 Esto nos p</w:t>
            </w:r>
            <w:r w:rsidR="00367C19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ermite coordinar los propósitos del docente con los de los alumnos contribuyendo a preservar el sentido </w:t>
            </w:r>
            <w:r w:rsidR="00367C19"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lastRenderedPageBreak/>
              <w:t>social de la lectura y la escritura y a dotarlas de un sentido actual para los niños.</w:t>
            </w:r>
          </w:p>
        </w:tc>
        <w:tc>
          <w:tcPr>
            <w:tcW w:w="4536" w:type="dxa"/>
          </w:tcPr>
          <w:p w14:paraId="0AF62889" w14:textId="77777777" w:rsidR="0071396C" w:rsidRPr="007D1706" w:rsidRDefault="007D7F30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lastRenderedPageBreak/>
              <w:t>Planificar es tomar decisiones para que las condiciones didácticas creadas posibiliten leer y escribir en la escuela y sostener el proceso didáctico que hemos elegido.</w:t>
            </w:r>
          </w:p>
          <w:p w14:paraId="207DD72E" w14:textId="77777777" w:rsidR="007D7F30" w:rsidRPr="007D1706" w:rsidRDefault="007D7F30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Para ello hay que considerar los siguientes puntos:</w:t>
            </w:r>
          </w:p>
          <w:p w14:paraId="16B4B729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Cuál es la práctica social de escritura que se toma como referencia y se pretende enseñar.</w:t>
            </w:r>
          </w:p>
          <w:p w14:paraId="2DE36342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Qué condiciones de las que generan esa práctica social vamos a reproducir dentro del aula.</w:t>
            </w:r>
          </w:p>
          <w:p w14:paraId="076399C5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Cuál es la situación comunicativa que hace que el texto a escribir sea el adecuado.</w:t>
            </w:r>
          </w:p>
          <w:p w14:paraId="130ED64A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Qué grado de formalidad tendrán esos textos según la situación en la que se generan.</w:t>
            </w:r>
          </w:p>
          <w:p w14:paraId="3B3F7F71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 xml:space="preserve">• Cuál será el problema que dirija la acción del proyecto </w:t>
            </w:r>
          </w:p>
          <w:p w14:paraId="0E08F27D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lastRenderedPageBreak/>
              <w:t xml:space="preserve">• El corpus de textos se leerá o consultará. </w:t>
            </w:r>
          </w:p>
          <w:p w14:paraId="084B501F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La conveniencia o no de la escritura o la lectura por parte del docente.</w:t>
            </w:r>
          </w:p>
          <w:p w14:paraId="4C4D7D44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El plan de acción o secuencia de las actividades.</w:t>
            </w:r>
          </w:p>
          <w:p w14:paraId="53CB88E5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En qué momento será conveniente la escritura o lectura en pequeños grupos, colectiva o individual.</w:t>
            </w:r>
          </w:p>
          <w:p w14:paraId="424FA84F" w14:textId="77777777" w:rsidR="00942595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Qué contenidos podrían convertirse en objeto de reflexión.</w:t>
            </w:r>
          </w:p>
          <w:p w14:paraId="04F8C6DA" w14:textId="77777777" w:rsidR="007D7F30" w:rsidRPr="007D1706" w:rsidRDefault="00942595" w:rsidP="00942595">
            <w:pPr>
              <w:rPr>
                <w:rFonts w:ascii="Century Gothic" w:hAnsi="Century Gothic" w:cs="Times New Roman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4"/>
                <w:szCs w:val="24"/>
                <w:lang w:val="es-MX"/>
              </w:rPr>
              <w:t>• Cómo va a intervenir el docente.</w:t>
            </w:r>
          </w:p>
        </w:tc>
        <w:tc>
          <w:tcPr>
            <w:tcW w:w="2845" w:type="dxa"/>
          </w:tcPr>
          <w:p w14:paraId="56F15F1A" w14:textId="77777777" w:rsidR="003B5A83" w:rsidRPr="007D1706" w:rsidRDefault="003B5A83" w:rsidP="00112F93">
            <w:pPr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  <w:lastRenderedPageBreak/>
              <w:t>D</w:t>
            </w:r>
            <w:r w:rsidR="00AE049F" w:rsidRPr="007D1706"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  <w:t>ocente:</w:t>
            </w:r>
          </w:p>
          <w:p w14:paraId="04DA5459" w14:textId="77777777" w:rsidR="003B5A83" w:rsidRPr="007D1706" w:rsidRDefault="00AE049F" w:rsidP="00112F9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</w:t>
            </w:r>
            <w:r w:rsidR="003B5A83" w:rsidRPr="007D1706">
              <w:rPr>
                <w:rFonts w:ascii="Century Gothic" w:hAnsi="Century Gothic"/>
                <w:sz w:val="24"/>
                <w:szCs w:val="24"/>
                <w:lang w:val="es-MX"/>
              </w:rPr>
              <w:t>ebe d</w:t>
            </w: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>iseñar situacio</w:t>
            </w:r>
            <w:r w:rsidR="003B5A83"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nes en las que el alumno utilicen </w:t>
            </w: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>los libros ya leídos para realizar las consultas necesarias.</w:t>
            </w:r>
          </w:p>
          <w:p w14:paraId="46E27D06" w14:textId="77777777" w:rsidR="003B5A83" w:rsidRPr="007D1706" w:rsidRDefault="00AE049F" w:rsidP="00112F9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Para que el proceso de escritura se lleve a cabo es necesario que el docente diseñe situaciones de r</w:t>
            </w:r>
            <w:r w:rsidR="003B5A83" w:rsidRPr="007D1706">
              <w:rPr>
                <w:rFonts w:ascii="Century Gothic" w:hAnsi="Century Gothic"/>
                <w:sz w:val="24"/>
                <w:szCs w:val="24"/>
                <w:lang w:val="es-MX"/>
              </w:rPr>
              <w:t>evisión de textos que escriben.</w:t>
            </w:r>
          </w:p>
          <w:p w14:paraId="79E32CD6" w14:textId="77777777" w:rsidR="003B5A83" w:rsidRPr="007D1706" w:rsidRDefault="003B5A83" w:rsidP="00112F9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14:paraId="1B3C0FE5" w14:textId="77777777" w:rsidR="003B5A83" w:rsidRPr="007D1706" w:rsidRDefault="003B5A83" w:rsidP="00112F9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  <w:t>Alumnos</w:t>
            </w:r>
            <w:r w:rsidR="00AE049F" w:rsidRPr="007D1706">
              <w:rPr>
                <w:rFonts w:ascii="Century Gothic" w:hAnsi="Century Gothic"/>
                <w:sz w:val="24"/>
                <w:szCs w:val="24"/>
                <w:lang w:val="es-MX"/>
              </w:rPr>
              <w:t>:</w:t>
            </w:r>
          </w:p>
          <w:p w14:paraId="6A3A8B4C" w14:textId="77777777" w:rsidR="005861A5" w:rsidRPr="007D1706" w:rsidRDefault="00AE049F" w:rsidP="00112F9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Debe</w:t>
            </w:r>
            <w:r w:rsidR="003B5A83" w:rsidRPr="007D1706">
              <w:rPr>
                <w:rFonts w:ascii="Century Gothic" w:hAnsi="Century Gothic"/>
                <w:sz w:val="24"/>
                <w:szCs w:val="24"/>
                <w:lang w:val="es-MX"/>
              </w:rPr>
              <w:t>n</w:t>
            </w: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aprender de sus propios textos escritos, intercambiar producciones,</w:t>
            </w:r>
          </w:p>
        </w:tc>
      </w:tr>
      <w:tr w:rsidR="00446020" w:rsidRPr="007D1706" w14:paraId="59EA4061" w14:textId="77777777" w:rsidTr="00CA5917">
        <w:trPr>
          <w:jc w:val="center"/>
        </w:trPr>
        <w:tc>
          <w:tcPr>
            <w:tcW w:w="2689" w:type="dxa"/>
            <w:shd w:val="clear" w:color="auto" w:fill="CC99FF"/>
          </w:tcPr>
          <w:p w14:paraId="63BB207D" w14:textId="77777777" w:rsidR="00446020" w:rsidRPr="007D1706" w:rsidRDefault="00446020" w:rsidP="00FD0585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1CDA3F11" w14:textId="77777777" w:rsidR="00446020" w:rsidRPr="007D1706" w:rsidRDefault="00446020" w:rsidP="00FD0585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7BB238FA" w14:textId="77777777" w:rsidR="007D1706" w:rsidRPr="007D1706" w:rsidRDefault="007D1706" w:rsidP="00FD0585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7F40CBCC" w14:textId="77777777" w:rsidR="00AE049F" w:rsidRPr="007D1706" w:rsidRDefault="00AE049F" w:rsidP="00AE049F">
            <w:pPr>
              <w:jc w:val="center"/>
              <w:rPr>
                <w:rFonts w:ascii="Century Gothic" w:hAnsi="Century Gothic" w:cs="Times New Roman"/>
                <w:sz w:val="28"/>
                <w:szCs w:val="24"/>
                <w:lang w:val="es-ES"/>
              </w:rPr>
            </w:pPr>
            <w:r w:rsidRPr="007D1706">
              <w:rPr>
                <w:rFonts w:ascii="Century Gothic" w:hAnsi="Century Gothic" w:cs="Times New Roman"/>
                <w:sz w:val="28"/>
                <w:szCs w:val="24"/>
                <w:lang w:val="es-ES"/>
              </w:rPr>
              <w:t xml:space="preserve">Las actividades permanentes de la lectura </w:t>
            </w:r>
          </w:p>
          <w:p w14:paraId="73D75069" w14:textId="77777777" w:rsidR="00446020" w:rsidRPr="007D1706" w:rsidRDefault="00446020" w:rsidP="00446020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2634BD5D" w14:textId="77777777" w:rsidR="0081044C" w:rsidRPr="007D1706" w:rsidRDefault="0081044C" w:rsidP="00446020">
            <w:pPr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50515DF1" w14:textId="77777777" w:rsidR="00446020" w:rsidRPr="007D1706" w:rsidRDefault="0044602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5C8DD97D" w14:textId="77777777" w:rsidR="007D1706" w:rsidRPr="007D1706" w:rsidRDefault="007D1706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48DD82AD" w14:textId="77777777" w:rsidR="007D1706" w:rsidRPr="007D1706" w:rsidRDefault="007D1706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  <w:p w14:paraId="74EB00C2" w14:textId="77777777" w:rsidR="003B5A83" w:rsidRPr="007D1706" w:rsidRDefault="003B5A83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ES"/>
              </w:rPr>
              <w:t xml:space="preserve">Actividad permanente </w:t>
            </w:r>
          </w:p>
        </w:tc>
        <w:tc>
          <w:tcPr>
            <w:tcW w:w="3118" w:type="dxa"/>
          </w:tcPr>
          <w:p w14:paraId="7689117A" w14:textId="77777777" w:rsidR="00781E6B" w:rsidRPr="007D1706" w:rsidRDefault="00781E6B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  <w:t>Actividades permanentes</w:t>
            </w: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: </w:t>
            </w:r>
          </w:p>
          <w:p w14:paraId="03707108" w14:textId="77777777" w:rsidR="00446020" w:rsidRPr="007D1706" w:rsidRDefault="00781E6B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>Son las que se encargan de favorecer el acercamiento de los niños a textos que no abordarían por sí mismos y también permite interactuar intensamente con un tipo de texto determinado. Además de que estas actividades comunican a los niños que la lectura es una actividad muy valorada.</w:t>
            </w:r>
          </w:p>
        </w:tc>
        <w:tc>
          <w:tcPr>
            <w:tcW w:w="4536" w:type="dxa"/>
          </w:tcPr>
          <w:p w14:paraId="0BACEF31" w14:textId="77777777" w:rsidR="000D49C5" w:rsidRPr="007D1706" w:rsidRDefault="00781E6B" w:rsidP="000D49C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Es necesario </w:t>
            </w:r>
            <w:r w:rsidR="000D49C5"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que el </w:t>
            </w:r>
            <w:r w:rsidR="00977D56" w:rsidRPr="007D1706">
              <w:rPr>
                <w:rFonts w:ascii="Century Gothic" w:hAnsi="Century Gothic"/>
                <w:sz w:val="24"/>
                <w:szCs w:val="24"/>
                <w:lang w:val="es-MX"/>
              </w:rPr>
              <w:t>docente</w:t>
            </w:r>
            <w:r w:rsidR="000D49C5"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diseñe </w:t>
            </w: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>actividades de lectura que</w:t>
            </w:r>
            <w:r w:rsidR="000D49C5"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le</w:t>
            </w: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permitan </w:t>
            </w:r>
            <w:r w:rsidR="00977D56" w:rsidRPr="007D1706">
              <w:rPr>
                <w:rFonts w:ascii="Century Gothic" w:hAnsi="Century Gothic"/>
                <w:sz w:val="24"/>
                <w:szCs w:val="24"/>
                <w:lang w:val="es-MX"/>
              </w:rPr>
              <w:t>a los alumnos recorrer textos como</w:t>
            </w:r>
            <w:r w:rsidR="000D49C5"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: el </w:t>
            </w:r>
            <w:r w:rsidR="00977D56" w:rsidRPr="007D1706">
              <w:rPr>
                <w:rFonts w:ascii="Century Gothic" w:hAnsi="Century Gothic"/>
                <w:sz w:val="24"/>
                <w:szCs w:val="24"/>
                <w:lang w:val="es-MX"/>
              </w:rPr>
              <w:t>diario, titulares</w:t>
            </w: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y se detenga en aquellas noticias que le interesen. </w:t>
            </w:r>
          </w:p>
          <w:p w14:paraId="0460CF85" w14:textId="77777777" w:rsidR="000D49C5" w:rsidRPr="007D1706" w:rsidRDefault="00781E6B" w:rsidP="000D49C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Como parte de la actividad se puede pedir a los alumnos que vean noticieros de televisión para dar contexto temático a las noticias que se seleccionaran y comentaran en el aula. </w:t>
            </w:r>
          </w:p>
          <w:p w14:paraId="1105D4F2" w14:textId="77777777" w:rsidR="00446020" w:rsidRPr="007D1706" w:rsidRDefault="00781E6B" w:rsidP="000D49C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>Se debe tomar en cuenta que las situaciones diseñadas contemplen problemas que el docente pretende que sus alumnos enfrenten.</w:t>
            </w:r>
          </w:p>
        </w:tc>
        <w:tc>
          <w:tcPr>
            <w:tcW w:w="2845" w:type="dxa"/>
          </w:tcPr>
          <w:p w14:paraId="27C70129" w14:textId="77777777" w:rsidR="00977D56" w:rsidRPr="007D1706" w:rsidRDefault="00977D56">
            <w:pPr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  <w:t>Docente:</w:t>
            </w:r>
          </w:p>
          <w:p w14:paraId="1884530B" w14:textId="77777777" w:rsidR="007D1706" w:rsidRPr="007D1706" w:rsidRDefault="00977D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Es el encargado de diseñar situaciones de lectura que permitan a los alumnos avanzar como lectores de textos difíciles como lo son los textos periodísticos.</w:t>
            </w:r>
          </w:p>
          <w:p w14:paraId="27729BF9" w14:textId="77777777" w:rsidR="007D1706" w:rsidRPr="007D1706" w:rsidRDefault="007D170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14:paraId="72D6642A" w14:textId="77777777" w:rsidR="007D1706" w:rsidRPr="007D1706" w:rsidRDefault="007D1706">
            <w:pPr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Pr="007D1706">
              <w:rPr>
                <w:rFonts w:ascii="Century Gothic" w:hAnsi="Century Gothic"/>
                <w:sz w:val="24"/>
                <w:szCs w:val="24"/>
                <w:u w:val="single"/>
                <w:lang w:val="es-MX"/>
              </w:rPr>
              <w:t>Alumnos:</w:t>
            </w:r>
          </w:p>
          <w:p w14:paraId="25CD8EC1" w14:textId="77777777" w:rsidR="00446020" w:rsidRPr="007D1706" w:rsidRDefault="00977D56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7D170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Ir resolviendo por si mismos los problemas que la lectura les presenta.</w:t>
            </w:r>
          </w:p>
        </w:tc>
        <w:bookmarkStart w:id="0" w:name="_GoBack"/>
        <w:bookmarkEnd w:id="0"/>
      </w:tr>
    </w:tbl>
    <w:p w14:paraId="0AB4A0E8" w14:textId="77777777" w:rsidR="0071396C" w:rsidRPr="007D1706" w:rsidRDefault="0071396C">
      <w:pPr>
        <w:rPr>
          <w:rFonts w:ascii="Century Gothic" w:hAnsi="Century Gothic"/>
          <w:sz w:val="24"/>
          <w:szCs w:val="24"/>
          <w:lang w:val="es-ES"/>
        </w:rPr>
      </w:pPr>
    </w:p>
    <w:p w14:paraId="4E8DABB0" w14:textId="77777777" w:rsidR="007D1706" w:rsidRPr="007D1706" w:rsidRDefault="007D1706">
      <w:pPr>
        <w:rPr>
          <w:rFonts w:ascii="Century Gothic" w:hAnsi="Century Gothic"/>
          <w:sz w:val="24"/>
          <w:szCs w:val="24"/>
          <w:lang w:val="es-ES"/>
        </w:rPr>
      </w:pPr>
    </w:p>
    <w:p w14:paraId="2C005CC0" w14:textId="77777777" w:rsidR="007D1706" w:rsidRDefault="007D1706">
      <w:pPr>
        <w:rPr>
          <w:rFonts w:ascii="Century Gothic" w:hAnsi="Century Gothic"/>
          <w:lang w:val="es-ES"/>
        </w:rPr>
      </w:pPr>
    </w:p>
    <w:p w14:paraId="24F2F51D" w14:textId="77777777" w:rsidR="007D1706" w:rsidRDefault="007D1706">
      <w:pPr>
        <w:rPr>
          <w:rFonts w:ascii="Century Gothic" w:hAnsi="Century Gothic"/>
          <w:lang w:val="es-ES"/>
        </w:rPr>
      </w:pPr>
    </w:p>
    <w:p w14:paraId="17B21854" w14:textId="77777777" w:rsidR="007D1706" w:rsidRPr="007D1706" w:rsidRDefault="007D1706">
      <w:pPr>
        <w:rPr>
          <w:rFonts w:ascii="Century Gothic" w:hAnsi="Century Gothic"/>
          <w:lang w:val="es-ES"/>
        </w:rPr>
      </w:pPr>
    </w:p>
    <w:sdt>
      <w:sdtPr>
        <w:rPr>
          <w:rFonts w:ascii="Century Gothic" w:eastAsiaTheme="minorHAnsi" w:hAnsi="Century Gothic" w:cstheme="minorBidi"/>
          <w:color w:val="auto"/>
          <w:sz w:val="22"/>
          <w:szCs w:val="22"/>
          <w:lang w:val="es-ES" w:eastAsia="en-US"/>
        </w:rPr>
        <w:id w:val="1385752467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265C0A3C" w14:textId="77777777" w:rsidR="007D1706" w:rsidRPr="007D1706" w:rsidRDefault="007D1706" w:rsidP="007D1706">
          <w:pPr>
            <w:pStyle w:val="Ttulo1"/>
            <w:rPr>
              <w:rFonts w:ascii="Century Gothic" w:hAnsi="Century Gothic"/>
              <w:lang w:val="es-ES"/>
            </w:rPr>
          </w:pPr>
          <w:r w:rsidRPr="007D1706">
            <w:rPr>
              <w:rFonts w:ascii="Century Gothic" w:hAnsi="Century Gothic"/>
              <w:lang w:val="es-ES"/>
            </w:rPr>
            <w:t>Referencias</w:t>
          </w:r>
        </w:p>
        <w:p w14:paraId="340170B8" w14:textId="77777777" w:rsidR="007D1706" w:rsidRPr="007D1706" w:rsidRDefault="007D1706" w:rsidP="007D1706">
          <w:pPr>
            <w:rPr>
              <w:rFonts w:ascii="Century Gothic" w:hAnsi="Century Gothic"/>
              <w:lang w:val="es-ES" w:eastAsia="es-MX"/>
            </w:rPr>
          </w:pPr>
        </w:p>
        <w:sdt>
          <w:sdtPr>
            <w:rPr>
              <w:rFonts w:ascii="Century Gothic" w:hAnsi="Century Gothic"/>
            </w:rPr>
            <w:id w:val="-573587230"/>
            <w:bibliography/>
          </w:sdtPr>
          <w:sdtEndPr>
            <w:rPr>
              <w:lang w:val="en-US"/>
            </w:rPr>
          </w:sdtEndPr>
          <w:sdtContent>
            <w:p w14:paraId="364E2347" w14:textId="77777777" w:rsidR="007D1706" w:rsidRPr="007D1706" w:rsidRDefault="007D1706" w:rsidP="007D1706">
              <w:pPr>
                <w:pStyle w:val="Bibliografa"/>
                <w:ind w:left="720" w:hanging="720"/>
                <w:rPr>
                  <w:rFonts w:ascii="Century Gothic" w:hAnsi="Century Gothic"/>
                  <w:noProof/>
                  <w:sz w:val="24"/>
                  <w:szCs w:val="24"/>
                  <w:lang w:val="es-ES"/>
                </w:rPr>
              </w:pPr>
              <w:r w:rsidRPr="007D1706">
                <w:rPr>
                  <w:rFonts w:ascii="Century Gothic" w:hAnsi="Century Gothic"/>
                </w:rPr>
                <w:fldChar w:fldCharType="begin"/>
              </w:r>
              <w:r w:rsidRPr="007D1706">
                <w:rPr>
                  <w:rFonts w:ascii="Century Gothic" w:hAnsi="Century Gothic"/>
                </w:rPr>
                <w:instrText>BIBLIOGRAPHY</w:instrText>
              </w:r>
              <w:r w:rsidRPr="007D1706">
                <w:rPr>
                  <w:rFonts w:ascii="Century Gothic" w:hAnsi="Century Gothic"/>
                </w:rPr>
                <w:fldChar w:fldCharType="separate"/>
              </w:r>
              <w:r w:rsidRPr="007D1706">
                <w:rPr>
                  <w:rFonts w:ascii="Century Gothic" w:hAnsi="Century Gothic"/>
                  <w:noProof/>
                  <w:lang w:val="es-ES"/>
                </w:rPr>
                <w:t xml:space="preserve">CASTED0, M. L. (s.f.). </w:t>
              </w:r>
              <w:r w:rsidRPr="007D1706">
                <w:rPr>
                  <w:rFonts w:ascii="Century Gothic" w:hAnsi="Century Gothic"/>
                  <w:i/>
                  <w:iCs/>
                  <w:noProof/>
                  <w:lang w:val="es-ES"/>
                </w:rPr>
                <w:t>CONSTRUCCIÓN DE LECTORES Y ESCRITORES</w:t>
              </w:r>
              <w:r w:rsidRPr="007D1706">
                <w:rPr>
                  <w:rFonts w:ascii="Century Gothic" w:hAnsi="Century Gothic"/>
                  <w:noProof/>
                  <w:lang w:val="es-ES"/>
                </w:rPr>
                <w:t>. Obtenido de CONSTRUCCIÓN DE LECTORES Y ESCRITORES: http://201.117.133.137/sistema/Data/tareas/enep-00040/_AreasDocumentos/03-2018-0202/4178.pdf</w:t>
              </w:r>
            </w:p>
            <w:p w14:paraId="6EAC2BDD" w14:textId="77777777" w:rsidR="007D1706" w:rsidRPr="007D1706" w:rsidRDefault="007D1706" w:rsidP="007D1706">
              <w:pPr>
                <w:pStyle w:val="Bibliografa"/>
                <w:ind w:left="720" w:hanging="720"/>
                <w:rPr>
                  <w:rFonts w:ascii="Century Gothic" w:hAnsi="Century Gothic"/>
                  <w:noProof/>
                  <w:lang w:val="es-ES"/>
                </w:rPr>
              </w:pPr>
              <w:r w:rsidRPr="007D1706">
                <w:rPr>
                  <w:rFonts w:ascii="Century Gothic" w:hAnsi="Century Gothic"/>
                  <w:noProof/>
                  <w:lang w:val="es-ES"/>
                </w:rPr>
                <w:t xml:space="preserve">Galaburri, M. L. (s.f.). </w:t>
              </w:r>
              <w:r w:rsidRPr="007D1706">
                <w:rPr>
                  <w:rFonts w:ascii="Century Gothic" w:hAnsi="Century Gothic"/>
                  <w:i/>
                  <w:iCs/>
                  <w:noProof/>
                  <w:lang w:val="es-ES"/>
                </w:rPr>
                <w:t>LA PLANIFICACIÓN DE PROYECTOS</w:t>
              </w:r>
              <w:r w:rsidRPr="007D1706">
                <w:rPr>
                  <w:rFonts w:ascii="Century Gothic" w:hAnsi="Century Gothic"/>
                  <w:noProof/>
                  <w:lang w:val="es-ES"/>
                </w:rPr>
                <w:t>. Obtenido de LA PLANIFICACIÓN DE PROYECTOS: http://201.117.133.137/sistema/Data/tareas/enep-00038/_AreasDocumentos/03-2018-0202/3669.pdf</w:t>
              </w:r>
            </w:p>
            <w:p w14:paraId="5E1BABA7" w14:textId="77777777" w:rsidR="007D1706" w:rsidRPr="007D1706" w:rsidRDefault="007D1706" w:rsidP="007D1706">
              <w:pPr>
                <w:pStyle w:val="Bibliografa"/>
                <w:ind w:left="720" w:hanging="720"/>
                <w:rPr>
                  <w:rFonts w:ascii="Century Gothic" w:hAnsi="Century Gothic"/>
                  <w:noProof/>
                  <w:lang w:val="es-ES"/>
                </w:rPr>
              </w:pPr>
              <w:r w:rsidRPr="007D1706">
                <w:rPr>
                  <w:rFonts w:ascii="Century Gothic" w:hAnsi="Century Gothic"/>
                  <w:noProof/>
                  <w:lang w:val="es-ES"/>
                </w:rPr>
                <w:t xml:space="preserve">Lerner, D. (28 de JUNIO de 2007). </w:t>
              </w:r>
              <w:r w:rsidRPr="007D1706">
                <w:rPr>
                  <w:rFonts w:ascii="Century Gothic" w:hAnsi="Century Gothic"/>
                  <w:i/>
                  <w:iCs/>
                  <w:noProof/>
                  <w:lang w:val="es-ES"/>
                </w:rPr>
                <w:t>Enseñar en la diversidad</w:t>
              </w:r>
              <w:r w:rsidRPr="007D1706">
                <w:rPr>
                  <w:rFonts w:ascii="Century Gothic" w:hAnsi="Century Gothic"/>
                  <w:noProof/>
                  <w:lang w:val="es-ES"/>
                </w:rPr>
                <w:t>. Obtenido de Enseñar en la diversidad: http://201.117.133.137/sistema/Data/tareas/enep-00040/_AreasDocumentos/03-2018-0202/4179.pdf</w:t>
              </w:r>
            </w:p>
            <w:p w14:paraId="669514EF" w14:textId="77777777" w:rsidR="007D1706" w:rsidRPr="007D1706" w:rsidRDefault="007D1706" w:rsidP="007D1706">
              <w:pPr>
                <w:rPr>
                  <w:rFonts w:ascii="Century Gothic" w:hAnsi="Century Gothic"/>
                </w:rPr>
              </w:pPr>
              <w:r w:rsidRPr="007D1706">
                <w:rPr>
                  <w:rFonts w:ascii="Century Gothic" w:hAnsi="Century Gothic"/>
                  <w:b/>
                  <w:bCs/>
                </w:rPr>
                <w:fldChar w:fldCharType="end"/>
              </w:r>
            </w:p>
          </w:sdtContent>
        </w:sdt>
      </w:sdtContent>
    </w:sdt>
    <w:p w14:paraId="00510AEA" w14:textId="77777777" w:rsidR="007D1706" w:rsidRPr="00F96917" w:rsidRDefault="007D1706">
      <w:pPr>
        <w:rPr>
          <w:lang w:val="es-ES"/>
        </w:rPr>
      </w:pPr>
    </w:p>
    <w:sectPr w:rsidR="007D1706" w:rsidRPr="00F96917" w:rsidSect="004B27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17"/>
    <w:rsid w:val="00011022"/>
    <w:rsid w:val="00027171"/>
    <w:rsid w:val="0006048F"/>
    <w:rsid w:val="000756A3"/>
    <w:rsid w:val="000D49C5"/>
    <w:rsid w:val="00112F93"/>
    <w:rsid w:val="001B28CE"/>
    <w:rsid w:val="001E5952"/>
    <w:rsid w:val="002679DB"/>
    <w:rsid w:val="002F7237"/>
    <w:rsid w:val="003244E4"/>
    <w:rsid w:val="00367C19"/>
    <w:rsid w:val="00380EAB"/>
    <w:rsid w:val="003B5A83"/>
    <w:rsid w:val="003F6A91"/>
    <w:rsid w:val="004037E7"/>
    <w:rsid w:val="00422436"/>
    <w:rsid w:val="00446020"/>
    <w:rsid w:val="004A2762"/>
    <w:rsid w:val="004B270C"/>
    <w:rsid w:val="0056606E"/>
    <w:rsid w:val="005861A5"/>
    <w:rsid w:val="00643F3D"/>
    <w:rsid w:val="00672941"/>
    <w:rsid w:val="006A54BB"/>
    <w:rsid w:val="0071396C"/>
    <w:rsid w:val="00781E6B"/>
    <w:rsid w:val="007D1706"/>
    <w:rsid w:val="007D7F30"/>
    <w:rsid w:val="0081044C"/>
    <w:rsid w:val="0087703C"/>
    <w:rsid w:val="008E5A9A"/>
    <w:rsid w:val="00920311"/>
    <w:rsid w:val="00942595"/>
    <w:rsid w:val="00946FFE"/>
    <w:rsid w:val="00977D56"/>
    <w:rsid w:val="009A6E50"/>
    <w:rsid w:val="00AA75EF"/>
    <w:rsid w:val="00AE049F"/>
    <w:rsid w:val="00B020B7"/>
    <w:rsid w:val="00B4248F"/>
    <w:rsid w:val="00BB7F68"/>
    <w:rsid w:val="00C72BF6"/>
    <w:rsid w:val="00CA5917"/>
    <w:rsid w:val="00CE078F"/>
    <w:rsid w:val="00D36E57"/>
    <w:rsid w:val="00D652B9"/>
    <w:rsid w:val="00DF4DF9"/>
    <w:rsid w:val="00E645D5"/>
    <w:rsid w:val="00F07ED2"/>
    <w:rsid w:val="00F73D3B"/>
    <w:rsid w:val="00F96917"/>
    <w:rsid w:val="00FD0585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DDE621"/>
  <w15:chartTrackingRefBased/>
  <w15:docId w15:val="{82F2B8E1-D635-475A-A639-6F125A86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1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D17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7D170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</b:Tag>
    <b:SourceType>InternetSite</b:SourceType>
    <b:Guid>{FE8A76DF-0B92-4D9C-9C52-2796622B011F}</b:Guid>
    <b:Author>
      <b:Author>
        <b:NameList>
          <b:Person>
            <b:Last>Galaburri</b:Last>
            <b:First>María</b:First>
            <b:Middle>Laura</b:Middle>
          </b:Person>
        </b:NameList>
      </b:Author>
    </b:Author>
    <b:Title>LA PLANIFICACIÓN DE PROYECTOS</b:Title>
    <b:InternetSiteTitle>LA PLANIFICACIÓN DE PROYECTOS</b:InternetSiteTitle>
    <b:URL>http://201.117.133.137/sistema/Data/tareas/enep-00038/_AreasDocumentos/03-2018-0202/3669.pdf</b:URL>
    <b:RefOrder>3</b:RefOrder>
  </b:Source>
  <b:Source>
    <b:Tag>MIR</b:Tag>
    <b:SourceType>InternetSite</b:SourceType>
    <b:Guid>{C2C3FD0B-C861-4C45-9B64-D98077C95ADC}</b:Guid>
    <b:Author>
      <b:Author>
        <b:NameList>
          <b:Person>
            <b:Last>CASTED0</b:Last>
            <b:First>MIRTA</b:First>
            <b:Middle>LUISA</b:Middle>
          </b:Person>
        </b:NameList>
      </b:Author>
    </b:Author>
    <b:Title>CONSTRUCCIÓN DE LECTORES Y ESCRITORES</b:Title>
    <b:InternetSiteTitle>CONSTRUCCIÓN DE LECTORES Y ESCRITORES</b:InternetSiteTitle>
    <b:URL>http://201.117.133.137/sistema/Data/tareas/enep-00040/_AreasDocumentos/03-2018-0202/4178.pdf</b:URL>
    <b:RefOrder>1</b:RefOrder>
  </b:Source>
  <b:Source>
    <b:Tag>Del07</b:Tag>
    <b:SourceType>InternetSite</b:SourceType>
    <b:Guid>{9210C4A4-DC73-40E7-B1FE-BEE71ED0BCCD}</b:Guid>
    <b:Author>
      <b:Author>
        <b:NameList>
          <b:Person>
            <b:Last>Lerner</b:Last>
            <b:First>Delia</b:First>
          </b:Person>
        </b:NameList>
      </b:Author>
    </b:Author>
    <b:Title>Enseñar en la diversidad</b:Title>
    <b:InternetSiteTitle>Enseñar en la diversidad</b:InternetSiteTitle>
    <b:Year>2007</b:Year>
    <b:Month>JUNIO</b:Month>
    <b:Day>28</b:Day>
    <b:URL>http://201.117.133.137/sistema/Data/tareas/enep-00040/_AreasDocumentos/03-2018-0202/4179.pdf</b:URL>
    <b:RefOrder>2</b:RefOrder>
  </b:Source>
</b:Sources>
</file>

<file path=customXml/itemProps1.xml><?xml version="1.0" encoding="utf-8"?>
<ds:datastoreItem xmlns:ds="http://schemas.openxmlformats.org/officeDocument/2006/customXml" ds:itemID="{6EF2FAB7-54C1-4E71-A24F-5C932859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BEDCF-E7E0-43E6-8E0A-318469AED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D5000-3D84-485F-ACDC-3871A7F0589C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ed76ce70-065d-418d-a12b-7c9e021179b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813086-546B-4998-82FE-4163B634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2021-05-12T21:06:00Z</dcterms:created>
  <dcterms:modified xsi:type="dcterms:W3CDTF">2021-05-12T23:16:00Z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