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E24" w:rsidRDefault="00B50DA7" w:rsidP="00F1165A">
      <w:pPr>
        <w:ind w:left="-1560" w:right="-1652"/>
      </w:pPr>
      <w:r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-699135</wp:posOffset>
            </wp:positionH>
            <wp:positionV relativeFrom="paragraph">
              <wp:posOffset>149860</wp:posOffset>
            </wp:positionV>
            <wp:extent cx="1857375" cy="1381125"/>
            <wp:effectExtent l="0" t="0" r="0" b="9525"/>
            <wp:wrapNone/>
            <wp:docPr id="2" name="Imagen 2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0DA7" w:rsidRDefault="00B50DA7" w:rsidP="00B50DA7">
      <w:pPr>
        <w:tabs>
          <w:tab w:val="left" w:pos="2040"/>
        </w:tabs>
        <w:ind w:left="-1560" w:right="-1652"/>
      </w:pPr>
      <w:r>
        <w:t xml:space="preserve">                                                </w:t>
      </w:r>
    </w:p>
    <w:p w:rsidR="00F1165A" w:rsidRDefault="00B50DA7" w:rsidP="00B50DA7">
      <w:pPr>
        <w:tabs>
          <w:tab w:val="left" w:pos="2040"/>
        </w:tabs>
        <w:ind w:left="-1560" w:right="-1652"/>
        <w:rPr>
          <w:rFonts w:ascii="Britannic Bold" w:hAnsi="Britannic Bold"/>
          <w:sz w:val="40"/>
        </w:rPr>
      </w:pPr>
      <w:r>
        <w:t xml:space="preserve">                                                          </w:t>
      </w:r>
      <w:r w:rsidRPr="00B50DA7">
        <w:rPr>
          <w:rFonts w:ascii="Britannic Bold" w:hAnsi="Britannic Bold"/>
          <w:sz w:val="40"/>
        </w:rPr>
        <w:t>Escuela Normal de Educación Preescolar.</w:t>
      </w:r>
    </w:p>
    <w:p w:rsidR="00B50DA7" w:rsidRDefault="00B50DA7" w:rsidP="00B50DA7">
      <w:pPr>
        <w:tabs>
          <w:tab w:val="left" w:pos="2040"/>
        </w:tabs>
        <w:ind w:left="-1560" w:right="-1652"/>
        <w:rPr>
          <w:rFonts w:ascii="Britannic Bold" w:hAnsi="Britannic Bold"/>
          <w:sz w:val="40"/>
        </w:rPr>
      </w:pPr>
      <w:r>
        <w:rPr>
          <w:rFonts w:ascii="Britannic Bold" w:hAnsi="Britannic Bold"/>
          <w:sz w:val="40"/>
        </w:rPr>
        <w:t xml:space="preserve">                                 Lic. en Educación Preescolar.</w:t>
      </w:r>
    </w:p>
    <w:p w:rsidR="00B50DA7" w:rsidRDefault="00B50DA7" w:rsidP="00B50DA7">
      <w:pPr>
        <w:tabs>
          <w:tab w:val="left" w:pos="2040"/>
        </w:tabs>
        <w:ind w:left="-1560" w:right="-1652"/>
        <w:rPr>
          <w:rFonts w:ascii="Britannic Bold" w:hAnsi="Britannic Bold"/>
          <w:sz w:val="40"/>
        </w:rPr>
      </w:pPr>
      <w:r>
        <w:rPr>
          <w:rFonts w:ascii="Britannic Bold" w:hAnsi="Britannic Bold"/>
          <w:sz w:val="40"/>
        </w:rPr>
        <w:t xml:space="preserve"> </w:t>
      </w:r>
    </w:p>
    <w:p w:rsidR="00B50DA7" w:rsidRDefault="00B50DA7" w:rsidP="00B50DA7">
      <w:pPr>
        <w:tabs>
          <w:tab w:val="left" w:pos="2040"/>
        </w:tabs>
        <w:ind w:left="-1560" w:right="-1652"/>
        <w:jc w:val="center"/>
        <w:rPr>
          <w:rFonts w:ascii="Britannic Bold" w:hAnsi="Britannic Bold"/>
          <w:sz w:val="40"/>
        </w:rPr>
      </w:pPr>
    </w:p>
    <w:p w:rsidR="00B50DA7" w:rsidRDefault="00B50DA7" w:rsidP="00B50DA7">
      <w:pPr>
        <w:tabs>
          <w:tab w:val="left" w:pos="2040"/>
        </w:tabs>
        <w:ind w:left="-1560" w:right="-1652"/>
        <w:jc w:val="center"/>
        <w:rPr>
          <w:rFonts w:ascii="Britannic Bold" w:hAnsi="Britannic Bold"/>
          <w:sz w:val="40"/>
        </w:rPr>
      </w:pPr>
      <w:r>
        <w:rPr>
          <w:rFonts w:ascii="Britannic Bold" w:hAnsi="Britannic Bold"/>
          <w:sz w:val="40"/>
        </w:rPr>
        <w:t xml:space="preserve">Prácticas Sociales del Lenguaje </w:t>
      </w:r>
    </w:p>
    <w:p w:rsidR="00B50DA7" w:rsidRDefault="00B50DA7" w:rsidP="00B50DA7">
      <w:pPr>
        <w:tabs>
          <w:tab w:val="left" w:pos="2040"/>
        </w:tabs>
        <w:ind w:left="-1560" w:right="-1652"/>
        <w:jc w:val="center"/>
        <w:rPr>
          <w:rFonts w:ascii="Britannic Bold" w:hAnsi="Britannic Bold"/>
          <w:sz w:val="40"/>
        </w:rPr>
      </w:pPr>
    </w:p>
    <w:p w:rsidR="00B50DA7" w:rsidRDefault="00B50DA7" w:rsidP="00B50DA7">
      <w:pPr>
        <w:tabs>
          <w:tab w:val="left" w:pos="2040"/>
        </w:tabs>
        <w:ind w:left="-1560" w:right="-1652"/>
        <w:jc w:val="center"/>
        <w:rPr>
          <w:rFonts w:ascii="Britannic Bold" w:hAnsi="Britannic Bold"/>
          <w:sz w:val="40"/>
        </w:rPr>
      </w:pPr>
      <w:r>
        <w:rPr>
          <w:rFonts w:ascii="Britannic Bold" w:hAnsi="Britannic Bold"/>
          <w:sz w:val="40"/>
        </w:rPr>
        <w:t xml:space="preserve">Maestra: María Elena Villarreal Márquez </w:t>
      </w:r>
    </w:p>
    <w:p w:rsidR="00B50DA7" w:rsidRDefault="00B50DA7" w:rsidP="00B50DA7">
      <w:pPr>
        <w:tabs>
          <w:tab w:val="left" w:pos="2040"/>
        </w:tabs>
        <w:ind w:left="-1560" w:right="-1652"/>
        <w:jc w:val="center"/>
        <w:rPr>
          <w:rFonts w:ascii="Britannic Bold" w:hAnsi="Britannic Bold"/>
          <w:sz w:val="40"/>
        </w:rPr>
      </w:pPr>
    </w:p>
    <w:p w:rsidR="00B50DA7" w:rsidRDefault="00B50DA7" w:rsidP="00B50DA7">
      <w:pPr>
        <w:tabs>
          <w:tab w:val="left" w:pos="2040"/>
        </w:tabs>
        <w:ind w:left="-1560" w:right="-1652"/>
        <w:jc w:val="center"/>
        <w:rPr>
          <w:rFonts w:ascii="Britannic Bold" w:hAnsi="Britannic Bold"/>
          <w:sz w:val="40"/>
        </w:rPr>
      </w:pPr>
      <w:r>
        <w:rPr>
          <w:rFonts w:ascii="Britannic Bold" w:hAnsi="Britannic Bold"/>
          <w:sz w:val="40"/>
        </w:rPr>
        <w:t>Trabajo: Cuadro de autores.</w:t>
      </w:r>
    </w:p>
    <w:p w:rsidR="00B50DA7" w:rsidRDefault="00B50DA7" w:rsidP="00B50DA7">
      <w:pPr>
        <w:tabs>
          <w:tab w:val="left" w:pos="2040"/>
        </w:tabs>
        <w:ind w:left="-1560" w:right="-1652"/>
        <w:jc w:val="center"/>
        <w:rPr>
          <w:rFonts w:ascii="Britannic Bold" w:hAnsi="Britannic Bold"/>
          <w:sz w:val="40"/>
        </w:rPr>
      </w:pPr>
    </w:p>
    <w:p w:rsidR="00B50DA7" w:rsidRDefault="00B50DA7" w:rsidP="00B50DA7">
      <w:pPr>
        <w:tabs>
          <w:tab w:val="left" w:pos="2040"/>
        </w:tabs>
        <w:ind w:left="-1560" w:right="-1652"/>
        <w:jc w:val="center"/>
        <w:rPr>
          <w:rFonts w:ascii="Britannic Bold" w:hAnsi="Britannic Bold"/>
          <w:sz w:val="40"/>
        </w:rPr>
      </w:pPr>
    </w:p>
    <w:p w:rsidR="00B50DA7" w:rsidRDefault="00B50DA7" w:rsidP="00B50DA7">
      <w:pPr>
        <w:tabs>
          <w:tab w:val="left" w:pos="2040"/>
        </w:tabs>
        <w:ind w:left="-1560" w:right="-1652"/>
        <w:rPr>
          <w:rFonts w:ascii="Britannic Bold" w:hAnsi="Britannic Bold"/>
          <w:sz w:val="40"/>
        </w:rPr>
      </w:pPr>
      <w:r>
        <w:rPr>
          <w:rFonts w:ascii="Britannic Bold" w:hAnsi="Britannic Bold"/>
          <w:sz w:val="40"/>
        </w:rPr>
        <w:t xml:space="preserve">    Integrantes: </w:t>
      </w:r>
    </w:p>
    <w:p w:rsidR="00B50DA7" w:rsidRDefault="00B50DA7" w:rsidP="00B50DA7">
      <w:pPr>
        <w:tabs>
          <w:tab w:val="left" w:pos="2040"/>
        </w:tabs>
        <w:ind w:left="-1560" w:right="-1652"/>
        <w:rPr>
          <w:rFonts w:ascii="Britannic Bold" w:hAnsi="Britannic Bold"/>
          <w:sz w:val="40"/>
        </w:rPr>
      </w:pPr>
      <w:r>
        <w:rPr>
          <w:rFonts w:ascii="Britannic Bold" w:hAnsi="Britannic Bold"/>
          <w:sz w:val="40"/>
        </w:rPr>
        <w:t xml:space="preserve">   Alondra Esmeralda Cortes </w:t>
      </w:r>
      <w:proofErr w:type="spellStart"/>
      <w:r>
        <w:rPr>
          <w:rFonts w:ascii="Britannic Bold" w:hAnsi="Britannic Bold"/>
          <w:sz w:val="40"/>
        </w:rPr>
        <w:t>Albizo</w:t>
      </w:r>
      <w:proofErr w:type="spellEnd"/>
      <w:r>
        <w:rPr>
          <w:rFonts w:ascii="Britannic Bold" w:hAnsi="Britannic Bold"/>
          <w:sz w:val="40"/>
        </w:rPr>
        <w:t xml:space="preserve"> </w:t>
      </w:r>
    </w:p>
    <w:p w:rsidR="00B50DA7" w:rsidRDefault="00B50DA7" w:rsidP="00B50DA7">
      <w:pPr>
        <w:tabs>
          <w:tab w:val="left" w:pos="2040"/>
        </w:tabs>
        <w:ind w:left="-1560" w:right="-1652"/>
        <w:rPr>
          <w:rFonts w:ascii="Britannic Bold" w:hAnsi="Britannic Bold"/>
          <w:sz w:val="40"/>
        </w:rPr>
      </w:pPr>
      <w:r>
        <w:rPr>
          <w:rFonts w:ascii="Britannic Bold" w:hAnsi="Britannic Bold"/>
          <w:sz w:val="40"/>
        </w:rPr>
        <w:t xml:space="preserve">   Sandra Luz Flores Rodríguez</w:t>
      </w:r>
    </w:p>
    <w:p w:rsidR="00B50DA7" w:rsidRPr="00B50DA7" w:rsidRDefault="00B50DA7" w:rsidP="00B50DA7">
      <w:pPr>
        <w:tabs>
          <w:tab w:val="left" w:pos="2040"/>
        </w:tabs>
        <w:ind w:left="-1560" w:right="-1652"/>
        <w:rPr>
          <w:rFonts w:ascii="Britannic Bold" w:hAnsi="Britannic Bold"/>
        </w:rPr>
      </w:pPr>
      <w:r>
        <w:rPr>
          <w:rFonts w:ascii="Britannic Bold" w:hAnsi="Britannic Bold"/>
          <w:sz w:val="40"/>
        </w:rPr>
        <w:t xml:space="preserve">   Luz Mariana Gutiérrez Reyes </w:t>
      </w:r>
    </w:p>
    <w:p w:rsidR="00B50DA7" w:rsidRDefault="00B50DA7" w:rsidP="00B50DA7">
      <w:pPr>
        <w:ind w:left="-1560" w:right="-1652"/>
      </w:pPr>
      <w:r>
        <w:t xml:space="preserve">                                                    </w:t>
      </w:r>
    </w:p>
    <w:p w:rsidR="00B50DA7" w:rsidRDefault="00B50DA7" w:rsidP="00B50DA7">
      <w:pPr>
        <w:ind w:left="-1560" w:right="-1652"/>
      </w:pPr>
    </w:p>
    <w:p w:rsidR="00B50DA7" w:rsidRDefault="00B50DA7" w:rsidP="00B50DA7">
      <w:pPr>
        <w:ind w:left="-1560" w:right="-1652"/>
      </w:pPr>
    </w:p>
    <w:p w:rsidR="00B50DA7" w:rsidRDefault="00B50DA7" w:rsidP="00B50DA7">
      <w:pPr>
        <w:ind w:left="-1560" w:right="-1652"/>
      </w:pPr>
    </w:p>
    <w:p w:rsidR="00B50DA7" w:rsidRDefault="00B50DA7" w:rsidP="00B50DA7">
      <w:pPr>
        <w:ind w:left="-1560" w:right="-1652"/>
      </w:pPr>
    </w:p>
    <w:p w:rsidR="00F1165A" w:rsidRPr="00B50DA7" w:rsidRDefault="00B50DA7" w:rsidP="00B50DA7">
      <w:pPr>
        <w:ind w:left="-1560" w:right="-1652"/>
        <w:rPr>
          <w:sz w:val="40"/>
        </w:rPr>
      </w:pPr>
      <w:r w:rsidRPr="00B50DA7">
        <w:rPr>
          <w:rFonts w:ascii="Britannic Bold" w:hAnsi="Britannic Bold"/>
          <w:sz w:val="40"/>
        </w:rPr>
        <w:t xml:space="preserve">Saltillo, Coahuila                       </w:t>
      </w:r>
      <w:r>
        <w:rPr>
          <w:rFonts w:ascii="Britannic Bold" w:hAnsi="Britannic Bold"/>
          <w:sz w:val="40"/>
        </w:rPr>
        <w:t xml:space="preserve">                           </w:t>
      </w:r>
      <w:r w:rsidRPr="00B50DA7">
        <w:rPr>
          <w:rFonts w:ascii="Britannic Bold" w:hAnsi="Britannic Bold"/>
          <w:sz w:val="40"/>
        </w:rPr>
        <w:t xml:space="preserve">12/05/2021                                                                                                                                           </w:t>
      </w:r>
    </w:p>
    <w:p w:rsidR="00F1165A" w:rsidRDefault="00F1165A" w:rsidP="00F1165A">
      <w:pPr>
        <w:ind w:left="-1560" w:right="-1652"/>
      </w:pPr>
    </w:p>
    <w:p w:rsidR="00F1165A" w:rsidRDefault="0018699A" w:rsidP="00F1165A">
      <w:pPr>
        <w:ind w:left="-1560" w:right="-1652"/>
      </w:pPr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1386840</wp:posOffset>
                </wp:positionH>
                <wp:positionV relativeFrom="paragraph">
                  <wp:posOffset>-354965</wp:posOffset>
                </wp:positionV>
                <wp:extent cx="2781300" cy="1200150"/>
                <wp:effectExtent l="0" t="0" r="19050" b="19050"/>
                <wp:wrapNone/>
                <wp:docPr id="1" name="E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1300" cy="1200150"/>
                        </a:xfrm>
                        <a:prstGeom prst="ellipse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0DA7" w:rsidRPr="00B50DA7" w:rsidRDefault="00B50DA7" w:rsidP="00B50DA7">
                            <w:pPr>
                              <w:jc w:val="center"/>
                              <w:rPr>
                                <w:rFonts w:ascii="Baskerville Old Face" w:hAnsi="Baskerville Old Face"/>
                                <w:sz w:val="48"/>
                              </w:rPr>
                            </w:pPr>
                            <w:r w:rsidRPr="00B50DA7">
                              <w:rPr>
                                <w:rFonts w:ascii="Baskerville Old Face" w:hAnsi="Baskerville Old Face"/>
                                <w:sz w:val="48"/>
                              </w:rPr>
                              <w:t xml:space="preserve">Cuadro de Autores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ipse 1" o:spid="_x0000_s1026" style="position:absolute;left:0;text-align:left;margin-left:109.2pt;margin-top:-27.95pt;width:219pt;height:94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" filled="f" strokecolor="black [3200]">
                <v:textbox>
                  <w:txbxContent>
                    <w:p w:rsidR="00B50DA7" w:rsidRPr="00B50DA7" w:rsidRDefault="00B50DA7" w:rsidP="00B50DA7">
                      <w:pPr>
                        <w:jc w:val="center"/>
                        <w:rPr>
                          <w:rFonts w:ascii="Baskerville Old Face" w:hAnsi="Baskerville Old Face"/>
                          <w:sz w:val="48"/>
                        </w:rPr>
                      </w:pPr>
                      <w:r w:rsidRPr="00B50DA7">
                        <w:rPr>
                          <w:rFonts w:ascii="Baskerville Old Face" w:hAnsi="Baskerville Old Face"/>
                          <w:sz w:val="48"/>
                        </w:rPr>
                        <w:t xml:space="preserve">Cuadro de Autores 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1824990</wp:posOffset>
                </wp:positionH>
                <wp:positionV relativeFrom="paragraph">
                  <wp:posOffset>-326390</wp:posOffset>
                </wp:positionV>
                <wp:extent cx="2714625" cy="1304925"/>
                <wp:effectExtent l="0" t="0" r="28575" b="28575"/>
                <wp:wrapNone/>
                <wp:docPr id="4" name="E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4625" cy="1304925"/>
                        </a:xfrm>
                        <a:prstGeom prst="ellipse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09BE326" id="Elipse 4" o:spid="_x0000_s1026" style="position:absolute;margin-left:143.7pt;margin-top:-25.7pt;width:213.75pt;height:10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" filled="f" strokecolor="black [3200]"/>
            </w:pict>
          </mc:Fallback>
        </mc:AlternateContent>
      </w:r>
      <w:r w:rsidR="00B50DA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1815465</wp:posOffset>
                </wp:positionH>
                <wp:positionV relativeFrom="paragraph">
                  <wp:posOffset>-402590</wp:posOffset>
                </wp:positionV>
                <wp:extent cx="2571750" cy="1095375"/>
                <wp:effectExtent l="0" t="0" r="19050" b="28575"/>
                <wp:wrapNone/>
                <wp:docPr id="3" name="E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0" cy="1095375"/>
                        </a:xfrm>
                        <a:prstGeom prst="ellipse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A5DC171" id="Elipse 3" o:spid="_x0000_s1026" style="position:absolute;margin-left:142.95pt;margin-top:-31.7pt;width:202.5pt;height:86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" filled="f" strokecolor="black [3200]"/>
            </w:pict>
          </mc:Fallback>
        </mc:AlternateContent>
      </w:r>
    </w:p>
    <w:p w:rsidR="00F1165A" w:rsidRDefault="00F1165A" w:rsidP="00F1165A">
      <w:pPr>
        <w:ind w:left="-1560" w:right="-1652"/>
      </w:pPr>
    </w:p>
    <w:p w:rsidR="0018699A" w:rsidRDefault="0018699A" w:rsidP="0018699A">
      <w:pPr>
        <w:ind w:right="-1652"/>
      </w:pPr>
    </w:p>
    <w:p w:rsidR="0018699A" w:rsidRDefault="0018699A" w:rsidP="0018699A">
      <w:pPr>
        <w:ind w:right="-1652"/>
      </w:pPr>
    </w:p>
    <w:tbl>
      <w:tblPr>
        <w:tblStyle w:val="Tablaconcuadrcula"/>
        <w:tblW w:w="11967" w:type="dxa"/>
        <w:tblInd w:w="-1560" w:type="dxa"/>
        <w:tblLook w:val="04A0" w:firstRow="1" w:lastRow="0" w:firstColumn="1" w:lastColumn="0" w:noHBand="0" w:noVBand="1"/>
      </w:tblPr>
      <w:tblGrid>
        <w:gridCol w:w="2281"/>
        <w:gridCol w:w="2418"/>
        <w:gridCol w:w="2420"/>
        <w:gridCol w:w="2420"/>
        <w:gridCol w:w="2428"/>
      </w:tblGrid>
      <w:tr w:rsidR="0047453C" w:rsidTr="0047453C">
        <w:trPr>
          <w:trHeight w:val="944"/>
        </w:trPr>
        <w:tc>
          <w:tcPr>
            <w:tcW w:w="2281" w:type="dxa"/>
            <w:shd w:val="clear" w:color="auto" w:fill="FFF2CC" w:themeFill="accent4" w:themeFillTint="33"/>
          </w:tcPr>
          <w:p w:rsidR="00F1165A" w:rsidRDefault="00F1165A" w:rsidP="00F1165A">
            <w:pPr>
              <w:ind w:right="-1652"/>
            </w:pPr>
          </w:p>
          <w:p w:rsidR="00F1165A" w:rsidRDefault="00F1165A" w:rsidP="00F1165A">
            <w:r>
              <w:t xml:space="preserve">TEXTO Y AUTOR </w:t>
            </w:r>
          </w:p>
        </w:tc>
        <w:tc>
          <w:tcPr>
            <w:tcW w:w="2418" w:type="dxa"/>
            <w:shd w:val="clear" w:color="auto" w:fill="FFF2CC" w:themeFill="accent4" w:themeFillTint="33"/>
          </w:tcPr>
          <w:p w:rsidR="00F1165A" w:rsidRDefault="00F1165A" w:rsidP="00F1165A">
            <w:pPr>
              <w:ind w:right="-1652"/>
            </w:pPr>
          </w:p>
          <w:p w:rsidR="00F1165A" w:rsidRDefault="00F1165A" w:rsidP="00F1165A">
            <w:pPr>
              <w:ind w:right="-126"/>
            </w:pPr>
            <w:r>
              <w:t>MODALIDADES DE TRABAJO</w:t>
            </w:r>
          </w:p>
        </w:tc>
        <w:tc>
          <w:tcPr>
            <w:tcW w:w="2420" w:type="dxa"/>
            <w:shd w:val="clear" w:color="auto" w:fill="FFF2CC" w:themeFill="accent4" w:themeFillTint="33"/>
          </w:tcPr>
          <w:p w:rsidR="00F1165A" w:rsidRDefault="00F1165A" w:rsidP="00F1165A">
            <w:pPr>
              <w:ind w:right="-1652"/>
            </w:pPr>
          </w:p>
          <w:p w:rsidR="00F1165A" w:rsidRDefault="00F1165A" w:rsidP="00F1165A">
            <w:pPr>
              <w:ind w:right="-120"/>
            </w:pPr>
            <w:r>
              <w:t>CONCEPTO</w:t>
            </w:r>
          </w:p>
        </w:tc>
        <w:tc>
          <w:tcPr>
            <w:tcW w:w="2420" w:type="dxa"/>
            <w:shd w:val="clear" w:color="auto" w:fill="FFF2CC" w:themeFill="accent4" w:themeFillTint="33"/>
          </w:tcPr>
          <w:p w:rsidR="00F1165A" w:rsidRDefault="00F1165A" w:rsidP="00F1165A">
            <w:pPr>
              <w:ind w:right="-1652"/>
            </w:pPr>
          </w:p>
          <w:p w:rsidR="00F1165A" w:rsidRDefault="00F1165A" w:rsidP="00F1165A">
            <w:r>
              <w:t>COMO PLANEARLO</w:t>
            </w:r>
          </w:p>
        </w:tc>
        <w:tc>
          <w:tcPr>
            <w:tcW w:w="2428" w:type="dxa"/>
            <w:shd w:val="clear" w:color="auto" w:fill="FFF2CC" w:themeFill="accent4" w:themeFillTint="33"/>
          </w:tcPr>
          <w:p w:rsidR="00F1165A" w:rsidRDefault="00F1165A" w:rsidP="00F1165A">
            <w:pPr>
              <w:ind w:right="-1652"/>
            </w:pPr>
          </w:p>
          <w:p w:rsidR="00F1165A" w:rsidRDefault="00F1165A" w:rsidP="00B50DA7">
            <w:pPr>
              <w:ind w:right="241"/>
            </w:pPr>
            <w:r>
              <w:t>ROL DOCENTE Y DEL ALUMNO</w:t>
            </w:r>
          </w:p>
        </w:tc>
      </w:tr>
      <w:tr w:rsidR="0047453C" w:rsidTr="0047453C">
        <w:trPr>
          <w:trHeight w:val="890"/>
        </w:trPr>
        <w:tc>
          <w:tcPr>
            <w:tcW w:w="2281" w:type="dxa"/>
            <w:shd w:val="clear" w:color="auto" w:fill="D9E2F3" w:themeFill="accent5" w:themeFillTint="33"/>
          </w:tcPr>
          <w:p w:rsidR="00F1165A" w:rsidRDefault="00F1165A" w:rsidP="00F1165A">
            <w:pPr>
              <w:ind w:right="-1652"/>
            </w:pPr>
          </w:p>
          <w:p w:rsidR="00F1165A" w:rsidRPr="00F1165A" w:rsidRDefault="00F1165A" w:rsidP="00F1165A">
            <w:pPr>
              <w:ind w:right="-1652"/>
              <w:rPr>
                <w:b/>
              </w:rPr>
            </w:pPr>
            <w:r>
              <w:t xml:space="preserve">       </w:t>
            </w:r>
            <w:r w:rsidRPr="00F1165A">
              <w:rPr>
                <w:b/>
              </w:rPr>
              <w:t xml:space="preserve"> CASTEDO</w:t>
            </w:r>
          </w:p>
          <w:p w:rsidR="00F1165A" w:rsidRDefault="00F1165A" w:rsidP="00F1165A">
            <w:pPr>
              <w:ind w:right="-116"/>
            </w:pPr>
            <w:r>
              <w:t>Construcción de Lectores y Escritores</w:t>
            </w:r>
          </w:p>
        </w:tc>
        <w:tc>
          <w:tcPr>
            <w:tcW w:w="2418" w:type="dxa"/>
            <w:shd w:val="clear" w:color="auto" w:fill="D9E2F3" w:themeFill="accent5" w:themeFillTint="33"/>
          </w:tcPr>
          <w:p w:rsidR="00F1165A" w:rsidRDefault="00F1165A" w:rsidP="00F1165A">
            <w:pPr>
              <w:ind w:right="-1652"/>
            </w:pPr>
          </w:p>
          <w:p w:rsidR="00DF3653" w:rsidRDefault="003030A2" w:rsidP="00F1165A">
            <w:pPr>
              <w:ind w:right="-1652"/>
            </w:pPr>
            <w:r>
              <w:t xml:space="preserve">Proyecto </w:t>
            </w:r>
          </w:p>
        </w:tc>
        <w:tc>
          <w:tcPr>
            <w:tcW w:w="2420" w:type="dxa"/>
            <w:shd w:val="clear" w:color="auto" w:fill="D9E2F3" w:themeFill="accent5" w:themeFillTint="33"/>
          </w:tcPr>
          <w:p w:rsidR="00DF3653" w:rsidRDefault="003030A2" w:rsidP="00DF3653">
            <w:pPr>
              <w:ind w:right="-69"/>
            </w:pPr>
            <w:r>
              <w:t>Plantear problemas de estructura significa: un problema-marco que genera resolver muchas cuestiones para arribar al fin.</w:t>
            </w:r>
          </w:p>
          <w:p w:rsidR="003030A2" w:rsidRDefault="003030A2" w:rsidP="00DF3653">
            <w:pPr>
              <w:ind w:right="-69"/>
            </w:pPr>
          </w:p>
          <w:p w:rsidR="003030A2" w:rsidRDefault="003030A2" w:rsidP="00DF3653">
            <w:pPr>
              <w:ind w:right="-69"/>
            </w:pPr>
            <w:r>
              <w:t xml:space="preserve">Un proyecto es un marco situación de enseñanza en el transcurso del cual el docente organiza y plantea las situaciones de la clase para que los niños se aproximen a un texto. </w:t>
            </w:r>
            <w:bookmarkStart w:id="0" w:name="_GoBack"/>
            <w:bookmarkEnd w:id="0"/>
          </w:p>
        </w:tc>
        <w:tc>
          <w:tcPr>
            <w:tcW w:w="2420" w:type="dxa"/>
            <w:shd w:val="clear" w:color="auto" w:fill="D9E2F3" w:themeFill="accent5" w:themeFillTint="33"/>
          </w:tcPr>
          <w:p w:rsidR="00B50DA7" w:rsidRDefault="00B50DA7" w:rsidP="00B50DA7">
            <w:pPr>
              <w:jc w:val="both"/>
            </w:pPr>
            <w:r>
              <w:t>Primera Fase:</w:t>
            </w:r>
          </w:p>
          <w:p w:rsidR="00B50DA7" w:rsidRDefault="00B50DA7" w:rsidP="00B50DA7">
            <w:pPr>
              <w:jc w:val="both"/>
            </w:pPr>
            <w:r>
              <w:t xml:space="preserve">Para este hay que hacer primero una investigación para así definir de manera correcta el tema, y ya que esto suceda se comparte con el grupo para descartar todo aquello que no sea de mayor importancia para ese proyecto. Teniendo esto listo se necesita saber que escribir y saber cómo escribir esta información y para tener un mejor resultado habría que tener lectura y ver la redacción de modelos textuales; al momento de que se analiza los ejemplos es necesario escuchar y tomar notas de cómo hacerlo correctamente, se pude hacer de forma individual, en binas, tríos o en grupo. Después de que se analiza la información y los ejemplos, es hora de hacer las primeras escrituras, teniendo en cuenta que los alumnos deben de participar escribiendo y dictando la información que fue analizada de manera previa, después de hacer el escrito se debe de </w:t>
            </w:r>
            <w:r>
              <w:lastRenderedPageBreak/>
              <w:t>hacer críticas y correcciones para perfeccionar el texto y dejarlo bien redactado, esto se logra, leyendo, criticando, releyendo y compartiendo ideas.</w:t>
            </w:r>
          </w:p>
          <w:p w:rsidR="00B50DA7" w:rsidRDefault="00B50DA7" w:rsidP="00B50DA7">
            <w:pPr>
              <w:jc w:val="both"/>
            </w:pPr>
            <w:r>
              <w:t>Segunda Fase:</w:t>
            </w:r>
          </w:p>
          <w:p w:rsidR="00B50DA7" w:rsidRDefault="00B50DA7" w:rsidP="00B50DA7">
            <w:pPr>
              <w:jc w:val="both"/>
            </w:pPr>
            <w:r>
              <w:t>Esta se basa más en como seleccionar problemas que no se resuelven con el texto escrito haciendo relecturas del mismo texto y de más modelos para así dar opiniones y críticas, pero sobre todo dar una mejora al proyecto.</w:t>
            </w:r>
          </w:p>
          <w:p w:rsidR="00F1165A" w:rsidRDefault="00F1165A" w:rsidP="00DF3653"/>
        </w:tc>
        <w:tc>
          <w:tcPr>
            <w:tcW w:w="2428" w:type="dxa"/>
            <w:shd w:val="clear" w:color="auto" w:fill="D9E2F3" w:themeFill="accent5" w:themeFillTint="33"/>
          </w:tcPr>
          <w:p w:rsidR="00B50DA7" w:rsidRDefault="00B50DA7" w:rsidP="00B50DA7">
            <w:pPr>
              <w:jc w:val="both"/>
            </w:pPr>
            <w:r>
              <w:lastRenderedPageBreak/>
              <w:t>El rol que tiene el maestro con el alumno es el guiar y despertar la curiosidad y poder quitar dudas a base del método científico, haciéndolos analizar, investigar, corroborar y compartir el conocimiento adquirido para así poder hacer un trabajo rico y completo.</w:t>
            </w:r>
          </w:p>
          <w:p w:rsidR="00B50DA7" w:rsidRDefault="00B50DA7" w:rsidP="00B50DA7">
            <w:pPr>
              <w:jc w:val="both"/>
            </w:pPr>
            <w:r>
              <w:t>Mientras que con el alumno se tiene que dedicar a saber investigar, alisar, desechar información, buscar ejemplos, relacionar, comparar, parafrasear, comprender y compartir lo que se aprendió para así hacer un trabajo completo y como se espera, colaborativo.</w:t>
            </w:r>
          </w:p>
          <w:p w:rsidR="00F1165A" w:rsidRDefault="00F1165A" w:rsidP="00F1165A">
            <w:pPr>
              <w:ind w:right="-1652"/>
            </w:pPr>
          </w:p>
        </w:tc>
      </w:tr>
      <w:tr w:rsidR="0047453C" w:rsidTr="0047453C">
        <w:trPr>
          <w:trHeight w:val="890"/>
        </w:trPr>
        <w:tc>
          <w:tcPr>
            <w:tcW w:w="2281" w:type="dxa"/>
            <w:shd w:val="clear" w:color="auto" w:fill="E2EFD9" w:themeFill="accent6" w:themeFillTint="33"/>
          </w:tcPr>
          <w:p w:rsidR="00F1165A" w:rsidRDefault="00F1165A" w:rsidP="00F1165A">
            <w:pPr>
              <w:ind w:right="-1652"/>
            </w:pPr>
          </w:p>
          <w:p w:rsidR="00F1165A" w:rsidRPr="00F1165A" w:rsidRDefault="00F1165A" w:rsidP="00F1165A">
            <w:pPr>
              <w:ind w:right="-1652"/>
              <w:rPr>
                <w:b/>
              </w:rPr>
            </w:pPr>
            <w:r w:rsidRPr="00F1165A">
              <w:rPr>
                <w:b/>
              </w:rPr>
              <w:t xml:space="preserve">     Delia Lerner </w:t>
            </w:r>
          </w:p>
          <w:p w:rsidR="00F1165A" w:rsidRDefault="00F1165A" w:rsidP="00F1165A">
            <w:r>
              <w:t>“Enseñar en la Diversidad”</w:t>
            </w:r>
          </w:p>
        </w:tc>
        <w:tc>
          <w:tcPr>
            <w:tcW w:w="2418" w:type="dxa"/>
            <w:shd w:val="clear" w:color="auto" w:fill="E2EFD9" w:themeFill="accent6" w:themeFillTint="33"/>
          </w:tcPr>
          <w:p w:rsidR="00F1165A" w:rsidRDefault="00F1165A" w:rsidP="00F1165A">
            <w:pPr>
              <w:ind w:right="-1652"/>
            </w:pPr>
          </w:p>
          <w:p w:rsidR="00A975DC" w:rsidRDefault="00A975DC" w:rsidP="00F1165A">
            <w:pPr>
              <w:ind w:right="-1652"/>
            </w:pPr>
            <w:r>
              <w:t xml:space="preserve">Situación  Didáctica </w:t>
            </w:r>
          </w:p>
        </w:tc>
        <w:tc>
          <w:tcPr>
            <w:tcW w:w="2420" w:type="dxa"/>
            <w:shd w:val="clear" w:color="auto" w:fill="E2EFD9" w:themeFill="accent6" w:themeFillTint="33"/>
          </w:tcPr>
          <w:p w:rsidR="00F1165A" w:rsidRDefault="00A975DC" w:rsidP="00A975DC">
            <w:pPr>
              <w:ind w:right="-69"/>
            </w:pPr>
            <w:r>
              <w:t xml:space="preserve">La secuencia didáctica es un conjunto de actividades, para la elaboración de un producto final. </w:t>
            </w:r>
          </w:p>
          <w:p w:rsidR="0047453C" w:rsidRDefault="0047453C" w:rsidP="00A975DC">
            <w:pPr>
              <w:ind w:right="-69"/>
            </w:pPr>
            <w:r>
              <w:t xml:space="preserve">Es el proceso en el que el docente le plante al estudiante problemas de situaciones de la vida cotidiana que podrá abordar a partir de sus conocimientos previos para generar hipótesis conclusiones que construya su conocimiento. </w:t>
            </w:r>
          </w:p>
        </w:tc>
        <w:tc>
          <w:tcPr>
            <w:tcW w:w="2420" w:type="dxa"/>
            <w:shd w:val="clear" w:color="auto" w:fill="E2EFD9" w:themeFill="accent6" w:themeFillTint="33"/>
          </w:tcPr>
          <w:p w:rsidR="007139D0" w:rsidRDefault="007139D0" w:rsidP="007139D0">
            <w:pPr>
              <w:pStyle w:val="Prrafodelista"/>
              <w:numPr>
                <w:ilvl w:val="0"/>
                <w:numId w:val="1"/>
              </w:numPr>
              <w:ind w:right="-63"/>
            </w:pPr>
            <w:r>
              <w:t>Crear actividades en la que los alumnos puedan producir conocimiento, teniendo en cuenta los saberes previos de ellos.</w:t>
            </w:r>
            <w:r w:rsidR="0047453C">
              <w:t xml:space="preserve"> </w:t>
            </w:r>
          </w:p>
          <w:p w:rsidR="007139D0" w:rsidRDefault="007139D0" w:rsidP="007139D0">
            <w:pPr>
              <w:pStyle w:val="Prrafodelista"/>
              <w:numPr>
                <w:ilvl w:val="0"/>
                <w:numId w:val="1"/>
              </w:numPr>
              <w:ind w:right="-63"/>
            </w:pPr>
            <w:r>
              <w:t>Superar la ficción de que el tiempo de aprendizaje coincide con el tiempo de enseñanza, cada niño tiene un tiempo diferente de aprendizaje, algunos les llevara más tiempo.</w:t>
            </w:r>
          </w:p>
          <w:p w:rsidR="007139D0" w:rsidRDefault="007139D0" w:rsidP="007139D0">
            <w:pPr>
              <w:pStyle w:val="Prrafodelista"/>
              <w:numPr>
                <w:ilvl w:val="0"/>
                <w:numId w:val="1"/>
              </w:numPr>
              <w:ind w:right="-63"/>
            </w:pPr>
            <w:r>
              <w:t>Articular formas de organización de la clase, el maestro debe intervenir en todo momento para ayudar a los alumnos que tengan otro ritmo de aprendizaje.</w:t>
            </w:r>
          </w:p>
          <w:p w:rsidR="007139D0" w:rsidRDefault="007139D0" w:rsidP="007139D0">
            <w:pPr>
              <w:pStyle w:val="Prrafodelista"/>
              <w:numPr>
                <w:ilvl w:val="0"/>
                <w:numId w:val="1"/>
              </w:numPr>
              <w:ind w:right="-63"/>
            </w:pPr>
            <w:r>
              <w:t xml:space="preserve">Incluir en la enseñanza todas las diversidades propias del objeto de </w:t>
            </w:r>
            <w:r>
              <w:lastRenderedPageBreak/>
              <w:t xml:space="preserve">conocimiento para lograr que los alumnos se comprometan en el aprendizaje. </w:t>
            </w:r>
          </w:p>
          <w:p w:rsidR="0047453C" w:rsidRDefault="0047453C" w:rsidP="0047453C">
            <w:pPr>
              <w:ind w:right="-63"/>
            </w:pPr>
          </w:p>
          <w:p w:rsidR="007139D0" w:rsidRDefault="007139D0" w:rsidP="0047453C">
            <w:pPr>
              <w:pStyle w:val="Prrafodelista"/>
              <w:ind w:left="360" w:right="-63"/>
            </w:pPr>
          </w:p>
        </w:tc>
        <w:tc>
          <w:tcPr>
            <w:tcW w:w="2428" w:type="dxa"/>
            <w:shd w:val="clear" w:color="auto" w:fill="E2EFD9" w:themeFill="accent6" w:themeFillTint="33"/>
          </w:tcPr>
          <w:p w:rsidR="00F1165A" w:rsidRDefault="00672168" w:rsidP="00672168">
            <w:r>
              <w:lastRenderedPageBreak/>
              <w:t>Compartir la responsabilidad del aprendizaje solo se puede enseñar a alguien que acepta aprender y comprometerse intelectualmente. Incorporar los saberes que trae el alumno desde la “vida”</w:t>
            </w:r>
          </w:p>
          <w:p w:rsidR="00672168" w:rsidRDefault="00672168" w:rsidP="00672168">
            <w:r>
              <w:t>Superar la ficción de que el tiempo de aprendizaje coincide con el tiempo de enseñanza.</w:t>
            </w:r>
          </w:p>
          <w:p w:rsidR="00672168" w:rsidRDefault="00672168" w:rsidP="00672168">
            <w:r>
              <w:t xml:space="preserve">Para compartir la responsabilidad del aprendizaje, hay que entender que el docente tiene que lograr que los alumnos aprendan de manera que ellos se encarguen del trabajo y construyan su conocimiento. Lograr que los alumnos se comprometan </w:t>
            </w:r>
            <w:r w:rsidR="007139D0">
              <w:t xml:space="preserve">en la construcción de su aprendizaje. Todo el tiempo debe de haber intervención del </w:t>
            </w:r>
            <w:r w:rsidR="007139D0">
              <w:lastRenderedPageBreak/>
              <w:t>docente para ayudar a los alumnos que tiene otro ritmo de aprendizaje</w:t>
            </w:r>
            <w:r w:rsidR="0047453C">
              <w:t>.</w:t>
            </w:r>
          </w:p>
          <w:p w:rsidR="0047453C" w:rsidRDefault="0047453C" w:rsidP="00672168">
            <w:r>
              <w:t xml:space="preserve">Es necesario que el alumno tome decisiones y elabore respuestas propias, que se arriesgue a participar, y que verifique y saque conclusiones a partir de sus errores. </w:t>
            </w:r>
          </w:p>
        </w:tc>
      </w:tr>
      <w:tr w:rsidR="00DF3653" w:rsidTr="0047453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75"/>
        </w:trPr>
        <w:tc>
          <w:tcPr>
            <w:tcW w:w="2281" w:type="dxa"/>
            <w:shd w:val="clear" w:color="auto" w:fill="D5DCE4" w:themeFill="text2" w:themeFillTint="33"/>
          </w:tcPr>
          <w:p w:rsidR="00DF3653" w:rsidRDefault="00DF3653" w:rsidP="00DF3653">
            <w:pPr>
              <w:ind w:right="-1652"/>
            </w:pPr>
          </w:p>
          <w:p w:rsidR="00DF3653" w:rsidRDefault="00DF3653" w:rsidP="00DF3653">
            <w:pPr>
              <w:ind w:right="-1652"/>
              <w:rPr>
                <w:b/>
              </w:rPr>
            </w:pPr>
            <w:r>
              <w:t xml:space="preserve">   </w:t>
            </w:r>
            <w:r w:rsidRPr="00F1165A">
              <w:rPr>
                <w:b/>
              </w:rPr>
              <w:t>María Galaburri</w:t>
            </w:r>
          </w:p>
          <w:p w:rsidR="00DF3653" w:rsidRPr="00F1165A" w:rsidRDefault="00DF3653" w:rsidP="00DF3653">
            <w:pPr>
              <w:ind w:right="-49"/>
              <w:rPr>
                <w:b/>
              </w:rPr>
            </w:pPr>
            <w:r>
              <w:t>Las actividades permanentes de la lectura y la planificación de proyectos</w:t>
            </w:r>
          </w:p>
        </w:tc>
        <w:tc>
          <w:tcPr>
            <w:tcW w:w="2418" w:type="dxa"/>
            <w:shd w:val="clear" w:color="auto" w:fill="D5DCE4" w:themeFill="text2" w:themeFillTint="33"/>
          </w:tcPr>
          <w:p w:rsidR="00DF3653" w:rsidRDefault="00DF3653" w:rsidP="00DF3653">
            <w:pPr>
              <w:ind w:right="-1652"/>
            </w:pPr>
          </w:p>
          <w:p w:rsidR="00DF3653" w:rsidRDefault="00DF3653" w:rsidP="00DF3653">
            <w:pPr>
              <w:ind w:right="-1652"/>
            </w:pPr>
          </w:p>
          <w:p w:rsidR="00DF3653" w:rsidRDefault="00DF3653" w:rsidP="00DF3653">
            <w:pPr>
              <w:ind w:right="-1652"/>
            </w:pPr>
            <w:r>
              <w:t>Proyecto</w:t>
            </w:r>
          </w:p>
        </w:tc>
        <w:tc>
          <w:tcPr>
            <w:tcW w:w="2420" w:type="dxa"/>
            <w:shd w:val="clear" w:color="auto" w:fill="D5DCE4" w:themeFill="text2" w:themeFillTint="33"/>
          </w:tcPr>
          <w:p w:rsidR="00DF3653" w:rsidRDefault="00DF3653" w:rsidP="00DF3653">
            <w:pPr>
              <w:ind w:right="-69"/>
            </w:pPr>
            <w:r w:rsidRPr="00DF3653">
              <w:t>Se hace referencia a los proyectos como una forma de organizar el tiempo didáctico</w:t>
            </w:r>
            <w:r>
              <w:t xml:space="preserve">. </w:t>
            </w:r>
          </w:p>
          <w:p w:rsidR="00DF3653" w:rsidRDefault="00DF3653" w:rsidP="00DF3653">
            <w:r w:rsidRPr="00DF3653">
              <w:t>Un proyecto permite coordinar los propósitos del docente con los de los alumnos contribuyendo a preservar el sentido social de la lectura y la escritura y a dotarlas de un sentida actual para los niños.</w:t>
            </w:r>
          </w:p>
        </w:tc>
        <w:tc>
          <w:tcPr>
            <w:tcW w:w="2420" w:type="dxa"/>
            <w:shd w:val="clear" w:color="auto" w:fill="D5DCE4" w:themeFill="text2" w:themeFillTint="33"/>
          </w:tcPr>
          <w:p w:rsidR="00DF3653" w:rsidRDefault="00DF3653" w:rsidP="00DF3653">
            <w:r w:rsidRPr="00DF3653">
              <w:t>Primero una actividad permanente de lectura para que los alumnos tengan la posibilidad de interactuar intensamente con esos textos o comienza con el proyecto de escritura, en el cual leerán los cuentos de autor sabiendo que ellos van a escribirlos después.</w:t>
            </w:r>
          </w:p>
        </w:tc>
        <w:tc>
          <w:tcPr>
            <w:tcW w:w="2428" w:type="dxa"/>
            <w:shd w:val="clear" w:color="auto" w:fill="D5DCE4" w:themeFill="text2" w:themeFillTint="33"/>
          </w:tcPr>
          <w:p w:rsidR="003030A2" w:rsidRDefault="003030A2" w:rsidP="003030A2">
            <w:r>
              <w:t>Rol del docente y del alumno: el docente debe despertar la chispa en los niños de conocer temas nuevos e indagar en diferentes fuentes algún tema que sea de su interés, proveerles información que les puede servir de ayuda, darles herramientas útiles como actividades cognitivas para su aprendizaje.</w:t>
            </w:r>
          </w:p>
          <w:p w:rsidR="00DF3653" w:rsidRDefault="003030A2" w:rsidP="003030A2">
            <w:r>
              <w:t>Los alumnos deben ser capaces de saber lo que quieren saber del tema en especial y cuáles son sus dudas o preguntas sobre este y ser creativo.</w:t>
            </w:r>
          </w:p>
        </w:tc>
      </w:tr>
    </w:tbl>
    <w:p w:rsidR="00F1165A" w:rsidRDefault="00F1165A" w:rsidP="00F1165A">
      <w:pPr>
        <w:ind w:left="-1560" w:right="-1652"/>
      </w:pPr>
    </w:p>
    <w:p w:rsidR="00F1165A" w:rsidRDefault="00F1165A" w:rsidP="00F1165A">
      <w:pPr>
        <w:ind w:left="-1560" w:right="-1652"/>
      </w:pPr>
    </w:p>
    <w:p w:rsidR="00F1165A" w:rsidRDefault="00F1165A" w:rsidP="00F1165A">
      <w:pPr>
        <w:ind w:left="-1560" w:right="-1652"/>
      </w:pPr>
    </w:p>
    <w:p w:rsidR="00F1165A" w:rsidRDefault="00F1165A" w:rsidP="00F1165A">
      <w:pPr>
        <w:ind w:left="-1560" w:right="-1652"/>
      </w:pPr>
    </w:p>
    <w:p w:rsidR="00F1165A" w:rsidRDefault="00F1165A" w:rsidP="00F1165A">
      <w:pPr>
        <w:ind w:left="-1560" w:right="-1652"/>
      </w:pPr>
    </w:p>
    <w:p w:rsidR="00F1165A" w:rsidRDefault="00F1165A" w:rsidP="00F1165A">
      <w:pPr>
        <w:ind w:left="-1560" w:right="-1652"/>
      </w:pPr>
    </w:p>
    <w:p w:rsidR="00F1165A" w:rsidRDefault="00F1165A" w:rsidP="00F1165A">
      <w:pPr>
        <w:ind w:left="-1560" w:right="-1652"/>
      </w:pPr>
    </w:p>
    <w:p w:rsidR="00F1165A" w:rsidRDefault="00F1165A" w:rsidP="00F1165A">
      <w:pPr>
        <w:ind w:left="-1560" w:right="-1652"/>
      </w:pPr>
    </w:p>
    <w:p w:rsidR="00F1165A" w:rsidRDefault="00F1165A" w:rsidP="00F1165A">
      <w:pPr>
        <w:ind w:left="-1560" w:right="-1652"/>
      </w:pPr>
    </w:p>
    <w:sectPr w:rsidR="00F1165A" w:rsidSect="00F1165A">
      <w:pgSz w:w="12240" w:h="15840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8A2FF6"/>
    <w:multiLevelType w:val="hybridMultilevel"/>
    <w:tmpl w:val="E80CCCE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65A"/>
    <w:rsid w:val="0018699A"/>
    <w:rsid w:val="002F2E24"/>
    <w:rsid w:val="003030A2"/>
    <w:rsid w:val="0047453C"/>
    <w:rsid w:val="00672168"/>
    <w:rsid w:val="007139D0"/>
    <w:rsid w:val="00A975DC"/>
    <w:rsid w:val="00B50DA7"/>
    <w:rsid w:val="00DF3653"/>
    <w:rsid w:val="00F11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BDB696"/>
  <w15:chartTrackingRefBased/>
  <w15:docId w15:val="{214414C6-F8CB-4B28-ADBA-766083F1B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116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139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904</Words>
  <Characters>4973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Alejandro Picon Macias</dc:creator>
  <cp:keywords/>
  <dc:description/>
  <cp:lastModifiedBy>Victor Alejandro Picon Macias</cp:lastModifiedBy>
  <cp:revision>3</cp:revision>
  <dcterms:created xsi:type="dcterms:W3CDTF">2021-05-13T04:27:00Z</dcterms:created>
  <dcterms:modified xsi:type="dcterms:W3CDTF">2021-05-13T04:57:00Z</dcterms:modified>
</cp:coreProperties>
</file>