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ACE80" w14:textId="77777777" w:rsidR="00F24C2E" w:rsidRPr="00706980" w:rsidRDefault="00F24C2E" w:rsidP="00F24C2E">
      <w:pPr>
        <w:tabs>
          <w:tab w:val="left" w:pos="570"/>
          <w:tab w:val="left" w:pos="765"/>
          <w:tab w:val="left" w:pos="795"/>
          <w:tab w:val="center" w:pos="4702"/>
        </w:tabs>
        <w:rPr>
          <w:b/>
        </w:rPr>
      </w:pPr>
      <w:r>
        <w:rPr>
          <w:b/>
        </w:rPr>
        <w:tab/>
      </w:r>
      <w:r>
        <w:rPr>
          <w:b/>
        </w:rPr>
        <w:tab/>
      </w:r>
      <w:r>
        <w:rPr>
          <w:b/>
        </w:rPr>
        <w:tab/>
      </w:r>
      <w:r>
        <w:rPr>
          <w:b/>
        </w:rPr>
        <w:tab/>
      </w:r>
      <w:r w:rsidRPr="00706980">
        <w:rPr>
          <w:noProof/>
          <w:lang w:eastAsia="es-MX"/>
        </w:rPr>
        <w:drawing>
          <wp:anchor distT="0" distB="0" distL="114300" distR="114300" simplePos="0" relativeHeight="251659264" behindDoc="1" locked="0" layoutInCell="1" allowOverlap="1" wp14:anchorId="6EA0556B" wp14:editId="17F9CD14">
            <wp:simplePos x="0" y="0"/>
            <wp:positionH relativeFrom="column">
              <wp:posOffset>4445</wp:posOffset>
            </wp:positionH>
            <wp:positionV relativeFrom="paragraph">
              <wp:posOffset>-5080</wp:posOffset>
            </wp:positionV>
            <wp:extent cx="714010" cy="9321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6">
                      <a:extLst>
                        <a:ext uri="{28A0092B-C50C-407E-A947-70E740481C1C}">
                          <a14:useLocalDpi xmlns:a14="http://schemas.microsoft.com/office/drawing/2010/main" val="0"/>
                        </a:ext>
                      </a:extLst>
                    </a:blip>
                    <a:stretch>
                      <a:fillRect/>
                    </a:stretch>
                  </pic:blipFill>
                  <pic:spPr>
                    <a:xfrm>
                      <a:off x="0" y="0"/>
                      <a:ext cx="716559" cy="935508"/>
                    </a:xfrm>
                    <a:prstGeom prst="rect">
                      <a:avLst/>
                    </a:prstGeom>
                  </pic:spPr>
                </pic:pic>
              </a:graphicData>
            </a:graphic>
            <wp14:sizeRelH relativeFrom="page">
              <wp14:pctWidth>0</wp14:pctWidth>
            </wp14:sizeRelH>
            <wp14:sizeRelV relativeFrom="page">
              <wp14:pctHeight>0</wp14:pctHeight>
            </wp14:sizeRelV>
          </wp:anchor>
        </w:drawing>
      </w:r>
      <w:r w:rsidRPr="00706980">
        <w:rPr>
          <w:b/>
        </w:rPr>
        <w:t>ESCUELA NORMAL DE EDUCACIÓN PREESCOLAR</w:t>
      </w:r>
    </w:p>
    <w:p w14:paraId="0080D966" w14:textId="77777777" w:rsidR="00F24C2E" w:rsidRPr="00706980" w:rsidRDefault="00F24C2E" w:rsidP="00F24C2E">
      <w:pPr>
        <w:tabs>
          <w:tab w:val="left" w:pos="360"/>
          <w:tab w:val="left" w:pos="390"/>
          <w:tab w:val="left" w:pos="675"/>
          <w:tab w:val="left" w:pos="1035"/>
          <w:tab w:val="center" w:pos="4702"/>
        </w:tabs>
        <w:rPr>
          <w:b/>
        </w:rPr>
      </w:pPr>
      <w:r>
        <w:rPr>
          <w:b/>
        </w:rPr>
        <w:tab/>
      </w:r>
      <w:r>
        <w:rPr>
          <w:b/>
        </w:rPr>
        <w:tab/>
      </w:r>
      <w:r>
        <w:rPr>
          <w:b/>
        </w:rPr>
        <w:tab/>
      </w:r>
      <w:r>
        <w:rPr>
          <w:b/>
        </w:rPr>
        <w:tab/>
      </w:r>
      <w:r>
        <w:rPr>
          <w:b/>
        </w:rPr>
        <w:tab/>
      </w:r>
      <w:r w:rsidRPr="00706980">
        <w:rPr>
          <w:b/>
        </w:rPr>
        <w:t>Licenciatura en Educación Preescolar</w:t>
      </w:r>
    </w:p>
    <w:p w14:paraId="6A20C9D0" w14:textId="77777777" w:rsidR="00F24C2E" w:rsidRDefault="00F24C2E" w:rsidP="00F24C2E">
      <w:pPr>
        <w:jc w:val="center"/>
        <w:rPr>
          <w:b/>
        </w:rPr>
      </w:pPr>
      <w:r>
        <w:rPr>
          <w:b/>
        </w:rPr>
        <w:t>Unidad de aprendizaje II</w:t>
      </w:r>
      <w:r w:rsidRPr="00706980">
        <w:rPr>
          <w:b/>
        </w:rPr>
        <w:t>:</w:t>
      </w:r>
    </w:p>
    <w:p w14:paraId="06EB0D67" w14:textId="77777777" w:rsidR="00F24C2E" w:rsidRPr="00A21CD1" w:rsidRDefault="00F24C2E" w:rsidP="00F24C2E">
      <w:pPr>
        <w:jc w:val="center"/>
      </w:pPr>
      <w:r>
        <w:t>Prácticas y escenarios de gestión</w:t>
      </w:r>
    </w:p>
    <w:p w14:paraId="026DE963" w14:textId="77777777" w:rsidR="00F24C2E" w:rsidRPr="00706980" w:rsidRDefault="00F24C2E" w:rsidP="00F24C2E">
      <w:pPr>
        <w:jc w:val="center"/>
        <w:rPr>
          <w:b/>
        </w:rPr>
      </w:pPr>
      <w:r w:rsidRPr="00706980">
        <w:rPr>
          <w:b/>
        </w:rPr>
        <w:t>Actividad:</w:t>
      </w:r>
    </w:p>
    <w:p w14:paraId="4D9F1A96" w14:textId="77777777" w:rsidR="00F24C2E" w:rsidRPr="00706980" w:rsidRDefault="00F24C2E" w:rsidP="00F24C2E">
      <w:pPr>
        <w:jc w:val="center"/>
        <w:rPr>
          <w:b/>
        </w:rPr>
      </w:pPr>
      <w:r w:rsidRPr="00706980">
        <w:t>“</w:t>
      </w:r>
      <w:r>
        <w:t>Cuadro de análisis cualitativo</w:t>
      </w:r>
      <w:r w:rsidRPr="00706980">
        <w:t>”</w:t>
      </w:r>
    </w:p>
    <w:p w14:paraId="6BCBB8FE" w14:textId="77777777" w:rsidR="00F24C2E" w:rsidRDefault="00F24C2E" w:rsidP="00F24C2E">
      <w:pPr>
        <w:jc w:val="center"/>
        <w:rPr>
          <w:b/>
        </w:rPr>
      </w:pPr>
      <w:r w:rsidRPr="00706980">
        <w:rPr>
          <w:b/>
        </w:rPr>
        <w:t>Curso:</w:t>
      </w:r>
    </w:p>
    <w:p w14:paraId="0184EA94" w14:textId="77777777" w:rsidR="00F24C2E" w:rsidRDefault="00F24C2E" w:rsidP="00F24C2E">
      <w:pPr>
        <w:jc w:val="center"/>
      </w:pPr>
      <w:r w:rsidRPr="00A21CD1">
        <w:t>Observación y análisis de prácticas y contextos escolares</w:t>
      </w:r>
    </w:p>
    <w:p w14:paraId="6327DE72" w14:textId="77777777" w:rsidR="00F24C2E" w:rsidRPr="00FF4466" w:rsidRDefault="00F24C2E" w:rsidP="00F24C2E">
      <w:pPr>
        <w:jc w:val="center"/>
        <w:rPr>
          <w:b/>
        </w:rPr>
      </w:pPr>
      <w:r>
        <w:rPr>
          <w:b/>
        </w:rPr>
        <w:t>Titular:</w:t>
      </w:r>
    </w:p>
    <w:p w14:paraId="0B8D9B7A" w14:textId="77777777" w:rsidR="00F24C2E" w:rsidRDefault="00F24C2E" w:rsidP="00F24C2E">
      <w:pPr>
        <w:jc w:val="center"/>
      </w:pPr>
      <w:r w:rsidRPr="00706980">
        <w:t xml:space="preserve">Profa. </w:t>
      </w:r>
      <w:r>
        <w:t>Elizabeth Guadalupe Ramos Suárez</w:t>
      </w:r>
    </w:p>
    <w:p w14:paraId="52925104" w14:textId="77777777" w:rsidR="00F24C2E" w:rsidRDefault="00F24C2E" w:rsidP="00F24C2E">
      <w:pPr>
        <w:jc w:val="center"/>
        <w:rPr>
          <w:b/>
        </w:rPr>
      </w:pPr>
      <w:r>
        <w:rPr>
          <w:b/>
        </w:rPr>
        <w:t>Alumna</w:t>
      </w:r>
      <w:r w:rsidRPr="00706980">
        <w:rPr>
          <w:b/>
        </w:rPr>
        <w:t>:</w:t>
      </w:r>
    </w:p>
    <w:p w14:paraId="523ADB0C" w14:textId="77777777" w:rsidR="00F24C2E" w:rsidRPr="00706980" w:rsidRDefault="00F24C2E" w:rsidP="00F24C2E">
      <w:pPr>
        <w:jc w:val="center"/>
      </w:pPr>
      <w:r w:rsidRPr="00706980">
        <w:t>Diana Virginia Herrera Ramos</w:t>
      </w:r>
    </w:p>
    <w:p w14:paraId="36F237F9" w14:textId="77777777" w:rsidR="00F24C2E" w:rsidRPr="00706980" w:rsidRDefault="00F24C2E" w:rsidP="00F24C2E">
      <w:pPr>
        <w:jc w:val="center"/>
      </w:pPr>
      <w:r>
        <w:t>2° semestre      Sección: B</w:t>
      </w:r>
    </w:p>
    <w:p w14:paraId="055A126B" w14:textId="77777777" w:rsidR="00F24C2E" w:rsidRPr="00706980" w:rsidRDefault="00F24C2E" w:rsidP="00F24C2E">
      <w:pPr>
        <w:jc w:val="center"/>
        <w:rPr>
          <w:b/>
        </w:rPr>
      </w:pPr>
      <w:r w:rsidRPr="00706980">
        <w:rPr>
          <w:b/>
        </w:rPr>
        <w:t>Ciclo escolar 2020 – 2021</w:t>
      </w:r>
    </w:p>
    <w:p w14:paraId="6B8146DE" w14:textId="77777777" w:rsidR="00F24C2E" w:rsidRDefault="00F24C2E" w:rsidP="00F24C2E">
      <w:pPr>
        <w:rPr>
          <w:b/>
        </w:rPr>
      </w:pPr>
    </w:p>
    <w:p w14:paraId="5988B519" w14:textId="77777777" w:rsidR="00F24C2E" w:rsidRDefault="00F24C2E" w:rsidP="00F24C2E">
      <w:pPr>
        <w:rPr>
          <w:b/>
        </w:rPr>
      </w:pPr>
      <w:r>
        <w:rPr>
          <w:b/>
        </w:rPr>
        <w:t>COMPETENCIAS DE LA UNIDAD DE APRENDIZAJE</w:t>
      </w:r>
    </w:p>
    <w:p w14:paraId="6C98630F" w14:textId="77777777" w:rsidR="00F24C2E" w:rsidRDefault="00F24C2E" w:rsidP="00F24C2E">
      <w:pPr>
        <w:pStyle w:val="Prrafodelista"/>
        <w:numPr>
          <w:ilvl w:val="0"/>
          <w:numId w:val="1"/>
        </w:numPr>
      </w:pPr>
      <w:r>
        <w:t>Integra recursos de la investigación educativa para enriquecer su práctica profesional, expresando su interés por el conocimiento, la ciencia y la mejora de la educación.</w:t>
      </w:r>
      <w:r>
        <w:tab/>
      </w:r>
    </w:p>
    <w:p w14:paraId="2D1D34A1" w14:textId="77777777" w:rsidR="00F24C2E" w:rsidRDefault="00F24C2E" w:rsidP="00F24C2E">
      <w:pPr>
        <w:pStyle w:val="Prrafodelista"/>
        <w:numPr>
          <w:ilvl w:val="0"/>
          <w:numId w:val="1"/>
        </w:numPr>
      </w:pPr>
      <w:r>
        <w:t>Actúa de manera ética ante la diversidad de situaciones que se presentan en la práctica profesional.</w:t>
      </w:r>
    </w:p>
    <w:p w14:paraId="5478D9D5" w14:textId="77777777" w:rsidR="00F24C2E" w:rsidRDefault="00F24C2E" w:rsidP="00F24C2E"/>
    <w:p w14:paraId="3B4995F3" w14:textId="77777777" w:rsidR="00F24C2E" w:rsidRDefault="00F24C2E" w:rsidP="00F24C2E"/>
    <w:p w14:paraId="110A4F64" w14:textId="77777777" w:rsidR="00F24C2E" w:rsidRDefault="00F24C2E" w:rsidP="00F24C2E">
      <w:pPr>
        <w:rPr>
          <w:b/>
        </w:rPr>
      </w:pPr>
      <w:r>
        <w:rPr>
          <w:b/>
        </w:rPr>
        <w:t xml:space="preserve">Saltillo, Coahuila de Zaragoza                         </w:t>
      </w:r>
      <w:r>
        <w:rPr>
          <w:b/>
        </w:rPr>
        <w:t xml:space="preserve">                  </w:t>
      </w:r>
      <w:r>
        <w:rPr>
          <w:b/>
        </w:rPr>
        <w:t xml:space="preserve">             </w:t>
      </w:r>
      <w:r>
        <w:rPr>
          <w:b/>
        </w:rPr>
        <w:t>18 de mayo</w:t>
      </w:r>
      <w:r>
        <w:rPr>
          <w:b/>
        </w:rPr>
        <w:t xml:space="preserve"> de 2021</w:t>
      </w:r>
    </w:p>
    <w:p w14:paraId="53946713" w14:textId="77777777" w:rsidR="005E4604" w:rsidRPr="00F24C2E" w:rsidRDefault="00F24C2E" w:rsidP="003D5881">
      <w:pPr>
        <w:jc w:val="center"/>
        <w:rPr>
          <w:b/>
          <w:sz w:val="28"/>
        </w:rPr>
      </w:pPr>
      <w:r w:rsidRPr="00F24C2E">
        <w:rPr>
          <w:b/>
          <w:sz w:val="28"/>
        </w:rPr>
        <w:lastRenderedPageBreak/>
        <w:t>Información cualitativa</w:t>
      </w:r>
    </w:p>
    <w:p w14:paraId="7F432322" w14:textId="77777777" w:rsidR="00F24C2E" w:rsidRPr="00F24C2E" w:rsidRDefault="00F24C2E" w:rsidP="00F24C2E">
      <w:r>
        <w:rPr>
          <w:b/>
        </w:rPr>
        <w:t xml:space="preserve">Escuela: </w:t>
      </w:r>
      <w:r w:rsidRPr="00F24C2E">
        <w:rPr>
          <w:u w:val="single"/>
        </w:rPr>
        <w:t>Jardín de Niños “Bertha Carbajal Rodríguez”</w:t>
      </w:r>
    </w:p>
    <w:p w14:paraId="390BF555" w14:textId="44255BB0" w:rsidR="00F24C2E" w:rsidRDefault="00F24C2E" w:rsidP="00F24C2E">
      <w:pPr>
        <w:rPr>
          <w:b/>
        </w:rPr>
      </w:pPr>
      <w:r>
        <w:rPr>
          <w:b/>
        </w:rPr>
        <w:t>Modalidad:</w:t>
      </w:r>
      <w:r w:rsidR="007F2270">
        <w:rPr>
          <w:b/>
        </w:rPr>
        <w:t xml:space="preserve"> </w:t>
      </w:r>
      <w:r w:rsidR="007F2270" w:rsidRPr="007F2270">
        <w:rPr>
          <w:u w:val="single"/>
        </w:rPr>
        <w:t>Sesiones de clase virtuales</w:t>
      </w:r>
      <w:r w:rsidR="007F2270">
        <w:rPr>
          <w:b/>
        </w:rPr>
        <w:t xml:space="preserve">   </w:t>
      </w:r>
      <w:r>
        <w:rPr>
          <w:b/>
        </w:rPr>
        <w:t xml:space="preserve">Turno: </w:t>
      </w:r>
      <w:r w:rsidRPr="00F24C2E">
        <w:rPr>
          <w:u w:val="single"/>
        </w:rPr>
        <w:t>Matutino</w:t>
      </w:r>
      <w:r>
        <w:rPr>
          <w:b/>
        </w:rPr>
        <w:t xml:space="preserve">   Fecha de realización: </w:t>
      </w:r>
      <w:r w:rsidRPr="003D5881">
        <w:rPr>
          <w:u w:val="single"/>
        </w:rPr>
        <w:t>18 de mayo de 2021</w:t>
      </w:r>
      <w:bookmarkStart w:id="0" w:name="_GoBack"/>
      <w:bookmarkEnd w:id="0"/>
    </w:p>
    <w:p w14:paraId="1ACF8EA7" w14:textId="77777777" w:rsidR="00F24C2E" w:rsidRPr="003D5881" w:rsidRDefault="00F24C2E" w:rsidP="00F24C2E">
      <w:pPr>
        <w:rPr>
          <w:u w:val="single"/>
        </w:rPr>
      </w:pPr>
      <w:r>
        <w:rPr>
          <w:b/>
        </w:rPr>
        <w:t>Nombre de quien la realizó:</w:t>
      </w:r>
      <w:r w:rsidR="003D5881">
        <w:rPr>
          <w:b/>
        </w:rPr>
        <w:t xml:space="preserve"> </w:t>
      </w:r>
      <w:r w:rsidR="003D5881" w:rsidRPr="003D5881">
        <w:rPr>
          <w:u w:val="single"/>
        </w:rPr>
        <w:t>Diana Virginia Herrera Ramos</w:t>
      </w:r>
    </w:p>
    <w:tbl>
      <w:tblPr>
        <w:tblStyle w:val="Tablaconcuadrcula"/>
        <w:tblW w:w="9451" w:type="dxa"/>
        <w:tblLook w:val="04A0" w:firstRow="1" w:lastRow="0" w:firstColumn="1" w:lastColumn="0" w:noHBand="0" w:noVBand="1"/>
      </w:tblPr>
      <w:tblGrid>
        <w:gridCol w:w="3150"/>
        <w:gridCol w:w="3150"/>
        <w:gridCol w:w="3151"/>
      </w:tblGrid>
      <w:tr w:rsidR="003D5881" w14:paraId="7AD46844" w14:textId="77777777" w:rsidTr="003D5881">
        <w:trPr>
          <w:trHeight w:val="445"/>
        </w:trPr>
        <w:tc>
          <w:tcPr>
            <w:tcW w:w="3150" w:type="dxa"/>
          </w:tcPr>
          <w:p w14:paraId="27A06F2A" w14:textId="77777777" w:rsidR="003D5881" w:rsidRPr="003D5881" w:rsidRDefault="003D5881" w:rsidP="003D5881">
            <w:pPr>
              <w:jc w:val="center"/>
              <w:rPr>
                <w:b/>
              </w:rPr>
            </w:pPr>
            <w:r>
              <w:rPr>
                <w:b/>
              </w:rPr>
              <w:t>Transcripción</w:t>
            </w:r>
          </w:p>
        </w:tc>
        <w:tc>
          <w:tcPr>
            <w:tcW w:w="3150" w:type="dxa"/>
          </w:tcPr>
          <w:p w14:paraId="50D57792" w14:textId="77777777" w:rsidR="003D5881" w:rsidRPr="003D5881" w:rsidRDefault="003D5881" w:rsidP="003D5881">
            <w:pPr>
              <w:jc w:val="center"/>
              <w:rPr>
                <w:b/>
              </w:rPr>
            </w:pPr>
            <w:r>
              <w:rPr>
                <w:b/>
              </w:rPr>
              <w:t>Reflexiones y preguntas</w:t>
            </w:r>
          </w:p>
        </w:tc>
        <w:tc>
          <w:tcPr>
            <w:tcW w:w="3151" w:type="dxa"/>
          </w:tcPr>
          <w:p w14:paraId="285909A9" w14:textId="77777777" w:rsidR="003D5881" w:rsidRPr="003D5881" w:rsidRDefault="003D5881" w:rsidP="003D5881">
            <w:pPr>
              <w:jc w:val="center"/>
              <w:rPr>
                <w:b/>
              </w:rPr>
            </w:pPr>
            <w:r>
              <w:rPr>
                <w:b/>
              </w:rPr>
              <w:t>Categorías sociales empíricas</w:t>
            </w:r>
          </w:p>
        </w:tc>
      </w:tr>
      <w:tr w:rsidR="003D5881" w14:paraId="514C95A9" w14:textId="77777777" w:rsidTr="003D5881">
        <w:trPr>
          <w:trHeight w:val="1711"/>
        </w:trPr>
        <w:tc>
          <w:tcPr>
            <w:tcW w:w="3150" w:type="dxa"/>
          </w:tcPr>
          <w:p w14:paraId="41B0EAAB" w14:textId="77777777" w:rsidR="00F43D30" w:rsidRDefault="003D5881" w:rsidP="00F24C2E">
            <w:r>
              <w:t xml:space="preserve">Al entrevistar a </w:t>
            </w:r>
            <w:r w:rsidR="00B9764A">
              <w:t xml:space="preserve">las madres </w:t>
            </w:r>
            <w:r w:rsidR="00853A02">
              <w:t>de familia, pudimos observa</w:t>
            </w:r>
            <w:r w:rsidR="00B9764A">
              <w:t xml:space="preserve">r que la mayoría </w:t>
            </w:r>
            <w:r w:rsidR="00853A02">
              <w:t xml:space="preserve">indicaron que sus hijos reciben una sesión virtual a la semana. </w:t>
            </w:r>
            <w:r w:rsidR="00B9764A">
              <w:t>Aunque la mayoría de las madres entrevistadas nos dijeron que cuentan con tiempo suficiente para estar al pendiente y apoyar a sus hijos durante las clases en línea, hubo algunas madres que nos expresaron su preocupación por no contar con el tiempo suficiente para brindar el apoyo necesario a sus hijos.</w:t>
            </w:r>
            <w:r w:rsidR="00F43D30">
              <w:t xml:space="preserve"> A pesar de esto, todas las madres de familia se encuentran satisfechas con el apoyo que la institución les ha brindado durante el último ciclo escolar. Comentan que la escuela las ha apoyado con horarios accesibles para las sesiones, conectividad de calidad y flexibilidad en el tiempo de entrega de actividades.</w:t>
            </w:r>
          </w:p>
          <w:p w14:paraId="3B27869A" w14:textId="77777777" w:rsidR="00F43D30" w:rsidRDefault="00F43D30" w:rsidP="00F24C2E"/>
          <w:p w14:paraId="76638BAC" w14:textId="77777777" w:rsidR="00F43D30" w:rsidRDefault="00D8670A" w:rsidP="00F24C2E">
            <w:r>
              <w:lastRenderedPageBreak/>
              <w:t>Durante la entrevista</w:t>
            </w:r>
            <w:r w:rsidR="00F43D30">
              <w:t xml:space="preserve"> a la directora de esta institución, pudimos darnos cuenta de que</w:t>
            </w:r>
            <w:r w:rsidR="001915CB">
              <w:t xml:space="preserve"> sus funciones son fundamentales para la vida escolar. Nos platicó que durante este ciclo escolar, no solamente se manejó el programa oficial vigente, sino que se hizo un énfasis en la utilización de programas que favorezcan el desarrollo de habilidades matemáticas y socioemocionales en los alumnos. </w:t>
            </w:r>
          </w:p>
          <w:p w14:paraId="63F23B7F" w14:textId="77777777" w:rsidR="001915CB" w:rsidRDefault="001915CB" w:rsidP="00F24C2E">
            <w:r>
              <w:t>Además, se implementaron dos proyectos (PEMC y PENCE).</w:t>
            </w:r>
          </w:p>
          <w:p w14:paraId="5EE15445" w14:textId="77777777" w:rsidR="001915CB" w:rsidRDefault="001915CB" w:rsidP="00F24C2E">
            <w:r w:rsidRPr="001915CB">
              <w:t>Mantiene constante comunicación con los padres y madres de familia por medios electró</w:t>
            </w:r>
            <w:r>
              <w:t>nicos y atención en el plantel, debido a que son el núcleo central para el aprendizaje de los alumnos.</w:t>
            </w:r>
          </w:p>
          <w:p w14:paraId="056AD2CE" w14:textId="77777777" w:rsidR="001915CB" w:rsidRDefault="001915CB" w:rsidP="00F24C2E">
            <w:r>
              <w:t xml:space="preserve">Nos comentó que todo el personal que forma parte de la institución ya ha sido vacunado, y continúa </w:t>
            </w:r>
            <w:r w:rsidR="00D8670A">
              <w:t>acondicionando las instalaciones para que en su debido momento, los alumnos puedan regresar a las aulas.</w:t>
            </w:r>
          </w:p>
          <w:p w14:paraId="6E25E659" w14:textId="77777777" w:rsidR="001915CB" w:rsidRDefault="001915CB" w:rsidP="00F24C2E"/>
        </w:tc>
        <w:tc>
          <w:tcPr>
            <w:tcW w:w="3150" w:type="dxa"/>
          </w:tcPr>
          <w:p w14:paraId="3F02E968" w14:textId="77777777" w:rsidR="003D5881" w:rsidRDefault="007F2270" w:rsidP="006B0719">
            <w:r>
              <w:lastRenderedPageBreak/>
              <w:t>Con las entrevistas realizadas, podemos darnos cuenta de que la fam</w:t>
            </w:r>
            <w:r w:rsidR="006B0719">
              <w:t>ilia funge como núcleo central para el aprendizaje del niño, y especialmente durante este ciclo escolar, ha sido de suma importancia que formen un equipo familia-docentes</w:t>
            </w:r>
            <w:r>
              <w:t xml:space="preserve">. </w:t>
            </w:r>
            <w:sdt>
              <w:sdtPr>
                <w:id w:val="-734621681"/>
                <w:citation/>
              </w:sdtPr>
              <w:sdtContent>
                <w:r>
                  <w:fldChar w:fldCharType="begin"/>
                </w:r>
                <w:r>
                  <w:instrText xml:space="preserve"> CITATION Sam98 \l 2058 </w:instrText>
                </w:r>
                <w:r>
                  <w:fldChar w:fldCharType="separate"/>
                </w:r>
                <w:r>
                  <w:rPr>
                    <w:noProof/>
                  </w:rPr>
                  <w:t>(Sammons, Hillman, &amp; Montimore, 1998)</w:t>
                </w:r>
                <w:r>
                  <w:fldChar w:fldCharType="end"/>
                </w:r>
              </w:sdtContent>
            </w:sdt>
            <w:r>
              <w:t xml:space="preserve"> afirman que: “</w:t>
            </w:r>
            <w:r w:rsidR="006B0719">
              <w:t>Se especula que cuando padres y maestros tienen objetivos similares para los menores, el apoyo combinado al proceso de aprendizaje puede ser una fuerza poderosa de mejoramiento”</w:t>
            </w:r>
          </w:p>
          <w:p w14:paraId="6DC10508" w14:textId="77777777" w:rsidR="006B0719" w:rsidRDefault="006B0719" w:rsidP="006B0719"/>
          <w:p w14:paraId="20EB0456" w14:textId="77777777" w:rsidR="003D2402" w:rsidRDefault="006B0719" w:rsidP="006B0719">
            <w:r>
              <w:t xml:space="preserve">Durante este ciclo escolar, ha sido fundamental llevar a cabo una gestión escolar estratégica </w:t>
            </w:r>
            <w:r w:rsidR="003D2402">
              <w:t xml:space="preserve">para asegurar el cumplimiento de su misión como institución. </w:t>
            </w:r>
            <w:r w:rsidR="003D2402">
              <w:rPr>
                <w:noProof/>
              </w:rPr>
              <w:t>La Secretaría de Educación Pública (2010), nos habla acerca de esto en su programa Escuelas de Calidad: “</w:t>
            </w:r>
            <w:r w:rsidR="003D2402" w:rsidRPr="003D2402">
              <w:rPr>
                <w:noProof/>
              </w:rPr>
              <w:t xml:space="preserve">Se basa en el diseño de estrategias de situaciones a reinventar </w:t>
            </w:r>
            <w:r w:rsidR="003D2402" w:rsidRPr="003D2402">
              <w:rPr>
                <w:noProof/>
              </w:rPr>
              <w:lastRenderedPageBreak/>
              <w:t>para lograr los objetivos e implica, también, el desarrollo de proyectos que estimulen la innovación educativa. Se concreta a través de procesos de planificación estratégica que permita diseñar, desarrollar y mantener proyectos de intervención, y asumir la complejidad d</w:t>
            </w:r>
            <w:r w:rsidR="003D2402">
              <w:rPr>
                <w:noProof/>
              </w:rPr>
              <w:t>e los procesos organizacionales”.</w:t>
            </w:r>
          </w:p>
        </w:tc>
        <w:tc>
          <w:tcPr>
            <w:tcW w:w="3151" w:type="dxa"/>
          </w:tcPr>
          <w:p w14:paraId="7312179A" w14:textId="77777777" w:rsidR="003D5881" w:rsidRDefault="003D2402" w:rsidP="00F24C2E">
            <w:r>
              <w:rPr>
                <w:b/>
              </w:rPr>
              <w:lastRenderedPageBreak/>
              <w:t xml:space="preserve">Directivo: </w:t>
            </w:r>
            <w:r w:rsidRPr="003D2402">
              <w:t>El rol del equipo directivo es generar las condiciones para que la enseñanza y el aprendizaje tengan lugar</w:t>
            </w:r>
            <w:r>
              <w:t xml:space="preserve">. </w:t>
            </w:r>
            <w:r w:rsidRPr="003D2402">
              <w:t>La función del director escolar conlleva cultivar diversos factores que son clave para que el centro de enseñanza sea eficaz: el trabajo en equipo y la colaboración entre el personal, la sensibilización hacia las preocupaciones y las aspiraciones no sólo de los estudiantes sino también de sus padres, y la planificación y aplicación con visión de futuro de toda una serie de cuestiones administrativas</w:t>
            </w:r>
            <w:r>
              <w:t>.</w:t>
            </w:r>
          </w:p>
          <w:p w14:paraId="18207046" w14:textId="77777777" w:rsidR="003D2402" w:rsidRDefault="003D2402" w:rsidP="00F24C2E"/>
          <w:p w14:paraId="2F7FF4B0" w14:textId="77777777" w:rsidR="003D2402" w:rsidRDefault="003D2402" w:rsidP="00F24C2E">
            <w:r w:rsidRPr="003D2402">
              <w:rPr>
                <w:b/>
              </w:rPr>
              <w:t>Docentes:</w:t>
            </w:r>
            <w:r>
              <w:rPr>
                <w:b/>
              </w:rPr>
              <w:t xml:space="preserve"> </w:t>
            </w:r>
            <w:r>
              <w:t>L</w:t>
            </w:r>
            <w:r w:rsidRPr="003D2402">
              <w:t>a responsabilidad principal de los docentes es garantizar la instrucción de</w:t>
            </w:r>
            <w:r>
              <w:t xml:space="preserve"> </w:t>
            </w:r>
            <w:r w:rsidRPr="003D2402">
              <w:t xml:space="preserve">alta calidad. Esto comprende tareas como abordar el plan de estudios, asegurar el compromiso y el aprendizaje, adaptar la instrucción a las necesidades de los </w:t>
            </w:r>
            <w:r w:rsidRPr="003D2402">
              <w:lastRenderedPageBreak/>
              <w:t>estudiantes, preparar los materiales de clase, brindar retroalimentación a los alumnos y a los padres, además de organizar y evaluar.</w:t>
            </w:r>
          </w:p>
          <w:p w14:paraId="5ADAD3CF" w14:textId="77777777" w:rsidR="003D2402" w:rsidRDefault="003D2402" w:rsidP="00F24C2E"/>
          <w:p w14:paraId="17FC9E2B" w14:textId="77777777" w:rsidR="003D2402" w:rsidRPr="003D2402" w:rsidRDefault="003D2402" w:rsidP="00F24C2E">
            <w:r>
              <w:rPr>
                <w:b/>
              </w:rPr>
              <w:t xml:space="preserve">Padres de familia: </w:t>
            </w:r>
            <w:r w:rsidR="00AB4EAD">
              <w:t>E</w:t>
            </w:r>
            <w:r w:rsidRPr="00AB4EAD">
              <w:t xml:space="preserve">l rol de los padres y madres conlleva prioritariamente, el acompañamiento y el desarrollo de </w:t>
            </w:r>
            <w:r w:rsidR="00AB4EAD">
              <w:t>la independencia de los menores</w:t>
            </w:r>
            <w:r w:rsidRPr="00AB4EAD">
              <w:t>, permitiéndoles avanzar como seres responsables y seguros de lo que piensan, sienten y proyectan en la vida</w:t>
            </w:r>
            <w:r w:rsidR="00AB4EAD">
              <w:t>.</w:t>
            </w:r>
          </w:p>
        </w:tc>
      </w:tr>
      <w:tr w:rsidR="003D5881" w14:paraId="030E1D5E" w14:textId="77777777" w:rsidTr="00605F43">
        <w:trPr>
          <w:trHeight w:val="445"/>
        </w:trPr>
        <w:tc>
          <w:tcPr>
            <w:tcW w:w="9451" w:type="dxa"/>
            <w:gridSpan w:val="3"/>
          </w:tcPr>
          <w:p w14:paraId="02165D86" w14:textId="77777777" w:rsidR="003D5881" w:rsidRDefault="00AB4EAD" w:rsidP="00F24C2E">
            <w:pPr>
              <w:rPr>
                <w:b/>
              </w:rPr>
            </w:pPr>
            <w:r w:rsidRPr="00AB4EAD">
              <w:rPr>
                <w:b/>
              </w:rPr>
              <w:lastRenderedPageBreak/>
              <w:t>Autores y conceptos que inicialmente pueden ayudar a analizar e interpretar la información.</w:t>
            </w:r>
          </w:p>
          <w:p w14:paraId="2F0E8B16" w14:textId="77777777" w:rsidR="00AB4EAD" w:rsidRPr="00AB4EAD" w:rsidRDefault="00AB4EAD" w:rsidP="00F24C2E">
            <w:pPr>
              <w:rPr>
                <w:b/>
              </w:rPr>
            </w:pPr>
            <w:r w:rsidRPr="00AB4EAD">
              <w:rPr>
                <w:b/>
              </w:rPr>
              <w:t xml:space="preserve">La gestión escolar. </w:t>
            </w:r>
          </w:p>
          <w:p w14:paraId="5BFAA7AE" w14:textId="77777777" w:rsidR="00AB4EAD" w:rsidRDefault="00AB4EAD" w:rsidP="00F24C2E">
            <w:r w:rsidRPr="00AB4EAD">
              <w:t xml:space="preserve">La gestión escolar en los establecimientos educativos es un proceso sistemático que está orientado al fortalecimiento de las instituciones educativas y a sus proyectos, con el fin de enriquecer los procesos pedagógicos, directivos, comunitarios y administrativos; conservando la autonomía institucional, para así responder de una manera más acorde, a las necesidades educativas locales, regionales y mundiales. La gestión escolar está constituida por cuatro áreas de gestión: área de gestión directiva, </w:t>
            </w:r>
            <w:r w:rsidRPr="00AB4EAD">
              <w:lastRenderedPageBreak/>
              <w:t>área de gestión pedagógica y académica, área de gestión de la comunidad y área de gestión administrativa y financiera. La importancia que tiene la gestión escolar para el mejoramiento de la calidad en el país radica en el fortalecimiento de las secretarías de educación y de los establecimientos educativos; en sus instancias administrativas y sistema pedagógico, para generar cambios y aportar un valor agregado en conocimientos y desarrollo de co</w:t>
            </w:r>
            <w:r>
              <w:t xml:space="preserve">mpetencias a los estudiantes. </w:t>
            </w:r>
          </w:p>
          <w:p w14:paraId="39FFA324" w14:textId="77777777" w:rsidR="00AB4EAD" w:rsidRDefault="00AB4EAD" w:rsidP="00F24C2E"/>
          <w:p w14:paraId="1F226942" w14:textId="77777777" w:rsidR="00AB4EAD" w:rsidRPr="00AB4EAD" w:rsidRDefault="00AB4EAD" w:rsidP="00F24C2E">
            <w:pPr>
              <w:rPr>
                <w:b/>
              </w:rPr>
            </w:pPr>
            <w:r w:rsidRPr="00AB4EAD">
              <w:rPr>
                <w:b/>
              </w:rPr>
              <w:t xml:space="preserve">La función y el rol directivo. </w:t>
            </w:r>
          </w:p>
          <w:p w14:paraId="062CBFE7" w14:textId="77777777" w:rsidR="00AB4EAD" w:rsidRDefault="00AB4EAD" w:rsidP="00F24C2E">
            <w:r w:rsidRPr="00AB4EAD">
              <w:t>Ser un mediador entre las exigencias de sus superiores y las demandas e inquietudes que emanan de la práctica cotidiana de los maestros, el director es un puente entre la implementación de políticas educativas expresadas en reglamentos, planes y programas de estudio y la realidad de las escuelas, maestros,</w:t>
            </w:r>
            <w:r>
              <w:t xml:space="preserve"> alumnos y padres de familia. </w:t>
            </w:r>
          </w:p>
          <w:p w14:paraId="7DCAB9DC" w14:textId="77777777" w:rsidR="00AB4EAD" w:rsidRDefault="00AB4EAD" w:rsidP="00F24C2E"/>
          <w:p w14:paraId="65492EEC" w14:textId="77777777" w:rsidR="00AB4EAD" w:rsidRPr="00AB4EAD" w:rsidRDefault="00AB4EAD" w:rsidP="00F24C2E">
            <w:pPr>
              <w:rPr>
                <w:b/>
              </w:rPr>
            </w:pPr>
            <w:r w:rsidRPr="00AB4EAD">
              <w:rPr>
                <w:b/>
              </w:rPr>
              <w:t xml:space="preserve">La organización escolar y trabajo de los docentes. </w:t>
            </w:r>
          </w:p>
          <w:p w14:paraId="4399F345" w14:textId="77777777" w:rsidR="00AB4EAD" w:rsidRDefault="00AB4EAD" w:rsidP="00F24C2E">
            <w:r w:rsidRPr="00AB4EAD">
              <w:t>El trabajo de maestros y alumnos está condicionado por un conjunto de estructuras, normas y prácticas que ordenan el espacio y el tiempo de la enseñanza. Podría decirse que organizar el trabajo propio o el de los demás, es un trabajo en sí mismo, una práctica pedagógica sobre la que reflexionar. La presente publicación, "La organización del trabajo escolar: una oportunidad para repensar la escuela", trata de evidenciar las concepciones y las prácticas de la organización del trabajo escolar -dentro y fuera del aula- teniendo en cuenta la historia de la escuela, la realidad actual o incluso, perspectivas, prácticas y herramientas emergentes. Ofrece recursos útiles y claves para superar la simple gestión de los flujos y la complejidad, y para considerar la organización del trabajo una oportunidad de repensar la escuela, sus</w:t>
            </w:r>
            <w:r>
              <w:t xml:space="preserve"> ambiciones, sus finalidades. </w:t>
            </w:r>
          </w:p>
          <w:p w14:paraId="04166840" w14:textId="77777777" w:rsidR="00AB4EAD" w:rsidRDefault="00AB4EAD" w:rsidP="00F24C2E"/>
          <w:sdt>
            <w:sdtPr>
              <w:rPr>
                <w:lang w:val="es-ES"/>
              </w:rPr>
              <w:id w:val="-614993893"/>
              <w:docPartObj>
                <w:docPartGallery w:val="Bibliographies"/>
                <w:docPartUnique/>
              </w:docPartObj>
            </w:sdtPr>
            <w:sdtEndPr>
              <w:rPr>
                <w:rFonts w:ascii="Arial" w:eastAsiaTheme="minorHAnsi" w:hAnsi="Arial" w:cs="Arial"/>
                <w:color w:val="auto"/>
                <w:sz w:val="24"/>
                <w:szCs w:val="24"/>
                <w:lang w:val="es-MX" w:eastAsia="en-US"/>
              </w:rPr>
            </w:sdtEndPr>
            <w:sdtContent>
              <w:p w14:paraId="6AAA0BFB" w14:textId="77777777" w:rsidR="00AB4EAD" w:rsidRPr="00AB4EAD" w:rsidRDefault="00AB4EAD">
                <w:pPr>
                  <w:pStyle w:val="Ttulo1"/>
                  <w:outlineLvl w:val="0"/>
                  <w:rPr>
                    <w:rFonts w:ascii="Arial" w:hAnsi="Arial" w:cs="Arial"/>
                    <w:b/>
                    <w:color w:val="auto"/>
                    <w:sz w:val="24"/>
                    <w:lang w:val="en-US"/>
                  </w:rPr>
                </w:pPr>
                <w:r w:rsidRPr="00AB4EAD">
                  <w:rPr>
                    <w:rFonts w:ascii="Arial" w:hAnsi="Arial" w:cs="Arial"/>
                    <w:b/>
                    <w:color w:val="auto"/>
                    <w:sz w:val="24"/>
                    <w:lang w:val="en-US"/>
                  </w:rPr>
                  <w:t>Autores</w:t>
                </w:r>
              </w:p>
              <w:sdt>
                <w:sdtPr>
                  <w:id w:val="111145805"/>
                  <w:bibliography/>
                </w:sdtPr>
                <w:sdtContent>
                  <w:p w14:paraId="189A86E2" w14:textId="77777777" w:rsidR="00AB4EAD" w:rsidRDefault="00AB4EAD" w:rsidP="00AB4EAD">
                    <w:pPr>
                      <w:pStyle w:val="Bibliografa"/>
                      <w:ind w:left="720" w:hanging="720"/>
                      <w:rPr>
                        <w:noProof/>
                        <w:lang w:val="es-ES"/>
                      </w:rPr>
                    </w:pPr>
                    <w:r>
                      <w:fldChar w:fldCharType="begin"/>
                    </w:r>
                    <w:r w:rsidRPr="00AB4EAD">
                      <w:rPr>
                        <w:lang w:val="en-US"/>
                      </w:rPr>
                      <w:instrText>BIBLIOGRAPHY</w:instrText>
                    </w:r>
                    <w:r>
                      <w:fldChar w:fldCharType="separate"/>
                    </w:r>
                    <w:r w:rsidRPr="00AB4EAD">
                      <w:rPr>
                        <w:noProof/>
                        <w:lang w:val="en-US"/>
                      </w:rPr>
                      <w:t xml:space="preserve">Sammons, P., Hillman, J., &amp; Montimore, P. (1998). </w:t>
                    </w:r>
                    <w:r>
                      <w:rPr>
                        <w:i/>
                        <w:iCs/>
                        <w:noProof/>
                        <w:lang w:val="es-ES"/>
                      </w:rPr>
                      <w:t>Características clave en las escuelas efectivas.</w:t>
                    </w:r>
                    <w:r>
                      <w:rPr>
                        <w:noProof/>
                        <w:lang w:val="es-ES"/>
                      </w:rPr>
                      <w:t xml:space="preserve"> México: SEP.</w:t>
                    </w:r>
                  </w:p>
                  <w:p w14:paraId="7B3558C0" w14:textId="77777777" w:rsidR="00AB4EAD" w:rsidRDefault="00AB4EAD" w:rsidP="00AB4EAD">
                    <w:pPr>
                      <w:pStyle w:val="Bibliografa"/>
                      <w:ind w:left="720" w:hanging="720"/>
                      <w:rPr>
                        <w:noProof/>
                        <w:lang w:val="es-ES"/>
                      </w:rPr>
                    </w:pPr>
                    <w:r>
                      <w:rPr>
                        <w:noProof/>
                        <w:lang w:val="es-ES"/>
                      </w:rPr>
                      <w:t xml:space="preserve">Secretaría de Educación Pública. (2010). </w:t>
                    </w:r>
                    <w:r>
                      <w:rPr>
                        <w:i/>
                        <w:iCs/>
                        <w:noProof/>
                        <w:lang w:val="es-ES"/>
                      </w:rPr>
                      <w:t>Programa Escuelas de Calidad.</w:t>
                    </w:r>
                    <w:r>
                      <w:rPr>
                        <w:noProof/>
                        <w:lang w:val="es-ES"/>
                      </w:rPr>
                      <w:t xml:space="preserve"> México: SEP.</w:t>
                    </w:r>
                  </w:p>
                  <w:p w14:paraId="489AB6FC" w14:textId="77777777" w:rsidR="00AB4EAD" w:rsidRDefault="00AB4EAD" w:rsidP="00AB4EAD">
                    <w:r>
                      <w:rPr>
                        <w:b/>
                        <w:bCs/>
                      </w:rPr>
                      <w:fldChar w:fldCharType="end"/>
                    </w:r>
                  </w:p>
                </w:sdtContent>
              </w:sdt>
            </w:sdtContent>
          </w:sdt>
          <w:p w14:paraId="726AB77D" w14:textId="77777777" w:rsidR="00AB4EAD" w:rsidRPr="00AB4EAD" w:rsidRDefault="00AB4EAD" w:rsidP="00F24C2E"/>
        </w:tc>
      </w:tr>
    </w:tbl>
    <w:p w14:paraId="4F894270" w14:textId="77777777" w:rsidR="003D5881" w:rsidRPr="003D5881" w:rsidRDefault="003D5881" w:rsidP="00F24C2E"/>
    <w:sectPr w:rsidR="003D5881" w:rsidRPr="003D5881" w:rsidSect="009D34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465FB"/>
    <w:multiLevelType w:val="hybridMultilevel"/>
    <w:tmpl w:val="A92A1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2E"/>
    <w:rsid w:val="001915CB"/>
    <w:rsid w:val="003D2402"/>
    <w:rsid w:val="003D5881"/>
    <w:rsid w:val="005E4604"/>
    <w:rsid w:val="006B0719"/>
    <w:rsid w:val="00740842"/>
    <w:rsid w:val="007F2270"/>
    <w:rsid w:val="00853A02"/>
    <w:rsid w:val="009D347C"/>
    <w:rsid w:val="00AB4EAD"/>
    <w:rsid w:val="00B9764A"/>
    <w:rsid w:val="00D8670A"/>
    <w:rsid w:val="00F24C2E"/>
    <w:rsid w:val="00F43D30"/>
    <w:rsid w:val="00F52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491A"/>
  <w15:chartTrackingRefBased/>
  <w15:docId w15:val="{F89D1A93-DE13-40FC-9C7C-DD5D8D19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C2E"/>
    <w:rPr>
      <w:szCs w:val="24"/>
    </w:rPr>
  </w:style>
  <w:style w:type="paragraph" w:styleId="Ttulo1">
    <w:name w:val="heading 1"/>
    <w:basedOn w:val="Normal"/>
    <w:next w:val="Normal"/>
    <w:link w:val="Ttulo1Car"/>
    <w:uiPriority w:val="9"/>
    <w:qFormat/>
    <w:rsid w:val="00AB4EA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C2E"/>
    <w:pPr>
      <w:ind w:left="720"/>
      <w:contextualSpacing/>
    </w:pPr>
  </w:style>
  <w:style w:type="table" w:styleId="Tablaconcuadrcula">
    <w:name w:val="Table Grid"/>
    <w:basedOn w:val="Tablanormal"/>
    <w:uiPriority w:val="39"/>
    <w:rsid w:val="003D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B4EA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AB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23393">
      <w:bodyDiv w:val="1"/>
      <w:marLeft w:val="0"/>
      <w:marRight w:val="0"/>
      <w:marTop w:val="0"/>
      <w:marBottom w:val="0"/>
      <w:divBdr>
        <w:top w:val="none" w:sz="0" w:space="0" w:color="auto"/>
        <w:left w:val="none" w:sz="0" w:space="0" w:color="auto"/>
        <w:bottom w:val="none" w:sz="0" w:space="0" w:color="auto"/>
        <w:right w:val="none" w:sz="0" w:space="0" w:color="auto"/>
      </w:divBdr>
    </w:div>
    <w:div w:id="2082020907">
      <w:bodyDiv w:val="1"/>
      <w:marLeft w:val="0"/>
      <w:marRight w:val="0"/>
      <w:marTop w:val="0"/>
      <w:marBottom w:val="0"/>
      <w:divBdr>
        <w:top w:val="none" w:sz="0" w:space="0" w:color="auto"/>
        <w:left w:val="none" w:sz="0" w:space="0" w:color="auto"/>
        <w:bottom w:val="none" w:sz="0" w:space="0" w:color="auto"/>
        <w:right w:val="none" w:sz="0" w:space="0" w:color="auto"/>
      </w:divBdr>
    </w:div>
    <w:div w:id="212569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Sam98</b:Tag>
    <b:SourceType>Book</b:SourceType>
    <b:Guid>{BF7F9531-FE18-419A-8B3F-7B1D614C796E}</b:Guid>
    <b:Title>Características clave en las escuelas efectivas</b:Title>
    <b:Year>1998</b:Year>
    <b:City>México</b:City>
    <b:Publisher>SEP</b:Publisher>
    <b:Author>
      <b:Author>
        <b:NameList>
          <b:Person>
            <b:Last>Sammons</b:Last>
            <b:First>P</b:First>
          </b:Person>
          <b:Person>
            <b:Last>Hillman</b:Last>
            <b:First>J</b:First>
          </b:Person>
          <b:Person>
            <b:Last>Montimore</b:Last>
            <b:First>P</b:First>
          </b:Person>
        </b:NameList>
      </b:Author>
    </b:Author>
    <b:RefOrder>1</b:RefOrder>
  </b:Source>
  <b:Source>
    <b:Tag>Sec10</b:Tag>
    <b:SourceType>Book</b:SourceType>
    <b:Guid>{2BEE1AC3-9BAC-4511-8CE5-A10734D50242}</b:Guid>
    <b:Title>Programa Escuelas de Calidad</b:Title>
    <b:Year>2010</b:Year>
    <b:City>México</b:City>
    <b:Publisher>SEP</b:Publisher>
    <b:Author>
      <b:Author>
        <b:NameList>
          <b:Person>
            <b:Last>Secretaría de Educación Pública</b:Last>
          </b:Person>
        </b:NameList>
      </b:Author>
    </b:Author>
    <b:RefOrder>2</b:RefOrder>
  </b:Source>
</b:Sources>
</file>

<file path=customXml/itemProps1.xml><?xml version="1.0" encoding="utf-8"?>
<ds:datastoreItem xmlns:ds="http://schemas.openxmlformats.org/officeDocument/2006/customXml" ds:itemID="{09A4D36B-0A79-4950-9F29-6A7440B2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1170</Words>
  <Characters>6438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2021-05-19T02:58:00Z</dcterms:created>
  <dcterms:modified xsi:type="dcterms:W3CDTF">2021-05-19T04:59:00Z</dcterms:modified>
</cp:coreProperties>
</file>