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12A6" w14:textId="77777777" w:rsidR="00383A79" w:rsidRDefault="00383A79" w:rsidP="00383A79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89D0AEF" wp14:editId="6D0EDB3E">
            <wp:simplePos x="0" y="0"/>
            <wp:positionH relativeFrom="margin">
              <wp:posOffset>2202180</wp:posOffset>
            </wp:positionH>
            <wp:positionV relativeFrom="paragraph">
              <wp:posOffset>-1905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380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82233" w14:textId="77777777" w:rsidR="00383A79" w:rsidRPr="00090403" w:rsidRDefault="00383A79" w:rsidP="00383A79">
      <w:pPr>
        <w:pStyle w:val="default"/>
        <w:spacing w:before="0" w:beforeAutospacing="0" w:after="120" w:afterAutospacing="0"/>
        <w:rPr>
          <w:rFonts w:ascii="Arial" w:eastAsia="Calibri" w:hAnsi="Arial" w:cs="Arial"/>
        </w:rPr>
      </w:pPr>
    </w:p>
    <w:p w14:paraId="52E4EBB2" w14:textId="77777777" w:rsidR="00383A79" w:rsidRPr="00AB01AD" w:rsidRDefault="00383A79" w:rsidP="00383A79">
      <w:pPr>
        <w:jc w:val="center"/>
        <w:rPr>
          <w:rFonts w:ascii="Arial" w:eastAsia="Calibri" w:hAnsi="Arial" w:cs="Arial"/>
          <w:sz w:val="36"/>
          <w:szCs w:val="36"/>
        </w:rPr>
      </w:pPr>
    </w:p>
    <w:p w14:paraId="3332FE75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</w:p>
    <w:p w14:paraId="46588C78" w14:textId="77777777" w:rsidR="00383A79" w:rsidRPr="00C87787" w:rsidRDefault="00383A79" w:rsidP="00383A79">
      <w:pPr>
        <w:jc w:val="center"/>
        <w:rPr>
          <w:rFonts w:ascii="Arial" w:eastAsia="Calibri" w:hAnsi="Arial" w:cs="Arial"/>
          <w:sz w:val="40"/>
          <w:szCs w:val="40"/>
        </w:rPr>
      </w:pPr>
      <w:r w:rsidRPr="00C87787">
        <w:rPr>
          <w:rFonts w:ascii="Arial" w:eastAsia="Calibri" w:hAnsi="Arial" w:cs="Arial"/>
          <w:sz w:val="40"/>
          <w:szCs w:val="40"/>
        </w:rPr>
        <w:t>Escuela Normal de Educación Preescolar</w:t>
      </w:r>
    </w:p>
    <w:p w14:paraId="4E11B9C0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190FD2A5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Asignatura: Estrategias para la exploración de mundo social</w:t>
      </w:r>
    </w:p>
    <w:p w14:paraId="0F10B9E5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Maestro: Roberto Acosta Robles</w:t>
      </w:r>
    </w:p>
    <w:p w14:paraId="0FB83147" w14:textId="50819461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“</w:t>
      </w:r>
      <w:r>
        <w:rPr>
          <w:rFonts w:ascii="Arial" w:eastAsia="Calibri" w:hAnsi="Arial" w:cs="Arial"/>
          <w:sz w:val="24"/>
          <w:szCs w:val="24"/>
        </w:rPr>
        <w:t>DOCUMENTAL BEBÉS</w:t>
      </w:r>
      <w:r w:rsidRPr="00466CFF">
        <w:rPr>
          <w:rFonts w:ascii="Arial" w:eastAsia="Calibri" w:hAnsi="Arial" w:cs="Arial"/>
          <w:sz w:val="24"/>
          <w:szCs w:val="24"/>
        </w:rPr>
        <w:t>”</w:t>
      </w:r>
    </w:p>
    <w:p w14:paraId="28473547" w14:textId="77777777" w:rsidR="00383A79" w:rsidRPr="00466CFF" w:rsidRDefault="00383A79" w:rsidP="00383A7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6CFF">
        <w:rPr>
          <w:rFonts w:ascii="Arial" w:eastAsia="Calibri" w:hAnsi="Arial" w:cs="Arial"/>
          <w:b/>
          <w:bCs/>
          <w:sz w:val="24"/>
          <w:szCs w:val="24"/>
        </w:rPr>
        <w:t>Unidad II</w:t>
      </w:r>
    </w:p>
    <w:p w14:paraId="4ED3BF61" w14:textId="77777777" w:rsidR="00383A79" w:rsidRPr="00466CFF" w:rsidRDefault="00383A79" w:rsidP="00383A7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6CFF">
        <w:rPr>
          <w:rFonts w:ascii="Arial" w:eastAsia="Calibri" w:hAnsi="Arial" w:cs="Arial"/>
          <w:b/>
          <w:bCs/>
          <w:sz w:val="24"/>
          <w:szCs w:val="24"/>
        </w:rPr>
        <w:t xml:space="preserve">LA FAMILIA: EL PRIMER ESPACIO SOCIAL DE </w:t>
      </w:r>
      <w:proofErr w:type="gramStart"/>
      <w:r w:rsidRPr="00466CFF">
        <w:rPr>
          <w:rFonts w:ascii="Arial" w:eastAsia="Calibri" w:hAnsi="Arial" w:cs="Arial"/>
          <w:b/>
          <w:bCs/>
          <w:sz w:val="24"/>
          <w:szCs w:val="24"/>
        </w:rPr>
        <w:t>LAS NIÑAS Y NIÑOS</w:t>
      </w:r>
      <w:proofErr w:type="gramEnd"/>
      <w:r w:rsidRPr="00466CFF">
        <w:rPr>
          <w:rFonts w:ascii="Arial" w:eastAsia="Calibri" w:hAnsi="Arial" w:cs="Arial"/>
          <w:b/>
          <w:bCs/>
          <w:sz w:val="24"/>
          <w:szCs w:val="24"/>
        </w:rPr>
        <w:t xml:space="preserve"> DE PREESCOLAR.</w:t>
      </w:r>
    </w:p>
    <w:p w14:paraId="2C61DD3B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70F6FA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5BFA6CB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46E88A5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F7D060B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A5DC79C" w14:textId="77777777" w:rsidR="00383A79" w:rsidRPr="00466CFF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466CFF"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14:paraId="5ABF8FED" w14:textId="77777777" w:rsidR="00383A79" w:rsidRPr="00466CFF" w:rsidRDefault="00383A79" w:rsidP="00383A7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466CFF">
        <w:rPr>
          <w:rFonts w:ascii="Arial" w:eastAsia="Calibri" w:hAnsi="Arial" w:cs="Arial"/>
          <w:sz w:val="24"/>
          <w:szCs w:val="24"/>
        </w:rPr>
        <w:t>Sahima Guadalupe Beltrán Balandrán</w:t>
      </w:r>
    </w:p>
    <w:p w14:paraId="0201524A" w14:textId="77777777" w:rsidR="00383A79" w:rsidRPr="00AB01AD" w:rsidRDefault="00383A79" w:rsidP="00383A79">
      <w:pPr>
        <w:jc w:val="center"/>
        <w:rPr>
          <w:rFonts w:ascii="Arial" w:eastAsia="Calibri" w:hAnsi="Arial" w:cs="Arial"/>
          <w:sz w:val="24"/>
          <w:szCs w:val="24"/>
        </w:rPr>
      </w:pPr>
      <w:r w:rsidRPr="00AB01AD">
        <w:rPr>
          <w:rFonts w:ascii="Arial" w:eastAsia="Calibri" w:hAnsi="Arial" w:cs="Arial"/>
          <w:sz w:val="24"/>
          <w:szCs w:val="24"/>
        </w:rPr>
        <w:t>#3</w:t>
      </w:r>
    </w:p>
    <w:p w14:paraId="07BE9689" w14:textId="77777777" w:rsidR="00383A79" w:rsidRPr="00AB01AD" w:rsidRDefault="00383A79" w:rsidP="00383A79">
      <w:pPr>
        <w:jc w:val="center"/>
        <w:rPr>
          <w:sz w:val="20"/>
          <w:szCs w:val="20"/>
        </w:rPr>
      </w:pPr>
    </w:p>
    <w:p w14:paraId="35A1BB59" w14:textId="77777777" w:rsidR="00383A79" w:rsidRDefault="00383A79" w:rsidP="00383A79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BF67126" w14:textId="79ADA2BD" w:rsidR="004B281F" w:rsidRDefault="004B281F"/>
    <w:p w14:paraId="154919E9" w14:textId="77777777" w:rsidR="004B281F" w:rsidRDefault="004B281F">
      <w:r>
        <w:br w:type="page"/>
      </w:r>
    </w:p>
    <w:p w14:paraId="68C8A4F5" w14:textId="77777777" w:rsidR="004B281F" w:rsidRDefault="004B281F">
      <w:pPr>
        <w:rPr>
          <w:rFonts w:ascii="Century Gothic" w:hAnsi="Century Gothic"/>
          <w:sz w:val="24"/>
          <w:szCs w:val="24"/>
        </w:rPr>
      </w:pPr>
    </w:p>
    <w:p w14:paraId="1FD12318" w14:textId="747F771D" w:rsidR="004B281F" w:rsidRDefault="004B281F" w:rsidP="004B281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59098666" wp14:editId="6AB4D8FF">
            <wp:extent cx="3534268" cy="4401164"/>
            <wp:effectExtent l="0" t="0" r="9525" b="0"/>
            <wp:docPr id="1" name="Imagen 1" descr="Imagen que contiene persona, interior, tabla,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rsona, interior, tabla, juguete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29AE" w14:textId="77777777" w:rsidR="004B281F" w:rsidRDefault="004B281F">
      <w:pPr>
        <w:rPr>
          <w:rFonts w:ascii="Century Gothic" w:hAnsi="Century Gothic"/>
          <w:sz w:val="24"/>
          <w:szCs w:val="24"/>
        </w:rPr>
      </w:pPr>
    </w:p>
    <w:p w14:paraId="0DBF29A7" w14:textId="42B587B0" w:rsidR="004B281F" w:rsidRDefault="004B281F">
      <w:pPr>
        <w:rPr>
          <w:rFonts w:ascii="Century Gothic" w:hAnsi="Century Gothic"/>
          <w:b/>
          <w:bCs/>
          <w:color w:val="0070C0"/>
          <w:sz w:val="24"/>
          <w:szCs w:val="24"/>
          <w:u w:val="single"/>
        </w:rPr>
      </w:pPr>
      <w:r w:rsidRPr="004B281F"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-Las prácticas de crianza desde la familia de los bebes.</w:t>
      </w:r>
    </w:p>
    <w:p w14:paraId="492354D0" w14:textId="50813DA3" w:rsidR="004B281F" w:rsidRPr="004B281F" w:rsidRDefault="004B281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mayoría de los padres eran primerizos debido a esto tenían muchas preguntas de cómo o cuál es la forma correcta de </w:t>
      </w:r>
      <w:r w:rsidR="00744863">
        <w:rPr>
          <w:rFonts w:ascii="Century Gothic" w:hAnsi="Century Gothic"/>
          <w:sz w:val="24"/>
          <w:szCs w:val="24"/>
        </w:rPr>
        <w:t xml:space="preserve">cuidar y educar a un bebé desde recién nacido, es por ello </w:t>
      </w:r>
      <w:proofErr w:type="gramStart"/>
      <w:r w:rsidR="00744863">
        <w:rPr>
          <w:rFonts w:ascii="Century Gothic" w:hAnsi="Century Gothic"/>
          <w:sz w:val="24"/>
          <w:szCs w:val="24"/>
        </w:rPr>
        <w:t>que</w:t>
      </w:r>
      <w:proofErr w:type="gramEnd"/>
      <w:r w:rsidR="00744863">
        <w:rPr>
          <w:rFonts w:ascii="Century Gothic" w:hAnsi="Century Gothic"/>
          <w:sz w:val="24"/>
          <w:szCs w:val="24"/>
        </w:rPr>
        <w:t xml:space="preserve"> las expertas les sugirieron un sinfín de cosas que les permitiera educar de manera correcta al bebé como alimentarlo cada cierta hora, sacarlo a tomar aire libre, dejarlo llorar hasta que se acostumbrara a un horario estricto para dormir y despertar. entre otras cosas. </w:t>
      </w:r>
    </w:p>
    <w:p w14:paraId="6966250F" w14:textId="09266DF6" w:rsidR="004B281F" w:rsidRDefault="004B281F">
      <w:pPr>
        <w:rPr>
          <w:rFonts w:ascii="Century Gothic" w:hAnsi="Century Gothic"/>
          <w:b/>
          <w:bCs/>
          <w:color w:val="0070C0"/>
          <w:sz w:val="24"/>
          <w:szCs w:val="24"/>
          <w:u w:val="single"/>
        </w:rPr>
      </w:pPr>
      <w:r w:rsidRPr="004B281F"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-Diferencias y similitudes que pueden compartir los bebés del documental.</w:t>
      </w:r>
    </w:p>
    <w:p w14:paraId="22551E62" w14:textId="6E1D7661" w:rsidR="00744863" w:rsidRDefault="00744863">
      <w:pPr>
        <w:rPr>
          <w:rFonts w:ascii="Century Gothic" w:hAnsi="Century Gothic"/>
          <w:sz w:val="24"/>
          <w:szCs w:val="24"/>
        </w:rPr>
      </w:pPr>
      <w:r w:rsidRPr="00744863">
        <w:rPr>
          <w:rFonts w:ascii="Century Gothic" w:hAnsi="Century Gothic"/>
          <w:sz w:val="24"/>
          <w:szCs w:val="24"/>
        </w:rPr>
        <w:t>Diferencias:</w:t>
      </w:r>
      <w:r>
        <w:rPr>
          <w:rFonts w:ascii="Century Gothic" w:hAnsi="Century Gothic"/>
          <w:sz w:val="24"/>
          <w:szCs w:val="24"/>
        </w:rPr>
        <w:t xml:space="preserve"> el estilo de vida de sus padres, padres primerizos, diferentes necesidades. </w:t>
      </w:r>
    </w:p>
    <w:p w14:paraId="7B535169" w14:textId="2BCCBE39" w:rsidR="00744863" w:rsidRPr="00744863" w:rsidRDefault="007448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Similitudes: La alimentación con los bebés, los horarios. </w:t>
      </w:r>
    </w:p>
    <w:p w14:paraId="1937BEA7" w14:textId="4D49A2F0" w:rsidR="00744863" w:rsidRDefault="004B281F">
      <w:pPr>
        <w:rPr>
          <w:rFonts w:ascii="Century Gothic" w:hAnsi="Century Gothic"/>
          <w:b/>
          <w:bCs/>
          <w:color w:val="0070C0"/>
          <w:sz w:val="24"/>
          <w:szCs w:val="24"/>
          <w:u w:val="single"/>
        </w:rPr>
      </w:pPr>
      <w:r w:rsidRPr="004B281F"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-La relación afectiva entre los adultos y los bebés</w:t>
      </w:r>
      <w:r w:rsidR="00744863"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.</w:t>
      </w:r>
    </w:p>
    <w:p w14:paraId="1CFCAE8D" w14:textId="4837484C" w:rsidR="00744863" w:rsidRPr="00744863" w:rsidRDefault="00744863">
      <w:pPr>
        <w:rPr>
          <w:rFonts w:ascii="Century Gothic" w:hAnsi="Century Gothic"/>
          <w:sz w:val="24"/>
          <w:szCs w:val="24"/>
        </w:rPr>
      </w:pPr>
      <w:r w:rsidRPr="00744863">
        <w:rPr>
          <w:rFonts w:ascii="Century Gothic" w:hAnsi="Century Gothic"/>
          <w:sz w:val="24"/>
          <w:szCs w:val="24"/>
        </w:rPr>
        <w:t xml:space="preserve">Había buena conexión entre los padres y los bebés y en algunas ocasiones las expertas pedían que hicieran cierto desapego hacia el bebé para que este no estuviera tan acostumbrado a estar con sus padres sin embargo otras expertas sugerían que entre mas cerca se estuviera del bebé mucho mejor. </w:t>
      </w:r>
    </w:p>
    <w:p w14:paraId="40CAE791" w14:textId="21E97A94" w:rsidR="004B281F" w:rsidRDefault="00744863">
      <w:pPr>
        <w:rPr>
          <w:rFonts w:ascii="Century Gothic" w:hAnsi="Century Gothic"/>
          <w:b/>
          <w:bCs/>
          <w:color w:val="0070C0"/>
          <w:sz w:val="24"/>
          <w:szCs w:val="24"/>
          <w:u w:val="single"/>
        </w:rPr>
      </w:pPr>
      <w:r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-L</w:t>
      </w:r>
      <w:r w:rsidR="004B281F" w:rsidRPr="004B281F"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os roles que se definen desde edades tempranas.</w:t>
      </w:r>
    </w:p>
    <w:p w14:paraId="1510375E" w14:textId="3AA742D9" w:rsidR="00744863" w:rsidRPr="00744863" w:rsidRDefault="00744863">
      <w:pPr>
        <w:rPr>
          <w:rFonts w:ascii="Century Gothic" w:hAnsi="Century Gothic"/>
          <w:sz w:val="24"/>
          <w:szCs w:val="24"/>
        </w:rPr>
      </w:pPr>
      <w:r w:rsidRPr="00744863">
        <w:rPr>
          <w:rFonts w:ascii="Century Gothic" w:hAnsi="Century Gothic"/>
          <w:sz w:val="24"/>
          <w:szCs w:val="24"/>
        </w:rPr>
        <w:t xml:space="preserve">-Comer a cierta hora o cada cierto tiempo. </w:t>
      </w:r>
    </w:p>
    <w:p w14:paraId="3DBC584C" w14:textId="29C329B4" w:rsidR="00744863" w:rsidRPr="00744863" w:rsidRDefault="00744863">
      <w:pPr>
        <w:rPr>
          <w:rFonts w:ascii="Century Gothic" w:hAnsi="Century Gothic"/>
          <w:sz w:val="24"/>
          <w:szCs w:val="24"/>
        </w:rPr>
      </w:pPr>
      <w:r w:rsidRPr="00744863">
        <w:rPr>
          <w:rFonts w:ascii="Century Gothic" w:hAnsi="Century Gothic"/>
          <w:sz w:val="24"/>
          <w:szCs w:val="24"/>
        </w:rPr>
        <w:t xml:space="preserve">-Dormir a una hora específica. </w:t>
      </w:r>
    </w:p>
    <w:p w14:paraId="3F23B409" w14:textId="2C0BE461" w:rsidR="00744863" w:rsidRPr="00744863" w:rsidRDefault="00744863">
      <w:pPr>
        <w:rPr>
          <w:rFonts w:ascii="Century Gothic" w:hAnsi="Century Gothic"/>
          <w:sz w:val="24"/>
          <w:szCs w:val="24"/>
        </w:rPr>
      </w:pPr>
      <w:r w:rsidRPr="00744863">
        <w:rPr>
          <w:rFonts w:ascii="Century Gothic" w:hAnsi="Century Gothic"/>
          <w:sz w:val="24"/>
          <w:szCs w:val="24"/>
        </w:rPr>
        <w:t>-Despertar a una hora específica.</w:t>
      </w:r>
    </w:p>
    <w:p w14:paraId="5F4535A7" w14:textId="06339243" w:rsidR="00744863" w:rsidRPr="00744863" w:rsidRDefault="00744863">
      <w:pPr>
        <w:rPr>
          <w:rFonts w:ascii="Century Gothic" w:hAnsi="Century Gothic"/>
          <w:sz w:val="24"/>
          <w:szCs w:val="24"/>
        </w:rPr>
      </w:pPr>
      <w:r w:rsidRPr="00744863">
        <w:rPr>
          <w:rFonts w:ascii="Century Gothic" w:hAnsi="Century Gothic"/>
          <w:sz w:val="24"/>
          <w:szCs w:val="24"/>
        </w:rPr>
        <w:t xml:space="preserve">-Tomar cierta cantidad de tiempo al aire libre. </w:t>
      </w:r>
    </w:p>
    <w:p w14:paraId="6809451B" w14:textId="77777777" w:rsidR="00744863" w:rsidRPr="00744863" w:rsidRDefault="00744863">
      <w:pPr>
        <w:rPr>
          <w:rFonts w:ascii="Century Gothic" w:hAnsi="Century Gothic"/>
          <w:color w:val="0070C0"/>
          <w:sz w:val="24"/>
          <w:szCs w:val="24"/>
        </w:rPr>
      </w:pPr>
    </w:p>
    <w:p w14:paraId="64E287B9" w14:textId="308DFC91" w:rsidR="004B281F" w:rsidRDefault="004B281F">
      <w:pPr>
        <w:rPr>
          <w:rFonts w:ascii="Century Gothic" w:hAnsi="Century Gothic"/>
          <w:b/>
          <w:bCs/>
          <w:color w:val="0070C0"/>
          <w:sz w:val="24"/>
          <w:szCs w:val="24"/>
          <w:u w:val="single"/>
        </w:rPr>
      </w:pPr>
      <w:r w:rsidRPr="004B281F">
        <w:rPr>
          <w:rFonts w:ascii="Century Gothic" w:hAnsi="Century Gothic"/>
          <w:b/>
          <w:bCs/>
          <w:color w:val="0070C0"/>
          <w:sz w:val="24"/>
          <w:szCs w:val="24"/>
          <w:u w:val="single"/>
        </w:rPr>
        <w:t>-La influencia del contexto familiar y su impacto para la exploración y el mundo social que rodea a los niños entre otras.</w:t>
      </w:r>
    </w:p>
    <w:p w14:paraId="521F10C7" w14:textId="566BFE36" w:rsidR="00744863" w:rsidRPr="00383A79" w:rsidRDefault="00744863">
      <w:pPr>
        <w:rPr>
          <w:rFonts w:ascii="Century Gothic" w:hAnsi="Century Gothic"/>
          <w:sz w:val="24"/>
          <w:szCs w:val="24"/>
        </w:rPr>
      </w:pPr>
      <w:r w:rsidRPr="00383A79">
        <w:rPr>
          <w:rFonts w:ascii="Century Gothic" w:hAnsi="Century Gothic"/>
          <w:sz w:val="24"/>
          <w:szCs w:val="24"/>
        </w:rPr>
        <w:t xml:space="preserve">Considero que cada familia educa a su manera a sus </w:t>
      </w:r>
      <w:r w:rsidR="00383A79" w:rsidRPr="00383A79">
        <w:rPr>
          <w:rFonts w:ascii="Century Gothic" w:hAnsi="Century Gothic"/>
          <w:sz w:val="24"/>
          <w:szCs w:val="24"/>
        </w:rPr>
        <w:t>hijos,</w:t>
      </w:r>
      <w:r w:rsidRPr="00383A79">
        <w:rPr>
          <w:rFonts w:ascii="Century Gothic" w:hAnsi="Century Gothic"/>
          <w:sz w:val="24"/>
          <w:szCs w:val="24"/>
        </w:rPr>
        <w:t xml:space="preserve"> pero es muy importante implementarles reglas, valores y educación desde bebés ya que esto les permitirá tener una mente mas abierta ante distintas situaciones que se les presente </w:t>
      </w:r>
      <w:r w:rsidR="00383A79" w:rsidRPr="00383A79">
        <w:rPr>
          <w:rFonts w:ascii="Century Gothic" w:hAnsi="Century Gothic"/>
          <w:sz w:val="24"/>
          <w:szCs w:val="24"/>
        </w:rPr>
        <w:t xml:space="preserve">y así poder desarrollarse con niños de sus edades y tener curiosidad por la investigación y exploración. </w:t>
      </w:r>
    </w:p>
    <w:p w14:paraId="2DE2A22D" w14:textId="6DFDC5A4" w:rsidR="004B281F" w:rsidRPr="00383A79" w:rsidRDefault="004B281F">
      <w:pPr>
        <w:rPr>
          <w:rFonts w:ascii="Century Gothic" w:hAnsi="Century Gothic"/>
          <w:sz w:val="24"/>
          <w:szCs w:val="24"/>
        </w:rPr>
      </w:pPr>
    </w:p>
    <w:sectPr w:rsidR="004B281F" w:rsidRPr="00383A79" w:rsidSect="00383A79">
      <w:pgSz w:w="11906" w:h="16838"/>
      <w:pgMar w:top="1417" w:right="1701" w:bottom="1417" w:left="1701" w:header="708" w:footer="708" w:gutter="0"/>
      <w:pgBorders w:offsetFrom="page">
        <w:top w:val="eclipsingSquares1" w:sz="24" w:space="24" w:color="FFC000"/>
        <w:left w:val="eclipsingSquares1" w:sz="24" w:space="24" w:color="FFC000"/>
        <w:bottom w:val="eclipsingSquares1" w:sz="24" w:space="24" w:color="FFC000"/>
        <w:right w:val="eclipsingSquares1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1F"/>
    <w:rsid w:val="00383A79"/>
    <w:rsid w:val="004B281F"/>
    <w:rsid w:val="0074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CDF7"/>
  <w15:chartTrackingRefBased/>
  <w15:docId w15:val="{0DC23369-C18D-4828-A2B6-982BF72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8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2021-05-12T16:29:00Z</dcterms:created>
  <dcterms:modified xsi:type="dcterms:W3CDTF">2021-05-12T16:52:00Z</dcterms:modified>
</cp:coreProperties>
</file>