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ESCUELA NORMAL DE EDUCACIÓN PREESCOLAR</w:t>
      </w:r>
      <w:r w:rsidDel="00000000" w:rsidR="00000000" w:rsidRPr="00000000">
        <w:drawing>
          <wp:anchor allowOverlap="1" behindDoc="1" distB="0" distT="0" distL="0" distR="0" hidden="0" layoutInCell="1" locked="0" relativeHeight="0" simplePos="0">
            <wp:simplePos x="0" y="0"/>
            <wp:positionH relativeFrom="column">
              <wp:posOffset>-1199742</wp:posOffset>
            </wp:positionH>
            <wp:positionV relativeFrom="paragraph">
              <wp:posOffset>-938469</wp:posOffset>
            </wp:positionV>
            <wp:extent cx="7919049" cy="10230485"/>
            <wp:effectExtent b="0" l="0" r="0" t="0"/>
            <wp:wrapNone/>
            <wp:docPr descr="Imagen que contiene alimentos&#10;&#10;Descripción generada automáticamente" id="6" name="image6.png"/>
            <a:graphic>
              <a:graphicData uri="http://schemas.openxmlformats.org/drawingml/2006/picture">
                <pic:pic>
                  <pic:nvPicPr>
                    <pic:cNvPr descr="Imagen que contiene alimentos&#10;&#10;Descripción generada automáticamente" id="0" name="image6.png"/>
                    <pic:cNvPicPr preferRelativeResize="0"/>
                  </pic:nvPicPr>
                  <pic:blipFill>
                    <a:blip r:embed="rId7"/>
                    <a:srcRect b="0" l="0" r="0" t="0"/>
                    <a:stretch>
                      <a:fillRect/>
                    </a:stretch>
                  </pic:blipFill>
                  <pic:spPr>
                    <a:xfrm>
                      <a:off x="0" y="0"/>
                      <a:ext cx="7919049" cy="1023048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Ciclo escolar 2020 – 2021</w:t>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434880</wp:posOffset>
                </wp:positionH>
                <wp:positionV relativeFrom="paragraph">
                  <wp:posOffset>149728</wp:posOffset>
                </wp:positionV>
                <wp:extent cx="4737100" cy="1070610"/>
                <wp:effectExtent b="15240" l="0" r="0" t="19050"/>
                <wp:wrapNone/>
                <wp:docPr id="1" name=""/>
                <a:graphic>
                  <a:graphicData uri="http://schemas.microsoft.com/office/word/2010/wordprocessingGroup">
                    <wpg:wgp>
                      <wpg:cNvGrpSpPr/>
                      <wpg:grpSpPr>
                        <a:xfrm>
                          <a:off x="0" y="0"/>
                          <a:ext cx="4737100" cy="1070610"/>
                          <a:chOff x="0" y="0"/>
                          <a:chExt cx="4420078" cy="909701"/>
                        </a:xfrm>
                      </wpg:grpSpPr>
                      <pic:pic>
                        <pic:nvPicPr>
                          <pic:cNvPr id="3"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4" name="1 CuadroTexto"/>
                        <wps:spPr>
                          <a:xfrm>
                            <a:off x="2135348" y="152874"/>
                            <a:ext cx="2284730" cy="737870"/>
                          </a:xfrm>
                          <a:prstGeom prst="rect">
                            <a:avLst/>
                          </a:prstGeom>
                          <a:noFill/>
                        </wps:spPr>
                        <wps:txbx>
                          <w:txbxContent>
                            <w:p w:rsidR="00E57BF2" w:rsidDel="00000000" w:rsidP="00E57BF2" w:rsidRDefault="00E57BF2" w:rsidRPr="00000000" w14:paraId="6ADAF848" w14:textId="77777777">
                              <w:pPr>
                                <w:pStyle w:val="NormalWeb"/>
                                <w:spacing w:after="0" w:afterAutospacing="0" w:before="0" w:beforeAutospacing="0"/>
                                <w:jc w:val="center"/>
                                <w:rPr>
                                  <w:sz w:val="36"/>
                                  <w:szCs w:val="36"/>
                                </w:rPr>
                              </w:pPr>
                              <w:r w:rsidDel="00000000" w:rsidR="00000000" w:rsidRPr="00000000">
                                <w:rPr>
                                  <w:rFonts w:ascii="Arial" w:cs="Arial" w:hAnsi="Arial"/>
                                  <w:b w:val="1"/>
                                  <w:bCs w:val="1"/>
                                  <w:color w:val="939393"/>
                                  <w:kern w:val="24"/>
                                  <w:sz w:val="28"/>
                                  <w:szCs w:val="28"/>
                                </w:rPr>
                                <w:t>​</w:t>
                              </w:r>
                              <w:r w:rsidDel="00000000" w:rsidR="00000000" w:rsidRPr="004F0DF4">
                                <w:rPr>
                                  <w:rFonts w:ascii="Arial" w:cs="Arial" w:hAnsi="Arial"/>
                                  <w:b w:val="1"/>
                                  <w:bCs w:val="1"/>
                                  <w:color w:val="000000" w:themeColor="text1"/>
                                  <w:kern w:val="24"/>
                                  <w:sz w:val="28"/>
                                  <w:szCs w:val="28"/>
                                  <w:highlight w:val="lightGray"/>
                                </w:rPr>
                                <w:t>Planeación y evaluación de la enseñanza y el aprendizaje</w:t>
                              </w:r>
                              <w:r w:rsidDel="00000000" w:rsidR="00000000" w:rsidRPr="004F0DF4">
                                <w:rPr>
                                  <w:rFonts w:ascii="Arial" w:cs="Arial" w:hAnsi="Arial"/>
                                  <w:b w:val="1"/>
                                  <w:bCs w:val="1"/>
                                  <w:color w:val="000000" w:themeColor="text1"/>
                                  <w:kern w:val="24"/>
                                  <w:sz w:val="28"/>
                                  <w:szCs w:val="28"/>
                                </w:rPr>
                                <w:t xml:space="preserve"> </w:t>
                              </w:r>
                              <w:r w:rsidDel="00000000" w:rsidR="00000000" w:rsidRPr="004F0DF4">
                                <w:rPr>
                                  <w:rFonts w:ascii="Arial" w:cs="Arial" w:hAnsi="Arial"/>
                                  <w:color w:val="000000" w:themeColor="text1"/>
                                  <w:sz w:val="36"/>
                                  <w:szCs w:val="36"/>
                                </w:rPr>
                                <w:t xml:space="preserve"> </w:t>
                              </w:r>
                            </w:p>
                          </w:txbxContent>
                        </wps:txbx>
                        <wps:bodyPr rtlCol="0" wrap="square">
                          <a:noAutofit/>
                        </wps:bodyPr>
                      </wps:wsp>
                      <wps:wsp>
                        <wps:cNvCnPr/>
                        <wps:cNvPr id="5"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434880</wp:posOffset>
                </wp:positionH>
                <wp:positionV relativeFrom="paragraph">
                  <wp:posOffset>149728</wp:posOffset>
                </wp:positionV>
                <wp:extent cx="4737100" cy="1104900"/>
                <wp:effectExtent b="0" l="0" r="0" t="0"/>
                <wp:wrapNone/>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737100" cy="1104900"/>
                        </a:xfrm>
                        <a:prstGeom prst="rect"/>
                        <a:ln/>
                      </pic:spPr>
                    </pic:pic>
                  </a:graphicData>
                </a:graphic>
              </wp:anchor>
            </w:drawing>
          </mc:Fallback>
        </mc:AlternateContent>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Nombre de las alumnas: </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Sofia Vanessa Gaona Montoya N°5</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Mayra Alejandra Gaona Navejar    N°6</w:t>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Natalia García Guevara N°10</w:t>
      </w:r>
    </w:p>
    <w:p w:rsidR="00000000" w:rsidDel="00000000" w:rsidP="00000000" w:rsidRDefault="00000000" w:rsidRPr="00000000" w14:paraId="0000000C">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Grupo:  </w:t>
      </w:r>
      <w:r w:rsidDel="00000000" w:rsidR="00000000" w:rsidRPr="00000000">
        <w:rPr>
          <w:rFonts w:ascii="Times New Roman" w:cs="Times New Roman" w:eastAsia="Times New Roman" w:hAnsi="Times New Roman"/>
          <w:b w:val="1"/>
          <w:sz w:val="28"/>
          <w:szCs w:val="28"/>
          <w:u w:val="single"/>
          <w:rtl w:val="0"/>
        </w:rPr>
        <w:t xml:space="preserve">2 A</w:t>
        <w:br w:type="textWrapping"/>
      </w:r>
    </w:p>
    <w:p w:rsidR="00000000" w:rsidDel="00000000" w:rsidP="00000000" w:rsidRDefault="00000000" w:rsidRPr="00000000" w14:paraId="0000000D">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Cuadro comparativo</w:t>
      </w:r>
    </w:p>
    <w:p w:rsidR="00000000" w:rsidDel="00000000" w:rsidP="00000000" w:rsidRDefault="00000000" w:rsidRPr="00000000" w14:paraId="0000000E">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Docente:  Gerardo Garza Alcalá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-596002</wp:posOffset>
                </wp:positionH>
                <wp:positionV relativeFrom="paragraph">
                  <wp:posOffset>389890</wp:posOffset>
                </wp:positionV>
                <wp:extent cx="7143750" cy="1694330"/>
                <wp:effectExtent b="134620" l="57150" r="114300" t="57150"/>
                <wp:wrapNone/>
                <wp:docPr id="3" name=""/>
                <a:graphic>
                  <a:graphicData uri="http://schemas.microsoft.com/office/word/2010/wordprocessingShape">
                    <wps:wsp>
                      <wps:cNvSpPr txBox="1"/>
                      <wps:spPr>
                        <a:xfrm>
                          <a:off x="0" y="0"/>
                          <a:ext cx="7143750" cy="1694330"/>
                        </a:xfrm>
                        <a:custGeom>
                          <a:avLst/>
                          <a:gdLst>
                            <a:gd fmla="*/ 0 w 7143750" name="connsiteX0"/>
                            <a:gd fmla="*/ 0 h 1694330" name="connsiteY0"/>
                            <a:gd fmla="*/ 738188 w 7143750" name="connsiteX1"/>
                            <a:gd fmla="*/ 0 h 1694330" name="connsiteY1"/>
                            <a:gd fmla="*/ 1262063 w 7143750" name="connsiteX2"/>
                            <a:gd fmla="*/ 0 h 1694330" name="connsiteY2"/>
                            <a:gd fmla="*/ 1714500 w 7143750" name="connsiteX3"/>
                            <a:gd fmla="*/ 0 h 1694330" name="connsiteY3"/>
                            <a:gd fmla="*/ 2095500 w 7143750" name="connsiteX4"/>
                            <a:gd fmla="*/ 0 h 1694330" name="connsiteY4"/>
                            <a:gd fmla="*/ 2547938 w 7143750" name="connsiteX5"/>
                            <a:gd fmla="*/ 0 h 1694330" name="connsiteY5"/>
                            <a:gd fmla="*/ 3286125 w 7143750" name="connsiteX6"/>
                            <a:gd fmla="*/ 0 h 1694330" name="connsiteY6"/>
                            <a:gd fmla="*/ 3881438 w 7143750" name="connsiteX7"/>
                            <a:gd fmla="*/ 0 h 1694330" name="connsiteY7"/>
                            <a:gd fmla="*/ 4405313 w 7143750" name="connsiteX8"/>
                            <a:gd fmla="*/ 0 h 1694330" name="connsiteY8"/>
                            <a:gd fmla="*/ 5072063 w 7143750" name="connsiteX9"/>
                            <a:gd fmla="*/ 0 h 1694330" name="connsiteY9"/>
                            <a:gd fmla="*/ 5595938 w 7143750" name="connsiteX10"/>
                            <a:gd fmla="*/ 0 h 1694330" name="connsiteY10"/>
                            <a:gd fmla="*/ 6191250 w 7143750" name="connsiteX11"/>
                            <a:gd fmla="*/ 0 h 1694330" name="connsiteY11"/>
                            <a:gd fmla="*/ 6572250 w 7143750" name="connsiteX12"/>
                            <a:gd fmla="*/ 0 h 1694330" name="connsiteY12"/>
                            <a:gd fmla="*/ 7143750 w 7143750" name="connsiteX13"/>
                            <a:gd fmla="*/ 0 h 1694330" name="connsiteY13"/>
                            <a:gd fmla="*/ 7143750 w 7143750" name="connsiteX14"/>
                            <a:gd fmla="*/ 564777 h 1694330" name="connsiteY14"/>
                            <a:gd fmla="*/ 7143750 w 7143750" name="connsiteX15"/>
                            <a:gd fmla="*/ 1078723 h 1694330" name="connsiteY15"/>
                            <a:gd fmla="*/ 7143750 w 7143750" name="connsiteX16"/>
                            <a:gd fmla="*/ 1694330 h 1694330" name="connsiteY16"/>
                            <a:gd fmla="*/ 6619875 w 7143750" name="connsiteX17"/>
                            <a:gd fmla="*/ 1694330 h 1694330" name="connsiteY17"/>
                            <a:gd fmla="*/ 5881688 w 7143750" name="connsiteX18"/>
                            <a:gd fmla="*/ 1694330 h 1694330" name="connsiteY18"/>
                            <a:gd fmla="*/ 5357813 w 7143750" name="connsiteX19"/>
                            <a:gd fmla="*/ 1694330 h 1694330" name="connsiteY19"/>
                            <a:gd fmla="*/ 4833938 w 7143750" name="connsiteX20"/>
                            <a:gd fmla="*/ 1694330 h 1694330" name="connsiteY20"/>
                            <a:gd fmla="*/ 4167187 w 7143750" name="connsiteX21"/>
                            <a:gd fmla="*/ 1694330 h 1694330" name="connsiteY21"/>
                            <a:gd fmla="*/ 3571875 w 7143750" name="connsiteX22"/>
                            <a:gd fmla="*/ 1694330 h 1694330" name="connsiteY22"/>
                            <a:gd fmla="*/ 2905125 w 7143750" name="connsiteX23"/>
                            <a:gd fmla="*/ 1694330 h 1694330" name="connsiteY23"/>
                            <a:gd fmla="*/ 2238375 w 7143750" name="connsiteX24"/>
                            <a:gd fmla="*/ 1694330 h 1694330" name="connsiteY24"/>
                            <a:gd fmla="*/ 1571625 w 7143750" name="connsiteX25"/>
                            <a:gd fmla="*/ 1694330 h 1694330" name="connsiteY25"/>
                            <a:gd fmla="*/ 1190625 w 7143750" name="connsiteX26"/>
                            <a:gd fmla="*/ 1694330 h 1694330" name="connsiteY26"/>
                            <a:gd fmla="*/ 523875 w 7143750" name="connsiteX27"/>
                            <a:gd fmla="*/ 1694330 h 1694330" name="connsiteY27"/>
                            <a:gd fmla="*/ 0 w 7143750" name="connsiteX28"/>
                            <a:gd fmla="*/ 1694330 h 1694330" name="connsiteY28"/>
                            <a:gd fmla="*/ 0 w 7143750" name="connsiteX29"/>
                            <a:gd fmla="*/ 1129553 h 1694330" name="connsiteY29"/>
                            <a:gd fmla="*/ 0 w 7143750" name="connsiteX30"/>
                            <a:gd fmla="*/ 581720 h 1694330" name="connsiteY30"/>
                            <a:gd fmla="*/ 0 w 7143750" name="connsiteX31"/>
                            <a:gd fmla="*/ 0 h 1694330" name="connsiteY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b="b" l="l" r="r" t="t"/>
                          <a:pathLst>
                            <a:path extrusionOk="0" fill="none" h="1694330" w="714375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extrusionOk="0" h="1694330" stroke="0" w="714375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extLst>
                        </a:ln>
                        <a:effectLst>
                          <a:outerShdw blurRad="50800" rotWithShape="0" algn="tl" dir="2700000" dist="38100">
                            <a:prstClr val="black">
                              <a:alpha val="40000"/>
                            </a:prstClr>
                          </a:outerShdw>
                        </a:effectLst>
                      </wps:spPr>
                      <wps:txbx>
                        <w:txbxContent>
                          <w:p w:rsidR="00E57BF2" w:rsidDel="00000000" w:rsidP="00E57BF2" w:rsidRDefault="00E57BF2" w:rsidRPr="004F0DF4" w14:paraId="0E729B32" w14:textId="77777777">
                            <w:pPr>
                              <w:jc w:val="center"/>
                              <w:rPr>
                                <w:rFonts w:ascii="Verdana" w:hAnsi="Verdana"/>
                                <w:b w:val="1"/>
                                <w:bCs w:val="1"/>
                                <w:color w:val="000000"/>
                                <w:sz w:val="24"/>
                                <w:szCs w:val="24"/>
                              </w:rPr>
                            </w:pPr>
                            <w:r w:rsidDel="00000000" w:rsidR="00000000" w:rsidRPr="004F0DF4">
                              <w:rPr>
                                <w:rFonts w:ascii="Verdana" w:hAnsi="Verdana"/>
                                <w:b w:val="1"/>
                                <w:bCs w:val="1"/>
                                <w:color w:val="000000"/>
                                <w:sz w:val="24"/>
                                <w:szCs w:val="24"/>
                              </w:rPr>
                              <w:t>Unidad I Fundamentos y marcos teóricos metodológicos del diseño de los procesos de planeación y evaluación de los aprendizajes de los niños.</w:t>
                            </w:r>
                          </w:p>
                          <w:tbl>
                            <w:tblPr>
                              <w:tblW w:w="0.0" w:type="auto"/>
                              <w:tblCellSpacing w:w="15.0" w:type="dxa"/>
                              <w:tblCellMar>
                                <w:top w:w="15.0" w:type="dxa"/>
                                <w:left w:w="15.0" w:type="dxa"/>
                                <w:bottom w:w="15.0" w:type="dxa"/>
                                <w:right w:w="15.0" w:type="dxa"/>
                              </w:tblCellMar>
                              <w:tblLook w:val="04A0"/>
                            </w:tblPr>
                            <w:tblGrid>
                              <w:gridCol w:w="10967"/>
                            </w:tblGrid>
                            <w:tr w:rsidRPr="005A54F4" w:rsidR="00E57BF2" w:rsidTr="005A54F4">
                              <w:trPr>
                                <w:tblCellSpacing w:w="15.0" w:type="dxa"/>
                              </w:trPr>
                              <w:tc>
                                <w:tcPr>
                                  <w:tcW w:w="0.0" w:type="auto"/>
                                  <w:hideMark w:val="1"/>
                                </w:tcPr>
                                <w:p w:rsidR="00E57BF2" w:rsidDel="00000000" w:rsidP="005A54F4" w:rsidRDefault="00E57BF2" w:rsidRPr="00000000" w14:paraId="5DB87733" w14:textId="77777777">
                                  <w:pPr>
                                    <w:pStyle w:val="Prrafodelista"/>
                                    <w:numPr>
                                      <w:ilvl w:val="0"/>
                                      <w:numId w:val="1"/>
                                    </w:numPr>
                                    <w:spacing w:after="0" w:line="240" w:lineRule="auto"/>
                                    <w:rPr>
                                      <w:rFonts w:ascii="Arial" w:cs="Arial" w:eastAsia="Times New Roman" w:hAnsi="Arial"/>
                                      <w:color w:val="000000"/>
                                      <w:sz w:val="24"/>
                                      <w:szCs w:val="24"/>
                                      <w:lang w:eastAsia="es-MX"/>
                                    </w:rPr>
                                  </w:pPr>
                                  <w:r w:rsidDel="00000000" w:rsidR="00000000" w:rsidRPr="005A54F4">
                                    <w:rPr>
                                      <w:rFonts w:ascii="Arial" w:cs="Arial" w:eastAsia="Times New Roman" w:hAnsi="Arial"/>
                                      <w:color w:val="000000"/>
                                      <w:sz w:val="24"/>
                                      <w:szCs w:val="24"/>
                                      <w:lang w:eastAsia="es-MX"/>
                                    </w:rPr>
                                    <w:t>Utiliza los recursos metodológicos y técnicos de la investigación para explicar, comprender situaciones educativas y mejorar su docencia.</w:t>
                                  </w:r>
                                </w:p>
                                <w:p w:rsidR="00E57BF2" w:rsidDel="00000000" w:rsidP="005A54F4" w:rsidRDefault="00E57BF2" w:rsidRPr="005A54F4" w14:paraId="08C1B58C" w14:textId="77777777">
                                  <w:pPr>
                                    <w:spacing w:after="0" w:line="240" w:lineRule="auto"/>
                                    <w:ind w:left="420"/>
                                    <w:rPr>
                                      <w:rFonts w:ascii="Arial" w:cs="Arial" w:eastAsia="Times New Roman" w:hAnsi="Arial"/>
                                      <w:color w:val="000000"/>
                                      <w:sz w:val="24"/>
                                      <w:szCs w:val="24"/>
                                      <w:lang w:eastAsia="es-MX"/>
                                    </w:rPr>
                                  </w:pPr>
                                </w:p>
                              </w:tc>
                            </w:tr>
                          </w:tbl>
                          <w:p w:rsidR="00E57BF2" w:rsidDel="00000000" w:rsidP="00E57BF2" w:rsidRDefault="00E57BF2" w:rsidRPr="005A54F4" w14:paraId="66E46541" w14:textId="77777777">
                            <w:pPr>
                              <w:spacing w:after="0" w:line="240" w:lineRule="auto"/>
                              <w:rPr>
                                <w:rFonts w:ascii="Arial" w:cs="Arial" w:eastAsia="Times New Roman" w:hAnsi="Arial"/>
                                <w:vanish w:val="1"/>
                                <w:sz w:val="24"/>
                                <w:szCs w:val="24"/>
                                <w:lang w:eastAsia="es-MX"/>
                              </w:rPr>
                            </w:pPr>
                          </w:p>
                          <w:tbl>
                            <w:tblPr>
                              <w:tblW w:w="0.0" w:type="auto"/>
                              <w:tblCellSpacing w:w="15.0" w:type="dxa"/>
                              <w:tblCellMar>
                                <w:top w:w="15.0" w:type="dxa"/>
                                <w:left w:w="15.0" w:type="dxa"/>
                                <w:bottom w:w="15.0" w:type="dxa"/>
                                <w:right w:w="15.0" w:type="dxa"/>
                              </w:tblCellMar>
                              <w:tblLook w:val="04A0"/>
                            </w:tblPr>
                            <w:tblGrid>
                              <w:gridCol w:w="81"/>
                              <w:gridCol w:w="10886"/>
                            </w:tblGrid>
                            <w:tr w:rsidRPr="005A54F4" w:rsidR="00E57BF2" w:rsidTr="005A54F4">
                              <w:trPr>
                                <w:tblCellSpacing w:w="15.0" w:type="dxa"/>
                              </w:trPr>
                              <w:tc>
                                <w:tcPr>
                                  <w:tcW w:w="0.0" w:type="auto"/>
                                  <w:hideMark w:val="1"/>
                                </w:tcPr>
                                <w:p w:rsidR="00E57BF2" w:rsidDel="00000000" w:rsidP="005A54F4" w:rsidRDefault="00E57BF2" w:rsidRPr="005A54F4" w14:paraId="630D5018" w14:textId="77777777">
                                  <w:pPr>
                                    <w:spacing w:after="0" w:line="240" w:lineRule="auto"/>
                                    <w:ind w:left="60"/>
                                    <w:jc w:val="both"/>
                                    <w:rPr>
                                      <w:rFonts w:ascii="Arial" w:cs="Arial" w:eastAsia="Times New Roman" w:hAnsi="Arial"/>
                                      <w:color w:val="000000"/>
                                      <w:sz w:val="24"/>
                                      <w:szCs w:val="24"/>
                                      <w:lang w:eastAsia="es-MX"/>
                                    </w:rPr>
                                  </w:pPr>
                                </w:p>
                              </w:tc>
                              <w:tc>
                                <w:tcPr>
                                  <w:tcW w:w="0.0" w:type="auto"/>
                                  <w:hideMark w:val="1"/>
                                </w:tcPr>
                                <w:p w:rsidR="00E57BF2" w:rsidDel="00000000" w:rsidP="005A54F4" w:rsidRDefault="00E57BF2" w:rsidRPr="005A54F4" w14:paraId="10C68EA0" w14:textId="77777777">
                                  <w:pPr>
                                    <w:pStyle w:val="Prrafodelista"/>
                                    <w:numPr>
                                      <w:ilvl w:val="0"/>
                                      <w:numId w:val="1"/>
                                    </w:numPr>
                                    <w:spacing w:after="0" w:line="240" w:lineRule="auto"/>
                                    <w:rPr>
                                      <w:rFonts w:ascii="Arial" w:cs="Arial" w:eastAsia="Times New Roman" w:hAnsi="Arial"/>
                                      <w:color w:val="000000"/>
                                      <w:sz w:val="24"/>
                                      <w:szCs w:val="24"/>
                                      <w:lang w:eastAsia="es-MX"/>
                                    </w:rPr>
                                  </w:pPr>
                                  <w:r w:rsidDel="00000000" w:rsidR="00000000" w:rsidRPr="005A54F4">
                                    <w:rPr>
                                      <w:rFonts w:ascii="Arial" w:cs="Arial" w:eastAsia="Times New Roman" w:hAnsi="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rsidR="00E57BF2" w:rsidDel="00000000" w:rsidP="005A54F4" w:rsidRDefault="00E57BF2" w:rsidRPr="005A54F4" w14:paraId="2C5A44CD" w14:textId="77777777">
                                  <w:pPr>
                                    <w:spacing w:after="0" w:line="240" w:lineRule="auto"/>
                                    <w:ind w:left="60"/>
                                    <w:rPr>
                                      <w:rFonts w:ascii="Arial" w:cs="Arial" w:eastAsia="Times New Roman" w:hAnsi="Arial"/>
                                      <w:color w:val="000000"/>
                                      <w:sz w:val="24"/>
                                      <w:szCs w:val="24"/>
                                      <w:lang w:eastAsia="es-MX"/>
                                    </w:rPr>
                                  </w:pPr>
                                </w:p>
                              </w:tc>
                            </w:tr>
                          </w:tbl>
                          <w:p w:rsidR="00E57BF2" w:rsidDel="00000000" w:rsidP="00E57BF2" w:rsidRDefault="00E57BF2" w:rsidRPr="00000000" w14:paraId="22E8F10A" w14:textId="77777777"/>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-596002</wp:posOffset>
                </wp:positionH>
                <wp:positionV relativeFrom="paragraph">
                  <wp:posOffset>389890</wp:posOffset>
                </wp:positionV>
                <wp:extent cx="7315200" cy="1886100"/>
                <wp:effectExtent b="0" l="0" r="0" t="0"/>
                <wp:wrapNone/>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315200" cy="1886100"/>
                        </a:xfrm>
                        <a:prstGeom prst="rect"/>
                        <a:ln/>
                      </pic:spPr>
                    </pic:pic>
                  </a:graphicData>
                </a:graphic>
              </wp:anchor>
            </w:drawing>
          </mc:Fallback>
        </mc:AlternateContent>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-838427</wp:posOffset>
                </wp:positionH>
                <wp:positionV relativeFrom="paragraph">
                  <wp:posOffset>312121</wp:posOffset>
                </wp:positionV>
                <wp:extent cx="3134184" cy="390525"/>
                <wp:effectExtent b="0" l="0" r="0" t="0"/>
                <wp:wrapNone/>
                <wp:docPr id="2" name=""/>
                <a:graphic>
                  <a:graphicData uri="http://schemas.microsoft.com/office/word/2010/wordprocessingShape">
                    <wps:wsp>
                      <wps:cNvSpPr txBox="1"/>
                      <wps:spPr>
                        <a:xfrm>
                          <a:off x="0" y="0"/>
                          <a:ext cx="3134184" cy="390525"/>
                        </a:xfrm>
                        <a:prstGeom prst="rect">
                          <a:avLst/>
                        </a:prstGeom>
                        <a:noFill/>
                        <a:ln w="6350">
                          <a:noFill/>
                        </a:ln>
                      </wps:spPr>
                      <wps:txbx>
                        <w:txbxContent>
                          <w:p w:rsidR="00E57BF2" w:rsidDel="00000000" w:rsidP="00E57BF2" w:rsidRDefault="00E57BF2" w:rsidRPr="000A6F37" w14:paraId="4185EB54" w14:textId="5E0D4F1B">
                            <w:pPr>
                              <w:rPr>
                                <w:rFonts w:ascii="Times New Roman" w:cs="Times New Roman" w:hAnsi="Times New Roman"/>
                                <w:b w:val="1"/>
                                <w:bCs w:val="1"/>
                                <w:sz w:val="36"/>
                                <w:szCs w:val="36"/>
                              </w:rPr>
                            </w:pPr>
                            <w:r w:rsidDel="00000000" w:rsidR="00000000" w:rsidRPr="000A6F37">
                              <w:rPr>
                                <w:rFonts w:ascii="Times New Roman" w:cs="Times New Roman" w:hAnsi="Times New Roman"/>
                                <w:b w:val="1"/>
                                <w:bCs w:val="1"/>
                                <w:sz w:val="36"/>
                                <w:szCs w:val="36"/>
                                <w:highlight w:val="lightGray"/>
                              </w:rPr>
                              <w:t xml:space="preserve">Saltillo, </w:t>
                            </w:r>
                            <w:proofErr w:type="spellStart"/>
                            <w:r w:rsidDel="00000000" w:rsidR="00000000" w:rsidRPr="000A6F37">
                              <w:rPr>
                                <w:rFonts w:ascii="Times New Roman" w:cs="Times New Roman" w:hAnsi="Times New Roman"/>
                                <w:b w:val="1"/>
                                <w:bCs w:val="1"/>
                                <w:sz w:val="36"/>
                                <w:szCs w:val="36"/>
                                <w:highlight w:val="lightGray"/>
                              </w:rPr>
                              <w:t>Coah</w:t>
                            </w:r>
                            <w:proofErr w:type="spellEnd"/>
                            <w:r w:rsidDel="00000000" w:rsidR="00000000" w:rsidRPr="000A6F37">
                              <w:rPr>
                                <w:rFonts w:ascii="Times New Roman" w:cs="Times New Roman" w:hAnsi="Times New Roman"/>
                                <w:b w:val="1"/>
                                <w:bCs w:val="1"/>
                                <w:sz w:val="36"/>
                                <w:szCs w:val="36"/>
                                <w:highlight w:val="lightGray"/>
                              </w:rPr>
                              <w:t xml:space="preserve"> </w:t>
                            </w:r>
                            <w:r w:rsidDel="00000000" w:rsidR="00000000" w:rsidRPr="00000000">
                              <w:rPr>
                                <w:rFonts w:ascii="Times New Roman" w:cs="Times New Roman" w:hAnsi="Times New Roman"/>
                                <w:b w:val="1"/>
                                <w:bCs w:val="1"/>
                                <w:sz w:val="36"/>
                                <w:szCs w:val="36"/>
                                <w:highlight w:val="lightGray"/>
                              </w:rPr>
                              <w:t>14</w:t>
                            </w:r>
                            <w:r w:rsidDel="00000000" w:rsidR="00000000" w:rsidRPr="000A6F37">
                              <w:rPr>
                                <w:rFonts w:ascii="Times New Roman" w:cs="Times New Roman" w:hAnsi="Times New Roman"/>
                                <w:b w:val="1"/>
                                <w:bCs w:val="1"/>
                                <w:sz w:val="36"/>
                                <w:szCs w:val="36"/>
                                <w:highlight w:val="lightGray"/>
                              </w:rPr>
                              <w:t>/</w:t>
                            </w:r>
                            <w:r w:rsidDel="00000000" w:rsidR="00000000" w:rsidRPr="00000000">
                              <w:rPr>
                                <w:rFonts w:ascii="Times New Roman" w:cs="Times New Roman" w:hAnsi="Times New Roman"/>
                                <w:b w:val="1"/>
                                <w:bCs w:val="1"/>
                                <w:sz w:val="36"/>
                                <w:szCs w:val="36"/>
                                <w:highlight w:val="lightGray"/>
                              </w:rPr>
                              <w:t>Abril</w:t>
                            </w:r>
                            <w:r w:rsidDel="00000000" w:rsidR="00000000" w:rsidRPr="000A6F37">
                              <w:rPr>
                                <w:rFonts w:ascii="Times New Roman" w:cs="Times New Roman" w:hAnsi="Times New Roman"/>
                                <w:b w:val="1"/>
                                <w:bCs w:val="1"/>
                                <w:sz w:val="36"/>
                                <w:szCs w:val="36"/>
                                <w:highlight w:val="lightGray"/>
                              </w:rPr>
                              <w:t>/2021</w:t>
                            </w:r>
                          </w:p>
                          <w:p w:rsidR="00E57BF2" w:rsidDel="00000000" w:rsidP="00E57BF2" w:rsidRDefault="00E57BF2" w:rsidRPr="00000000" w14:paraId="49A1D114" w14:textId="77777777"/>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-838427</wp:posOffset>
                </wp:positionH>
                <wp:positionV relativeFrom="paragraph">
                  <wp:posOffset>312121</wp:posOffset>
                </wp:positionV>
                <wp:extent cx="3134184" cy="390525"/>
                <wp:effectExtent b="0" l="0" r="0" t="0"/>
                <wp:wrapNone/>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34184" cy="390525"/>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tbl>
      <w:tblPr>
        <w:tblStyle w:val="Table1"/>
        <w:tblW w:w="102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1"/>
        <w:gridCol w:w="2561"/>
        <w:gridCol w:w="2561"/>
        <w:gridCol w:w="2561"/>
        <w:tblGridChange w:id="0">
          <w:tblGrid>
            <w:gridCol w:w="2561"/>
            <w:gridCol w:w="2561"/>
            <w:gridCol w:w="2561"/>
            <w:gridCol w:w="2561"/>
          </w:tblGrid>
        </w:tblGridChange>
      </w:tblGrid>
      <w:tr>
        <w:trPr>
          <w:trHeight w:val="1679" w:hRule="atLeast"/>
        </w:trPr>
        <w:tc>
          <w:tcPr>
            <w:tcBorders>
              <w:bottom w:color="000000" w:space="0" w:sz="4" w:val="single"/>
            </w:tcBorders>
            <w:shd w:fill="d5dce4" w:val="clear"/>
          </w:tcPr>
          <w:p w:rsidR="00000000" w:rsidDel="00000000" w:rsidP="00000000" w:rsidRDefault="00000000" w:rsidRPr="00000000" w14:paraId="00000017">
            <w:pPr>
              <w:jc w:val="center"/>
              <w:rPr>
                <w:rFonts w:ascii="Play" w:cs="Play" w:eastAsia="Play" w:hAnsi="Play"/>
                <w:sz w:val="20"/>
                <w:szCs w:val="20"/>
              </w:rPr>
            </w:pPr>
            <w:r w:rsidDel="00000000" w:rsidR="00000000" w:rsidRPr="00000000">
              <w:rPr>
                <w:rtl w:val="0"/>
              </w:rPr>
            </w:r>
          </w:p>
          <w:p w:rsidR="00000000" w:rsidDel="00000000" w:rsidP="00000000" w:rsidRDefault="00000000" w:rsidRPr="00000000" w14:paraId="00000018">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A S I G N A T U R A</w:t>
            </w:r>
          </w:p>
        </w:tc>
        <w:tc>
          <w:tcPr>
            <w:tcBorders>
              <w:bottom w:color="000000" w:space="0" w:sz="4" w:val="single"/>
            </w:tcBorders>
            <w:shd w:fill="d5dce4" w:val="clear"/>
          </w:tcPr>
          <w:p w:rsidR="00000000" w:rsidDel="00000000" w:rsidP="00000000" w:rsidRDefault="00000000" w:rsidRPr="00000000" w14:paraId="00000019">
            <w:pPr>
              <w:jc w:val="center"/>
              <w:rPr>
                <w:rFonts w:ascii="Play" w:cs="Play" w:eastAsia="Play" w:hAnsi="Play"/>
                <w:sz w:val="20"/>
                <w:szCs w:val="20"/>
              </w:rPr>
            </w:pPr>
            <w:r w:rsidDel="00000000" w:rsidR="00000000" w:rsidRPr="00000000">
              <w:rPr>
                <w:rtl w:val="0"/>
              </w:rPr>
            </w:r>
          </w:p>
          <w:p w:rsidR="00000000" w:rsidDel="00000000" w:rsidP="00000000" w:rsidRDefault="00000000" w:rsidRPr="00000000" w14:paraId="0000001A">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P R O P ó S I T O</w:t>
            </w:r>
          </w:p>
        </w:tc>
        <w:tc>
          <w:tcPr>
            <w:tcBorders>
              <w:bottom w:color="000000" w:space="0" w:sz="4" w:val="single"/>
            </w:tcBorders>
            <w:shd w:fill="d5dce4" w:val="clear"/>
          </w:tcPr>
          <w:p w:rsidR="00000000" w:rsidDel="00000000" w:rsidP="00000000" w:rsidRDefault="00000000" w:rsidRPr="00000000" w14:paraId="0000001B">
            <w:pPr>
              <w:jc w:val="center"/>
              <w:rPr>
                <w:rFonts w:ascii="Play" w:cs="Play" w:eastAsia="Play" w:hAnsi="Play"/>
                <w:sz w:val="20"/>
                <w:szCs w:val="20"/>
              </w:rPr>
            </w:pPr>
            <w:r w:rsidDel="00000000" w:rsidR="00000000" w:rsidRPr="00000000">
              <w:rPr>
                <w:rtl w:val="0"/>
              </w:rPr>
            </w:r>
          </w:p>
          <w:p w:rsidR="00000000" w:rsidDel="00000000" w:rsidP="00000000" w:rsidRDefault="00000000" w:rsidRPr="00000000" w14:paraId="0000001C">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E n f o q u e</w:t>
            </w:r>
          </w:p>
          <w:p w:rsidR="00000000" w:rsidDel="00000000" w:rsidP="00000000" w:rsidRDefault="00000000" w:rsidRPr="00000000" w14:paraId="0000001D">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P e d a g ó g i c o</w:t>
            </w:r>
          </w:p>
        </w:tc>
        <w:tc>
          <w:tcPr>
            <w:tcBorders>
              <w:bottom w:color="000000" w:space="0" w:sz="4" w:val="single"/>
            </w:tcBorders>
            <w:shd w:fill="d5dce4" w:val="clear"/>
          </w:tcPr>
          <w:p w:rsidR="00000000" w:rsidDel="00000000" w:rsidP="00000000" w:rsidRDefault="00000000" w:rsidRPr="00000000" w14:paraId="0000001E">
            <w:pPr>
              <w:jc w:val="center"/>
              <w:rPr>
                <w:rFonts w:ascii="Play" w:cs="Play" w:eastAsia="Play" w:hAnsi="Play"/>
                <w:sz w:val="20"/>
                <w:szCs w:val="20"/>
              </w:rPr>
            </w:pPr>
            <w:r w:rsidDel="00000000" w:rsidR="00000000" w:rsidRPr="00000000">
              <w:rPr>
                <w:rtl w:val="0"/>
              </w:rPr>
            </w:r>
          </w:p>
          <w:p w:rsidR="00000000" w:rsidDel="00000000" w:rsidP="00000000" w:rsidRDefault="00000000" w:rsidRPr="00000000" w14:paraId="0000001F">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O r g a n i z a d o r</w:t>
            </w:r>
          </w:p>
          <w:p w:rsidR="00000000" w:rsidDel="00000000" w:rsidP="00000000" w:rsidRDefault="00000000" w:rsidRPr="00000000" w14:paraId="00000020">
            <w:pPr>
              <w:jc w:val="center"/>
              <w:rPr>
                <w:rFonts w:ascii="Play" w:cs="Play" w:eastAsia="Play" w:hAnsi="Play"/>
                <w:sz w:val="20"/>
                <w:szCs w:val="20"/>
              </w:rPr>
            </w:pPr>
            <w:r w:rsidDel="00000000" w:rsidR="00000000" w:rsidRPr="00000000">
              <w:rPr>
                <w:rFonts w:ascii="Play" w:cs="Play" w:eastAsia="Play" w:hAnsi="Play"/>
                <w:sz w:val="20"/>
                <w:szCs w:val="20"/>
                <w:rtl w:val="0"/>
              </w:rPr>
              <w:t xml:space="preserve">C u r r i c u l a r</w:t>
            </w:r>
          </w:p>
        </w:tc>
      </w:tr>
      <w:tr>
        <w:trPr>
          <w:trHeight w:val="1679" w:hRule="atLeast"/>
        </w:trPr>
        <w:tc>
          <w:tcPr>
            <w:tcBorders>
              <w:top w:color="000000" w:space="0" w:sz="4" w:val="single"/>
            </w:tcBorders>
          </w:tcPr>
          <w:p w:rsidR="00000000" w:rsidDel="00000000" w:rsidP="00000000" w:rsidRDefault="00000000" w:rsidRPr="00000000" w14:paraId="00000021">
            <w:pPr>
              <w:rPr>
                <w:rFonts w:ascii="Play" w:cs="Play" w:eastAsia="Play" w:hAnsi="Play"/>
                <w:sz w:val="20"/>
                <w:szCs w:val="20"/>
              </w:rPr>
            </w:pPr>
            <w:r w:rsidDel="00000000" w:rsidR="00000000" w:rsidRPr="00000000">
              <w:rPr>
                <w:rtl w:val="0"/>
              </w:rPr>
              <w:t xml:space="preserve"> </w:t>
            </w:r>
            <w:r w:rsidDel="00000000" w:rsidR="00000000" w:rsidRPr="00000000">
              <w:rPr>
                <w:rFonts w:ascii="Play" w:cs="Play" w:eastAsia="Play" w:hAnsi="Play"/>
                <w:sz w:val="20"/>
                <w:szCs w:val="20"/>
                <w:rtl w:val="0"/>
              </w:rPr>
              <w:t xml:space="preserve">Práctica social del lenguaje</w:t>
            </w:r>
            <w:r w:rsidDel="00000000" w:rsidR="00000000" w:rsidRPr="00000000">
              <w:drawing>
                <wp:anchor allowOverlap="1" behindDoc="0" distB="0" distT="0" distL="114300" distR="114300" hidden="0" layoutInCell="1" locked="0" relativeHeight="0" simplePos="0">
                  <wp:simplePos x="0" y="0"/>
                  <wp:positionH relativeFrom="column">
                    <wp:posOffset>879475</wp:posOffset>
                  </wp:positionH>
                  <wp:positionV relativeFrom="paragraph">
                    <wp:posOffset>0</wp:posOffset>
                  </wp:positionV>
                  <wp:extent cx="608965" cy="578485"/>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11"/>
                          <a:srcRect b="17005" l="13578" r="13949" t="14087"/>
                          <a:stretch>
                            <a:fillRect/>
                          </a:stretch>
                        </pic:blipFill>
                        <pic:spPr>
                          <a:xfrm>
                            <a:off x="0" y="0"/>
                            <a:ext cx="608965" cy="578485"/>
                          </a:xfrm>
                          <a:prstGeom prst="rect"/>
                          <a:ln/>
                        </pic:spPr>
                      </pic:pic>
                    </a:graphicData>
                  </a:graphic>
                </wp:anchor>
              </w:drawing>
            </w:r>
          </w:p>
        </w:tc>
        <w:tc>
          <w:tcPr>
            <w:tcBorders>
              <w:top w:color="000000" w:space="0" w:sz="4" w:val="single"/>
            </w:tcBorders>
          </w:tcPr>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Adquirir confianza para expresarse, dialogar y conversar en su lengua; mejorar su capacidad de escucha y enriquecer su lenguaje oral al comunicarse en situaciones variadas.</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Desarrollar interés y gusto por la lectura, usar diversos tipos de texto e identificar para qué sirven; iniciarse en la práctica de la escritura y reconocer algunas propiedades del sistema de escritura.</w:t>
            </w:r>
          </w:p>
        </w:tc>
        <w:tc>
          <w:tcPr>
            <w:tcBorders>
              <w:top w:color="000000" w:space="0" w:sz="4" w:val="single"/>
            </w:tcBorders>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tc>
        <w:tc>
          <w:tcPr>
            <w:tcBorders>
              <w:top w:color="000000" w:space="0" w:sz="4" w:val="single"/>
            </w:tcBorders>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Oralidad:</w:t>
            </w:r>
            <w:r w:rsidDel="00000000" w:rsidR="00000000" w:rsidRPr="00000000">
              <w:rPr>
                <w:rFonts w:ascii="Times New Roman" w:cs="Times New Roman" w:eastAsia="Times New Roman" w:hAnsi="Times New Roman"/>
                <w:rtl w:val="0"/>
              </w:rPr>
              <w:t xml:space="preserve"> El desarrollo del lenguaje de los niños al Conversar, narrar, describir y explicar son formas de usar el lenguaje que permiten la participación social, así como organizar el pensamiento para comprender y darse a entender.</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Estudio:</w:t>
            </w:r>
            <w:r w:rsidDel="00000000" w:rsidR="00000000" w:rsidRPr="00000000">
              <w:rPr>
                <w:rFonts w:ascii="Times New Roman" w:cs="Times New Roman" w:eastAsia="Times New Roman" w:hAnsi="Times New Roman"/>
                <w:rtl w:val="0"/>
              </w:rPr>
              <w:t xml:space="preserve">  la búsqueda, el análisis y el registro de información, así como intercambios orales y escritos de esta.</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Literatura:</w:t>
            </w:r>
            <w:r w:rsidDel="00000000" w:rsidR="00000000" w:rsidRPr="00000000">
              <w:rPr>
                <w:rFonts w:ascii="Times New Roman" w:cs="Times New Roman" w:eastAsia="Times New Roman" w:hAnsi="Times New Roman"/>
                <w:rtl w:val="0"/>
              </w:rPr>
              <w:t xml:space="preserve"> Producción e interpretación de poemas, leyendas, tradición oral, etc.</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Participación social:</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producción e interpretación de textos de uso cotidiano en ambientes alfabetizados.</w:t>
            </w:r>
          </w:p>
        </w:tc>
      </w:tr>
      <w:tr>
        <w:trPr>
          <w:trHeight w:val="1556" w:hRule="atLeast"/>
        </w:trPr>
        <w:tc>
          <w:tcPr/>
          <w:p w:rsidR="00000000" w:rsidDel="00000000" w:rsidP="00000000" w:rsidRDefault="00000000" w:rsidRPr="00000000" w14:paraId="00000029">
            <w:pPr>
              <w:rPr>
                <w:rFonts w:ascii="Play" w:cs="Play" w:eastAsia="Play" w:hAnsi="Play"/>
                <w:sz w:val="20"/>
                <w:szCs w:val="20"/>
              </w:rPr>
            </w:pPr>
            <w:r w:rsidDel="00000000" w:rsidR="00000000" w:rsidRPr="00000000">
              <w:rPr>
                <w:rFonts w:ascii="Play" w:cs="Play" w:eastAsia="Play" w:hAnsi="Play"/>
                <w:sz w:val="20"/>
                <w:szCs w:val="20"/>
                <w:rtl w:val="0"/>
              </w:rPr>
              <w:t xml:space="preserve">Pensamiento</w:t>
            </w:r>
          </w:p>
          <w:p w:rsidR="00000000" w:rsidDel="00000000" w:rsidP="00000000" w:rsidRDefault="00000000" w:rsidRPr="00000000" w14:paraId="0000002A">
            <w:pPr>
              <w:rPr>
                <w:rFonts w:ascii="Play" w:cs="Play" w:eastAsia="Play" w:hAnsi="Play"/>
                <w:sz w:val="20"/>
                <w:szCs w:val="20"/>
              </w:rPr>
            </w:pPr>
            <w:r w:rsidDel="00000000" w:rsidR="00000000" w:rsidRPr="00000000">
              <w:rPr>
                <w:rFonts w:ascii="Play" w:cs="Play" w:eastAsia="Play" w:hAnsi="Play"/>
                <w:sz w:val="20"/>
                <w:szCs w:val="20"/>
                <w:rtl w:val="0"/>
              </w:rPr>
              <w:t xml:space="preserve">Matemático</w:t>
            </w:r>
            <w:r w:rsidDel="00000000" w:rsidR="00000000" w:rsidRPr="00000000">
              <w:drawing>
                <wp:anchor allowOverlap="1" behindDoc="0" distB="0" distT="0" distL="114300" distR="114300" hidden="0" layoutInCell="1" locked="0" relativeHeight="0" simplePos="0">
                  <wp:simplePos x="0" y="0"/>
                  <wp:positionH relativeFrom="column">
                    <wp:posOffset>869315</wp:posOffset>
                  </wp:positionH>
                  <wp:positionV relativeFrom="paragraph">
                    <wp:posOffset>0</wp:posOffset>
                  </wp:positionV>
                  <wp:extent cx="673735" cy="54991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12"/>
                          <a:srcRect b="21588" l="10693" r="8859" t="12728"/>
                          <a:stretch>
                            <a:fillRect/>
                          </a:stretch>
                        </pic:blipFill>
                        <pic:spPr>
                          <a:xfrm>
                            <a:off x="0" y="0"/>
                            <a:ext cx="673735" cy="549910"/>
                          </a:xfrm>
                          <a:prstGeom prst="rect"/>
                          <a:ln/>
                        </pic:spPr>
                      </pic:pic>
                    </a:graphicData>
                  </a:graphic>
                </wp:anchor>
              </w:drawing>
            </w:r>
          </w:p>
        </w:tc>
        <w:tc>
          <w:tcPr/>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Usar el razonamiento matemático en situaciones diversas que demanden utilizar el conteo y los primeros números. </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Comprender las relaciones entre los datos de un problema y usar procedimientos propios para resolverlos. </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Razonar para reconocer atributos, comparar y medir la longitud de objetos y la capacidad de recipientes, así como para reconocer el orden temporal de diferentes sucesos y ubicar objetos en el espacio.</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deductivo, desarrolla en el niño la capacidad para inferir resultados o conclusiones con base en condiciones y datos conocidos. Para su desarrollo es necesario que los alumnos realicen diversas actividades y resolver numerosas situaciones que representen un problema o un reto. En la búsqueda de solución se adquiere el conocimiento matemático implicado en dichas situaciones. En este proceso se posibilita también que los niños desarrollen formas de pensar para formular conjeturas y procedimientos. Esta perspectiva se basa en el planteamiento y la resolución de problemas también conocido como aprender resolviendo.</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Número, álgebra y variación</w:t>
            </w:r>
            <w:r w:rsidDel="00000000" w:rsidR="00000000" w:rsidRPr="00000000">
              <w:rPr>
                <w:rFonts w:ascii="Times New Roman" w:cs="Times New Roman" w:eastAsia="Times New Roman" w:hAnsi="Times New Roman"/>
                <w:rtl w:val="0"/>
              </w:rPr>
              <w:t xml:space="preserve">: En preescolar se recurre al planteamiento de problemas cuyos datos no exceden al diez (aunque el resultado pueda llegar hasta el 20) para que los niños los resuelvan mediante acciones sobre las colecciones y no con operaciones.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Forma, espacio y medida:</w:t>
            </w:r>
            <w:r w:rsidDel="00000000" w:rsidR="00000000" w:rsidRPr="00000000">
              <w:rPr>
                <w:rFonts w:ascii="Times New Roman" w:cs="Times New Roman" w:eastAsia="Times New Roman" w:hAnsi="Times New Roman"/>
                <w:rtl w:val="0"/>
              </w:rPr>
              <w:t xml:space="preserve"> La percepción geométrica es una habilidad que se desarrolla observando la forma de las figuras. </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espacio se organiza a partir de un sistema de referencias que implica establecer relaciones espaciales. Respecto a la medición, el propósito es que los niños tengan experiencias que les permitan empezar a identificar las magnitudes.</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Análisis de datos:</w:t>
            </w:r>
            <w:r w:rsidDel="00000000" w:rsidR="00000000" w:rsidRPr="00000000">
              <w:rPr>
                <w:rFonts w:ascii="Times New Roman" w:cs="Times New Roman" w:eastAsia="Times New Roman" w:hAnsi="Times New Roman"/>
                <w:rtl w:val="0"/>
              </w:rPr>
              <w:t xml:space="preserve"> En preescolar los niños comienzan a tener experiencia con el análisis de datos.</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tc>
      </w:tr>
      <w:tr>
        <w:trPr>
          <w:trHeight w:val="1796" w:hRule="atLeast"/>
        </w:trPr>
        <w:tc>
          <w:tcPr/>
          <w:p w:rsidR="00000000" w:rsidDel="00000000" w:rsidP="00000000" w:rsidRDefault="00000000" w:rsidRPr="00000000" w14:paraId="00000036">
            <w:pPr>
              <w:rPr>
                <w:rFonts w:ascii="Play" w:cs="Play" w:eastAsia="Play" w:hAnsi="Play"/>
                <w:b w:val="1"/>
                <w:sz w:val="20"/>
                <w:szCs w:val="20"/>
              </w:rPr>
            </w:pPr>
            <w:r w:rsidDel="00000000" w:rsidR="00000000" w:rsidRPr="00000000">
              <w:rPr>
                <w:rFonts w:ascii="Play" w:cs="Play" w:eastAsia="Play" w:hAnsi="Play"/>
                <w:b w:val="1"/>
                <w:sz w:val="20"/>
                <w:szCs w:val="20"/>
                <w:rtl w:val="0"/>
              </w:rPr>
              <w:t xml:space="preserve">Exploración y comprensión del mundo natural y social.</w:t>
            </w:r>
            <w:r w:rsidDel="00000000" w:rsidR="00000000" w:rsidRPr="00000000">
              <w:drawing>
                <wp:anchor allowOverlap="1" behindDoc="0" distB="0" distT="0" distL="114300" distR="114300" hidden="0" layoutInCell="1" locked="0" relativeHeight="0" simplePos="0">
                  <wp:simplePos x="0" y="0"/>
                  <wp:positionH relativeFrom="column">
                    <wp:posOffset>1111250</wp:posOffset>
                  </wp:positionH>
                  <wp:positionV relativeFrom="paragraph">
                    <wp:posOffset>0</wp:posOffset>
                  </wp:positionV>
                  <wp:extent cx="395605" cy="379730"/>
                  <wp:effectExtent b="0" l="0" r="0" t="0"/>
                  <wp:wrapSquare wrapText="bothSides" distB="0" distT="0" distL="114300" distR="114300"/>
                  <wp:docPr descr="Margarita Png, Flor Blanca Dibujo Png, HD Png Download (#5568976), PNG  Images on PngArea" id="4" name="image2.png"/>
                  <a:graphic>
                    <a:graphicData uri="http://schemas.openxmlformats.org/drawingml/2006/picture">
                      <pic:pic>
                        <pic:nvPicPr>
                          <pic:cNvPr descr="Margarita Png, Flor Blanca Dibujo Png, HD Png Download (#5568976), PNG  Images on PngArea" id="0" name="image2.png"/>
                          <pic:cNvPicPr preferRelativeResize="0"/>
                        </pic:nvPicPr>
                        <pic:blipFill>
                          <a:blip r:embed="rId13"/>
                          <a:srcRect b="0" l="0" r="0" t="0"/>
                          <a:stretch>
                            <a:fillRect/>
                          </a:stretch>
                        </pic:blipFill>
                        <pic:spPr>
                          <a:xfrm>
                            <a:off x="0" y="0"/>
                            <a:ext cx="395605" cy="379730"/>
                          </a:xfrm>
                          <a:prstGeom prst="rect"/>
                          <a:ln/>
                        </pic:spPr>
                      </pic:pic>
                    </a:graphicData>
                  </a:graphic>
                </wp:anchor>
              </w:drawing>
            </w:r>
          </w:p>
          <w:p w:rsidR="00000000" w:rsidDel="00000000" w:rsidP="00000000" w:rsidRDefault="00000000" w:rsidRPr="00000000" w14:paraId="00000037">
            <w:pPr>
              <w:jc w:val="center"/>
              <w:rPr>
                <w:rFonts w:ascii="Play" w:cs="Play" w:eastAsia="Play" w:hAnsi="Play"/>
                <w:sz w:val="20"/>
                <w:szCs w:val="20"/>
              </w:rPr>
            </w:pPr>
            <w:r w:rsidDel="00000000" w:rsidR="00000000" w:rsidRPr="00000000">
              <w:rPr>
                <w:rtl w:val="0"/>
              </w:rPr>
            </w:r>
          </w:p>
        </w:tc>
        <w:tc>
          <w:tcPr/>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Mostrar curiosidad y asombro al explorar el entorno cercano, plantear preguntas, registrar información, elaborar representaciones sencillas y ampliar su conocimiento del mundo.     </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Reconocer algunos fenómenos del mundo natural y social que le permitan comprender lo que sucede en su entorno.  </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Interesarse en la observación, describir y plantear preguntas, desarrollar curiosidad e interés para explorar, reconocer funcionamiento de cuerpo humano, comprender la importancia de las reglas, proponer medidas de prevención y cuidado.</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Mundo Natural:</w:t>
            </w:r>
            <w:r w:rsidDel="00000000" w:rsidR="00000000" w:rsidRPr="00000000">
              <w:rPr>
                <w:rFonts w:ascii="Times New Roman" w:cs="Times New Roman" w:eastAsia="Times New Roman" w:hAnsi="Times New Roman"/>
                <w:rtl w:val="0"/>
              </w:rPr>
              <w:t xml:space="preserve"> Las propuestas de objetos de exploración se centran en seres vivos, recursos y fenómenos naturales, el cuidado de la salud y el cuidado del medioambiente.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Cultura y vida social</w:t>
            </w:r>
            <w:r w:rsidDel="00000000" w:rsidR="00000000" w:rsidRPr="00000000">
              <w:rPr>
                <w:rFonts w:ascii="Times New Roman" w:cs="Times New Roman" w:eastAsia="Times New Roman" w:hAnsi="Times New Roman"/>
                <w:rtl w:val="0"/>
              </w:rPr>
              <w:t xml:space="preserve">: Los aspectos de exploración están vinculados con costumbres, tradiciones, actividades productivas, servicios, conmemoraciones cívicas y cambios en el tiempo.</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Play" w:cs="Play" w:eastAsia="Play" w:hAnsi="Play"/>
          <w:sz w:val="16"/>
          <w:szCs w:val="16"/>
        </w:rPr>
      </w:pPr>
      <w:r w:rsidDel="00000000" w:rsidR="00000000" w:rsidRPr="00000000">
        <w:rPr>
          <w:rFonts w:ascii="Play" w:cs="Play" w:eastAsia="Play" w:hAnsi="Play"/>
          <w:sz w:val="16"/>
          <w:szCs w:val="16"/>
          <w:rtl w:val="0"/>
        </w:rPr>
        <w:t xml:space="preserve">Bibliografía</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https://www.planyprogramasdestudio.sep.gob.mx/descargables/biblioteca/preescolar/1LpM-Preescolar-DIGITAL.pdf</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7.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