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88" w:rsidRPr="00BB7594" w:rsidRDefault="00DA4E88">
      <w:pPr>
        <w:rPr>
          <w:rFonts w:ascii="Century Gothic" w:hAnsi="Century Gothic"/>
          <w:sz w:val="24"/>
        </w:rPr>
      </w:pPr>
      <w:bookmarkStart w:id="0" w:name="_GoBack"/>
      <w:bookmarkEnd w:id="0"/>
    </w:p>
    <w:p w:rsidR="008B4061" w:rsidRDefault="006F65FC" w:rsidP="00BB7594">
      <w:pPr>
        <w:jc w:val="center"/>
        <w:rPr>
          <w:rFonts w:ascii="Century Gothic" w:hAnsi="Century Gothic"/>
          <w:sz w:val="24"/>
        </w:rPr>
      </w:pPr>
      <w:r>
        <w:rPr>
          <w:noProof/>
          <w:lang w:eastAsia="es-MX"/>
        </w:rPr>
        <w:drawing>
          <wp:anchor distT="0" distB="0" distL="114300" distR="114300" simplePos="0" relativeHeight="251658240" behindDoc="0" locked="0" layoutInCell="1" allowOverlap="1" wp14:anchorId="31D5D780" wp14:editId="73B90AD6">
            <wp:simplePos x="0" y="0"/>
            <wp:positionH relativeFrom="margin">
              <wp:align>left</wp:align>
            </wp:positionH>
            <wp:positionV relativeFrom="paragraph">
              <wp:posOffset>13335</wp:posOffset>
            </wp:positionV>
            <wp:extent cx="914400" cy="657225"/>
            <wp:effectExtent l="0" t="0" r="0" b="9525"/>
            <wp:wrapNone/>
            <wp:docPr id="5"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00BB7594" w:rsidRPr="00BB7594">
        <w:rPr>
          <w:rFonts w:ascii="Century Gothic" w:hAnsi="Century Gothic"/>
          <w:b/>
          <w:sz w:val="24"/>
        </w:rPr>
        <w:t>ESCUELA NORMAL DE EDUCACIÓN PREESCOLAR</w:t>
      </w:r>
      <w:r w:rsidR="00BB7594" w:rsidRPr="00BB7594">
        <w:rPr>
          <w:rFonts w:ascii="Century Gothic" w:hAnsi="Century Gothic"/>
          <w:sz w:val="24"/>
        </w:rPr>
        <w:br/>
        <w:t>Licenciatura en educación preescolar</w:t>
      </w:r>
      <w:r w:rsidR="00BB7594" w:rsidRPr="00BB7594">
        <w:rPr>
          <w:rFonts w:ascii="Century Gothic" w:hAnsi="Century Gothic"/>
          <w:sz w:val="24"/>
        </w:rPr>
        <w:br/>
        <w:t>Ciclo escolar 2020-2021</w:t>
      </w:r>
      <w:r w:rsidR="00BB7594" w:rsidRPr="00BB7594">
        <w:rPr>
          <w:rFonts w:ascii="Century Gothic" w:hAnsi="Century Gothic"/>
          <w:sz w:val="24"/>
        </w:rPr>
        <w:br/>
        <w:t>2do semestre sección “B”</w:t>
      </w:r>
    </w:p>
    <w:p w:rsidR="008B4061" w:rsidRDefault="00BB7594" w:rsidP="008B4061">
      <w:pPr>
        <w:jc w:val="center"/>
        <w:rPr>
          <w:rFonts w:ascii="Century Gothic" w:hAnsi="Century Gothic"/>
          <w:sz w:val="24"/>
        </w:rPr>
      </w:pPr>
      <w:r w:rsidRPr="00BB7594">
        <w:rPr>
          <w:rFonts w:ascii="Century Gothic" w:hAnsi="Century Gothic"/>
          <w:sz w:val="24"/>
        </w:rPr>
        <w:br/>
        <w:t>Curso: Planeación y evaluación de la enseñanza y el aprendizaje</w:t>
      </w:r>
      <w:r w:rsidRPr="00BB7594">
        <w:rPr>
          <w:rFonts w:ascii="Century Gothic" w:hAnsi="Century Gothic"/>
          <w:sz w:val="24"/>
        </w:rPr>
        <w:br/>
        <w:t xml:space="preserve">Trabajo: Cuadro comparativo </w:t>
      </w:r>
      <w:r w:rsidRPr="00BB7594">
        <w:rPr>
          <w:rFonts w:ascii="Century Gothic" w:hAnsi="Century Gothic"/>
          <w:sz w:val="24"/>
        </w:rPr>
        <w:br/>
        <w:t>Alumnas: Rosario Guadalupe Arroyo Espinoza #3</w:t>
      </w:r>
      <w:r w:rsidRPr="00BB7594">
        <w:rPr>
          <w:rFonts w:ascii="Century Gothic" w:hAnsi="Century Gothic"/>
          <w:sz w:val="24"/>
        </w:rPr>
        <w:br/>
        <w:t>María Guadalupe Salazar Martínez #13</w:t>
      </w:r>
      <w:r w:rsidRPr="00BB7594">
        <w:rPr>
          <w:rFonts w:ascii="Century Gothic" w:hAnsi="Century Gothic"/>
          <w:sz w:val="24"/>
        </w:rPr>
        <w:br/>
        <w:t>Vianney Daniela Torres Salazar #18</w:t>
      </w:r>
      <w:r w:rsidRPr="00BB7594">
        <w:rPr>
          <w:rFonts w:ascii="Century Gothic" w:hAnsi="Century Gothic"/>
          <w:sz w:val="24"/>
        </w:rPr>
        <w:br/>
        <w:t>Leonardo Torres Valdés #19</w:t>
      </w:r>
      <w:r w:rsidRPr="00BB7594">
        <w:rPr>
          <w:rFonts w:ascii="Century Gothic" w:hAnsi="Century Gothic"/>
          <w:sz w:val="24"/>
        </w:rPr>
        <w:br/>
        <w:t>Arleth Velázquez Hernández #21</w:t>
      </w:r>
      <w:r w:rsidRPr="00BB7594">
        <w:rPr>
          <w:rFonts w:ascii="Century Gothic" w:hAnsi="Century Gothic"/>
          <w:sz w:val="24"/>
        </w:rPr>
        <w:br/>
        <w:t>Profesor: Gerardo Garza Alcalá</w:t>
      </w:r>
      <w:r w:rsidRPr="00BB7594">
        <w:rPr>
          <w:rFonts w:ascii="Century Gothic" w:hAnsi="Century Gothic"/>
          <w:sz w:val="24"/>
        </w:rPr>
        <w:br/>
      </w:r>
    </w:p>
    <w:p w:rsidR="008B4061" w:rsidRDefault="00BB7594" w:rsidP="008B4061">
      <w:pPr>
        <w:jc w:val="center"/>
        <w:rPr>
          <w:rFonts w:ascii="Century Gothic" w:hAnsi="Century Gothic"/>
          <w:sz w:val="24"/>
        </w:rPr>
      </w:pPr>
      <w:r w:rsidRPr="006F65FC">
        <w:rPr>
          <w:rFonts w:ascii="Century Gothic" w:hAnsi="Century Gothic"/>
          <w:sz w:val="24"/>
        </w:rPr>
        <w:t>Competencias:</w:t>
      </w:r>
      <w:r w:rsidRPr="006F65FC">
        <w:rPr>
          <w:rFonts w:ascii="Century Gothic" w:hAnsi="Century Gothic"/>
          <w:b/>
          <w:sz w:val="24"/>
        </w:rPr>
        <w:br/>
      </w:r>
      <w:r w:rsidRPr="00BB7594">
        <w:rPr>
          <w:rFonts w:ascii="Century Gothic" w:hAnsi="Century Gothic"/>
          <w:sz w:val="24"/>
        </w:rPr>
        <w:t xml:space="preserve">-Elabora diagnósticos de los intereses, motivaciones y necesidades formativas de los alumnos para organizar las actividades de aprendizaje, así como las adecuaciones curriculares y didácticas pertinentes. </w:t>
      </w:r>
      <w:r w:rsidRPr="00BB7594">
        <w:rPr>
          <w:rFonts w:ascii="Century Gothic" w:hAnsi="Century Gothic"/>
          <w:sz w:val="24"/>
        </w:rPr>
        <w:br/>
        <w:t xml:space="preserve">-Selecciona estrategias que favorecen el desarrollo intelectual, físico, social y emocional de los alumnos para procurar el logro de los aprendizajes. </w:t>
      </w:r>
      <w:r w:rsidRPr="00BB7594">
        <w:rPr>
          <w:rFonts w:ascii="Century Gothic" w:hAnsi="Century Gothic"/>
          <w:sz w:val="24"/>
        </w:rPr>
        <w:br/>
        <w:t>-Evalúa el aprendizaje de sus alumnos mediante la aplicación de distintas teorías, métodos e instrumentos considerando las áreas, campos y ámbitos de conocimiento, así como los saberes correspondientes al grado y nivel educativo.</w:t>
      </w:r>
    </w:p>
    <w:p w:rsidR="00DA4E88" w:rsidRPr="008B4061" w:rsidRDefault="00BB7594" w:rsidP="008B4061">
      <w:pPr>
        <w:jc w:val="center"/>
        <w:rPr>
          <w:rFonts w:ascii="Century Gothic" w:hAnsi="Century Gothic"/>
          <w:sz w:val="24"/>
        </w:rPr>
      </w:pPr>
      <w:r w:rsidRPr="00BB7594">
        <w:rPr>
          <w:rFonts w:ascii="Century Gothic" w:hAnsi="Century Gothic"/>
          <w:sz w:val="24"/>
        </w:rPr>
        <w:t>Saltillo, Coahuila de Zaragoza                           Mayo 2021</w:t>
      </w:r>
      <w:r w:rsidRPr="00BB7594">
        <w:br/>
      </w:r>
    </w:p>
    <w:p w:rsidR="00DA4E88" w:rsidRDefault="00DA4E88"/>
    <w:p w:rsidR="00BB7594" w:rsidRDefault="00BB7594"/>
    <w:p w:rsidR="00DA4E88" w:rsidRDefault="00DA4E88"/>
    <w:tbl>
      <w:tblPr>
        <w:tblStyle w:val="Tablaconcuadrcula"/>
        <w:tblW w:w="14491" w:type="dxa"/>
        <w:tblInd w:w="-746" w:type="dxa"/>
        <w:tblLook w:val="04A0" w:firstRow="1" w:lastRow="0" w:firstColumn="1" w:lastColumn="0" w:noHBand="0" w:noVBand="1"/>
      </w:tblPr>
      <w:tblGrid>
        <w:gridCol w:w="2837"/>
        <w:gridCol w:w="4000"/>
        <w:gridCol w:w="3969"/>
        <w:gridCol w:w="3685"/>
      </w:tblGrid>
      <w:tr w:rsidR="00BB7594" w:rsidTr="00BB7594">
        <w:tc>
          <w:tcPr>
            <w:tcW w:w="2837" w:type="dxa"/>
            <w:shd w:val="clear" w:color="auto" w:fill="FFC000"/>
          </w:tcPr>
          <w:p w:rsidR="00BB7594" w:rsidRDefault="00BB7594"/>
        </w:tc>
        <w:tc>
          <w:tcPr>
            <w:tcW w:w="4000"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Propósitos para la educación preescolar</w:t>
            </w:r>
          </w:p>
        </w:tc>
        <w:tc>
          <w:tcPr>
            <w:tcW w:w="3969"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Enfoque pedagógico</w:t>
            </w:r>
          </w:p>
        </w:tc>
        <w:tc>
          <w:tcPr>
            <w:tcW w:w="3685"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Organizador curriculares</w:t>
            </w:r>
          </w:p>
        </w:tc>
      </w:tr>
      <w:tr w:rsidR="00BB7594" w:rsidTr="00BB7594">
        <w:tc>
          <w:tcPr>
            <w:tcW w:w="2837" w:type="dxa"/>
            <w:shd w:val="clear" w:color="auto" w:fill="FFC000"/>
          </w:tcPr>
          <w:p w:rsidR="00BB7594" w:rsidRDefault="00BB7594">
            <w:pPr>
              <w:rPr>
                <w:rFonts w:ascii="Century Gothic" w:hAnsi="Century Gothic"/>
                <w:b/>
                <w:sz w:val="24"/>
              </w:rPr>
            </w:pPr>
          </w:p>
          <w:p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rsidR="00BB7594" w:rsidRDefault="00BB7594" w:rsidP="00DA4E88">
            <w:pPr>
              <w:pStyle w:val="Prrafodelista"/>
              <w:numPr>
                <w:ilvl w:val="0"/>
                <w:numId w:val="1"/>
              </w:numPr>
              <w:rPr>
                <w:rFonts w:ascii="Century Gothic" w:hAnsi="Century Gothic"/>
                <w:sz w:val="24"/>
              </w:rPr>
            </w:pPr>
            <w:r w:rsidRPr="00DA4E88">
              <w:rPr>
                <w:rFonts w:ascii="Century Gothic" w:hAnsi="Century Gothic"/>
                <w:sz w:val="24"/>
              </w:rPr>
              <w:t xml:space="preserve">Lenguaje y comunicación </w:t>
            </w:r>
          </w:p>
          <w:p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rsidR="00BB7594" w:rsidRDefault="00BB7594">
            <w:pPr>
              <w:rPr>
                <w:rFonts w:ascii="Century Gothic" w:hAnsi="Century Gothic"/>
                <w:sz w:val="24"/>
              </w:rPr>
            </w:pPr>
          </w:p>
          <w:p w:rsidR="00A21EB7" w:rsidRDefault="00A21EB7" w:rsidP="00083A96">
            <w:pPr>
              <w:rPr>
                <w:rFonts w:ascii="Century Gothic" w:hAnsi="Century Gothic"/>
                <w:sz w:val="24"/>
              </w:rPr>
            </w:pPr>
            <w:r w:rsidRPr="00A21EB7">
              <w:rPr>
                <w:rFonts w:ascii="Century Gothic" w:hAnsi="Century Gothic"/>
                <w:sz w:val="24"/>
              </w:rPr>
              <w:t xml:space="preserve">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w:t>
            </w:r>
            <w:r>
              <w:rPr>
                <w:rFonts w:ascii="Century Gothic" w:hAnsi="Century Gothic"/>
                <w:sz w:val="24"/>
              </w:rPr>
              <w:t>de manera gradual puedan</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Adquirir confianza para expresarse, dialogar y </w:t>
            </w:r>
            <w:r w:rsidRPr="00A21EB7">
              <w:rPr>
                <w:rFonts w:ascii="Century Gothic" w:hAnsi="Century Gothic"/>
                <w:sz w:val="24"/>
              </w:rPr>
              <w:lastRenderedPageBreak/>
              <w:t xml:space="preserve">conversar en su lengua; mejorar su capacidad de escucha y enriquecer su lenguaje oral al comunicarse en situaciones variadas. </w:t>
            </w:r>
          </w:p>
          <w:p w:rsidR="00083A96"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Desarrollar interés y gusto por la lectura, usar diversos tipos de texto e identificar para qué sirven; iniciarse en la práctica de la escritura y reconocer algunas propiedades del sistema de escritura.</w:t>
            </w:r>
          </w:p>
        </w:tc>
        <w:tc>
          <w:tcPr>
            <w:tcW w:w="3969" w:type="dxa"/>
            <w:shd w:val="clear" w:color="auto" w:fill="D9D9D9" w:themeFill="background1" w:themeFillShade="D9"/>
          </w:tcPr>
          <w:p w:rsidR="00BB7594" w:rsidRDefault="00BB7594">
            <w:pPr>
              <w:rPr>
                <w:rFonts w:ascii="Century Gothic" w:hAnsi="Century Gothic"/>
                <w:sz w:val="24"/>
              </w:rPr>
            </w:pPr>
          </w:p>
          <w:p w:rsidR="00BB7594" w:rsidRDefault="00BB7594">
            <w:pPr>
              <w:rPr>
                <w:rFonts w:ascii="Century Gothic" w:hAnsi="Century Gothic"/>
                <w:sz w:val="24"/>
              </w:rPr>
            </w:pPr>
            <w:r w:rsidRPr="00BB7594">
              <w:rPr>
                <w:rFonts w:ascii="Century Gothic" w:hAnsi="Century Gothic"/>
                <w:sz w:val="24"/>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BB7594" w:rsidRDefault="00BB7594">
            <w:pPr>
              <w:rPr>
                <w:rFonts w:ascii="Century Gothic" w:hAnsi="Century Gothic"/>
                <w:sz w:val="24"/>
              </w:rPr>
            </w:pPr>
            <w:r w:rsidRPr="00BB7594">
              <w:rPr>
                <w:rFonts w:ascii="Century Gothic" w:hAnsi="Century Gothic"/>
                <w:sz w:val="24"/>
              </w:rPr>
              <w:t xml:space="preserve">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w:t>
            </w:r>
            <w:r w:rsidRPr="00BB7594">
              <w:rPr>
                <w:rFonts w:ascii="Century Gothic" w:hAnsi="Century Gothic"/>
                <w:sz w:val="24"/>
              </w:rPr>
              <w:lastRenderedPageBreak/>
              <w:t>nuevas palabras y expresiones, lograr construir ideas más 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w:t>
            </w:r>
          </w:p>
          <w:p w:rsidR="00BB7594" w:rsidRPr="00BB7594" w:rsidRDefault="00BB7594">
            <w:pPr>
              <w:rPr>
                <w:rFonts w:ascii="Century Gothic" w:hAnsi="Century Gothic"/>
                <w:sz w:val="24"/>
              </w:rPr>
            </w:pPr>
          </w:p>
        </w:tc>
        <w:tc>
          <w:tcPr>
            <w:tcW w:w="3685" w:type="dxa"/>
            <w:shd w:val="clear" w:color="auto" w:fill="D9D9D9" w:themeFill="background1" w:themeFillShade="D9"/>
          </w:tcPr>
          <w:p w:rsidR="006F65FC" w:rsidRDefault="006F65FC">
            <w:pPr>
              <w:rPr>
                <w:rFonts w:ascii="Century Gothic" w:hAnsi="Century Gothic"/>
                <w:b/>
                <w:sz w:val="24"/>
              </w:rPr>
            </w:pPr>
          </w:p>
          <w:p w:rsidR="00BB7594" w:rsidRDefault="006F65FC">
            <w:pPr>
              <w:rPr>
                <w:rFonts w:ascii="Century Gothic" w:hAnsi="Century Gothic"/>
                <w:sz w:val="24"/>
              </w:rPr>
            </w:pPr>
            <w:r w:rsidRPr="006F65FC">
              <w:rPr>
                <w:rFonts w:ascii="Century Gothic" w:hAnsi="Century Gothic"/>
                <w:b/>
                <w:sz w:val="24"/>
              </w:rPr>
              <w:t>Oralidad</w:t>
            </w:r>
            <w:r w:rsidRPr="006F65FC">
              <w:rPr>
                <w:rFonts w:ascii="Century Gothic" w:hAnsi="Century Gothic"/>
                <w:sz w:val="24"/>
              </w:rPr>
              <w:t>. El desarrollo del lenguaje de los niños al ingresar a preescolar es variable. Conversar, narrar, describir y explicar son formas de usar el lenguaje que permiten la participación social, así como organizar el pensamiento para comprender y darse a entender</w:t>
            </w:r>
            <w:r>
              <w:rPr>
                <w:rFonts w:ascii="Century Gothic" w:hAnsi="Century Gothic"/>
                <w:sz w:val="24"/>
              </w:rPr>
              <w:t>.</w:t>
            </w:r>
          </w:p>
          <w:p w:rsidR="006F65FC" w:rsidRPr="006F65FC" w:rsidRDefault="006F65FC" w:rsidP="006F65FC">
            <w:pPr>
              <w:rPr>
                <w:rFonts w:ascii="Century Gothic" w:hAnsi="Century Gothic"/>
                <w:sz w:val="24"/>
              </w:rPr>
            </w:pPr>
            <w:r w:rsidRPr="00AB0663">
              <w:rPr>
                <w:rFonts w:ascii="Century Gothic" w:hAnsi="Century Gothic"/>
                <w:b/>
                <w:sz w:val="24"/>
              </w:rPr>
              <w:t>Estudio.</w:t>
            </w:r>
            <w:r w:rsidRPr="006F65FC">
              <w:rPr>
                <w:rFonts w:ascii="Century Gothic" w:hAnsi="Century Gothic"/>
                <w:sz w:val="24"/>
              </w:rPr>
              <w:t xml:space="preserve"> Este organizador curricular remite, desde preescolar hasta la secundaria, al uso del lenguaje para aprender. En educación preescolar se promueve el empleo de acervos, la búsqueda, el análisis y el registro de información, así como </w:t>
            </w:r>
            <w:r w:rsidRPr="006F65FC">
              <w:rPr>
                <w:rFonts w:ascii="Century Gothic" w:hAnsi="Century Gothic"/>
                <w:sz w:val="24"/>
              </w:rPr>
              <w:lastRenderedPageBreak/>
              <w:t>intercambios orales y escritos de esta.</w:t>
            </w:r>
          </w:p>
          <w:p w:rsidR="006F65FC" w:rsidRDefault="006F65FC" w:rsidP="006F65FC">
            <w:pPr>
              <w:rPr>
                <w:rFonts w:ascii="Century Gothic" w:hAnsi="Century Gothic"/>
                <w:sz w:val="24"/>
              </w:rPr>
            </w:pPr>
            <w:r w:rsidRPr="006F65FC">
              <w:rPr>
                <w:rFonts w:ascii="Century Gothic" w:hAnsi="Century Gothic"/>
                <w:b/>
                <w:sz w:val="24"/>
              </w:rPr>
              <w:t>Literatura.</w:t>
            </w:r>
            <w:r w:rsidRPr="006F65FC">
              <w:rPr>
                <w:rFonts w:ascii="Century Gothic" w:hAnsi="Century Gothic"/>
                <w:sz w:val="24"/>
              </w:rPr>
              <w:t xml:space="preserve"> Este organizador curricular incluye la producción, interpretación e intercambio de cuentos, fábulas, poemas, leyendas, juegos literarios, textos dramáticos y de la tradición oral.</w:t>
            </w:r>
          </w:p>
          <w:p w:rsidR="00AB0663" w:rsidRDefault="00AB0663" w:rsidP="006F65FC">
            <w:pPr>
              <w:rPr>
                <w:rFonts w:ascii="Century Gothic" w:hAnsi="Century Gothic"/>
                <w:sz w:val="24"/>
              </w:rPr>
            </w:pPr>
            <w:r w:rsidRPr="00AB0663">
              <w:rPr>
                <w:rFonts w:ascii="Century Gothic" w:hAnsi="Century Gothic"/>
                <w:b/>
                <w:sz w:val="24"/>
              </w:rPr>
              <w:t>Participación social.</w:t>
            </w:r>
            <w:r w:rsidRPr="00AB0663">
              <w:rPr>
                <w:rFonts w:ascii="Century Gothic" w:hAnsi="Century Gothic"/>
                <w:sz w:val="24"/>
              </w:rPr>
              <w:t xml:space="preserve"> Este organizador curricular se refiere a la producción e interpretación de textos de uso cotidiano en ambientes alfabetizados vinculados con la vida social como recados, invitaciones, felicitaciones, instructivos y señalamientos.</w:t>
            </w:r>
          </w:p>
          <w:p w:rsidR="00AB0663" w:rsidRPr="00BB7594" w:rsidRDefault="00AB0663" w:rsidP="006F65FC">
            <w:pPr>
              <w:rPr>
                <w:rFonts w:ascii="Century Gothic" w:hAnsi="Century Gothic"/>
                <w:sz w:val="24"/>
              </w:rPr>
            </w:pPr>
          </w:p>
        </w:tc>
      </w:tr>
      <w:tr w:rsidR="00BB7594" w:rsidTr="00BB7594">
        <w:tc>
          <w:tcPr>
            <w:tcW w:w="2837" w:type="dxa"/>
            <w:shd w:val="clear" w:color="auto" w:fill="FFC000"/>
          </w:tcPr>
          <w:p w:rsidR="00BB7594" w:rsidRPr="00DA4E88" w:rsidRDefault="00BB7594">
            <w:pPr>
              <w:rPr>
                <w:rFonts w:ascii="Century Gothic" w:hAnsi="Century Gothic"/>
                <w:sz w:val="24"/>
              </w:rPr>
            </w:pPr>
          </w:p>
          <w:p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rsidR="00BB7594" w:rsidRPr="00BB7594" w:rsidRDefault="00BB7594" w:rsidP="00BB7594">
            <w:pPr>
              <w:pStyle w:val="Prrafodelista"/>
              <w:numPr>
                <w:ilvl w:val="0"/>
                <w:numId w:val="1"/>
              </w:numPr>
              <w:rPr>
                <w:rFonts w:ascii="Century Gothic" w:hAnsi="Century Gothic"/>
                <w:sz w:val="24"/>
              </w:rPr>
            </w:pPr>
            <w:r w:rsidRPr="00DA4E88">
              <w:rPr>
                <w:rFonts w:ascii="Century Gothic" w:hAnsi="Century Gothic"/>
                <w:sz w:val="24"/>
              </w:rPr>
              <w:t xml:space="preserve">Pensamiento </w:t>
            </w:r>
            <w:r>
              <w:rPr>
                <w:rFonts w:ascii="Century Gothic" w:hAnsi="Century Gothic"/>
                <w:sz w:val="24"/>
              </w:rPr>
              <w:t xml:space="preserve">matemático </w:t>
            </w:r>
          </w:p>
        </w:tc>
        <w:tc>
          <w:tcPr>
            <w:tcW w:w="4000" w:type="dxa"/>
            <w:shd w:val="clear" w:color="auto" w:fill="D9D9D9" w:themeFill="background1" w:themeFillShade="D9"/>
          </w:tcPr>
          <w:p w:rsidR="00BB7594" w:rsidRDefault="00BB7594">
            <w:pPr>
              <w:rPr>
                <w:rFonts w:ascii="Century Gothic" w:hAnsi="Century Gothic"/>
                <w:sz w:val="24"/>
              </w:rPr>
            </w:pP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Usar el razonamiento matemático en situaciones diversas que demanden utilizar el conteo y los primeros números. </w:t>
            </w:r>
          </w:p>
          <w:p w:rsid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Comprender las relaciones entre los datos </w:t>
            </w:r>
            <w:r w:rsidRPr="00A21EB7">
              <w:rPr>
                <w:rFonts w:ascii="Century Gothic" w:hAnsi="Century Gothic"/>
                <w:sz w:val="24"/>
              </w:rPr>
              <w:lastRenderedPageBreak/>
              <w:t xml:space="preserve">de un problema y usar procedimientos propios para </w:t>
            </w:r>
            <w:r>
              <w:rPr>
                <w:rFonts w:ascii="Century Gothic" w:hAnsi="Century Gothic"/>
                <w:sz w:val="24"/>
              </w:rPr>
              <w:t>resolverlos.</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Razonar para reconocer atributos, comparar y medir la longitud de objetos y la capacidad de recipientes, así como para reconocer el orden temporal de diferentes sucesos y ubicar objetos en el espacio.</w:t>
            </w:r>
          </w:p>
        </w:tc>
        <w:tc>
          <w:tcPr>
            <w:tcW w:w="3969" w:type="dxa"/>
            <w:shd w:val="clear" w:color="auto" w:fill="D9D9D9" w:themeFill="background1" w:themeFillShade="D9"/>
          </w:tcPr>
          <w:p w:rsidR="00BB7594" w:rsidRDefault="00BB7594" w:rsidP="00BB7594">
            <w:pPr>
              <w:rPr>
                <w:rFonts w:ascii="Century Gothic" w:hAnsi="Century Gothic"/>
                <w:sz w:val="24"/>
              </w:rPr>
            </w:pPr>
          </w:p>
          <w:p w:rsidR="00BB7594" w:rsidRPr="00BB7594" w:rsidRDefault="00BB7594" w:rsidP="00BB7594">
            <w:pPr>
              <w:rPr>
                <w:rFonts w:ascii="Century Gothic" w:hAnsi="Century Gothic"/>
                <w:sz w:val="24"/>
              </w:rPr>
            </w:pPr>
            <w:r w:rsidRPr="00BB7594">
              <w:rPr>
                <w:rFonts w:ascii="Century Gothic" w:hAnsi="Century Gothic"/>
                <w:sz w:val="24"/>
              </w:rPr>
              <w:t xml:space="preserve">El pensamiento matemático es deductivo, debido a que desarrolla en el niño la capacidad para inferir resultados o emite conclusiones con base en condiciones y datos conocidos, para su desarrollo es necesario que los </w:t>
            </w:r>
            <w:r w:rsidRPr="00BB7594">
              <w:rPr>
                <w:rFonts w:ascii="Century Gothic" w:hAnsi="Century Gothic"/>
                <w:sz w:val="24"/>
              </w:rPr>
              <w:lastRenderedPageBreak/>
              <w:t>alumnos realicen diversas actividades de situaciones que representan un reto, con esto se posibilita también para que resuelvan diversos problemas utilizando una variedad de procedimientos.</w:t>
            </w:r>
          </w:p>
          <w:p w:rsidR="00BB7594" w:rsidRPr="00BB7594" w:rsidRDefault="00BB7594" w:rsidP="00BB7594">
            <w:pPr>
              <w:rPr>
                <w:rFonts w:ascii="Century Gothic" w:hAnsi="Century Gothic"/>
                <w:sz w:val="24"/>
              </w:rPr>
            </w:pPr>
            <w:r w:rsidRPr="00BB7594">
              <w:rPr>
                <w:rFonts w:ascii="Century Gothic" w:hAnsi="Century Gothic"/>
                <w:sz w:val="24"/>
              </w:rPr>
              <w:t>El niño tiene oportunidad de razonar y usar.</w:t>
            </w:r>
          </w:p>
          <w:p w:rsidR="00BB7594" w:rsidRPr="00BB7594" w:rsidRDefault="00BB7594" w:rsidP="00BB7594">
            <w:pPr>
              <w:rPr>
                <w:rFonts w:ascii="Century Gothic" w:hAnsi="Century Gothic"/>
                <w:sz w:val="24"/>
              </w:rPr>
            </w:pPr>
            <w:r w:rsidRPr="00BB7594">
              <w:rPr>
                <w:rFonts w:ascii="Century Gothic" w:hAnsi="Century Gothic"/>
                <w:sz w:val="24"/>
              </w:rPr>
              <w:t>Usar, explicar, desarrollar y participar.</w:t>
            </w:r>
          </w:p>
          <w:p w:rsidR="00BB7594" w:rsidRPr="00BB7594" w:rsidRDefault="00BB7594" w:rsidP="00BB7594">
            <w:pPr>
              <w:rPr>
                <w:rFonts w:ascii="Century Gothic" w:hAnsi="Century Gothic"/>
                <w:sz w:val="24"/>
              </w:rPr>
            </w:pPr>
            <w:r w:rsidRPr="00BB7594">
              <w:rPr>
                <w:rFonts w:ascii="Century Gothic" w:hAnsi="Century Gothic"/>
                <w:sz w:val="24"/>
              </w:rPr>
              <w:t xml:space="preserve"> En todo aprendizaje influye también los ambientes del aula y la organización de las situaciones. Los aprendizajes que requieren el uso de herramientas matemáticas como el conteo y los números necesitan tiempo porque las posibilidades de aprender resolviendo depende de los conocimientos y experiencias del alumno (también influye la edad).</w:t>
            </w:r>
          </w:p>
          <w:p w:rsidR="00BB7594" w:rsidRPr="00BB7594" w:rsidRDefault="00BB7594" w:rsidP="00BB7594">
            <w:pPr>
              <w:rPr>
                <w:rFonts w:ascii="Century Gothic" w:hAnsi="Century Gothic"/>
                <w:sz w:val="24"/>
              </w:rPr>
            </w:pPr>
            <w:r w:rsidRPr="00BB7594">
              <w:rPr>
                <w:rFonts w:ascii="Century Gothic" w:hAnsi="Century Gothic"/>
                <w:sz w:val="24"/>
              </w:rPr>
              <w:t>El papel del docente debe ser el de crear un ambiente adecuado para lograr el interés de los alumnos en las actividades.</w:t>
            </w:r>
          </w:p>
          <w:p w:rsidR="00BB7594" w:rsidRPr="00BB7594" w:rsidRDefault="00BB7594" w:rsidP="00BB7594">
            <w:pPr>
              <w:rPr>
                <w:rFonts w:ascii="Century Gothic" w:hAnsi="Century Gothic"/>
                <w:sz w:val="24"/>
              </w:rPr>
            </w:pPr>
            <w:r w:rsidRPr="00BB7594">
              <w:rPr>
                <w:rFonts w:ascii="Century Gothic" w:hAnsi="Century Gothic"/>
                <w:sz w:val="24"/>
              </w:rPr>
              <w:lastRenderedPageBreak/>
              <w:t>Permitir que sus alumnos usen su conocimiento.</w:t>
            </w:r>
          </w:p>
          <w:p w:rsidR="00BB7594" w:rsidRPr="00BB7594" w:rsidRDefault="00BB7594" w:rsidP="00BB7594">
            <w:pPr>
              <w:rPr>
                <w:rFonts w:ascii="Century Gothic" w:hAnsi="Century Gothic"/>
                <w:sz w:val="24"/>
              </w:rPr>
            </w:pPr>
            <w:r w:rsidRPr="00BB7594">
              <w:rPr>
                <w:rFonts w:ascii="Century Gothic" w:hAnsi="Century Gothic"/>
                <w:sz w:val="24"/>
              </w:rPr>
              <w:t xml:space="preserve">Anticipar las posibles maneras de proceder de los niños. </w:t>
            </w:r>
          </w:p>
          <w:p w:rsidR="00BB7594" w:rsidRDefault="00BB7594" w:rsidP="00BB7594">
            <w:pPr>
              <w:rPr>
                <w:rFonts w:ascii="Century Gothic" w:hAnsi="Century Gothic"/>
                <w:sz w:val="24"/>
              </w:rPr>
            </w:pPr>
            <w:r w:rsidRPr="00BB7594">
              <w:rPr>
                <w:rFonts w:ascii="Century Gothic" w:hAnsi="Century Gothic"/>
                <w:sz w:val="24"/>
              </w:rPr>
              <w:t>Posibilitar que los alumnos vean a la matemática como un instrumento útil y funcional.</w:t>
            </w:r>
          </w:p>
          <w:p w:rsidR="00BB7594" w:rsidRPr="00BB7594" w:rsidRDefault="00BB7594" w:rsidP="00BB7594">
            <w:pPr>
              <w:rPr>
                <w:rFonts w:ascii="Century Gothic" w:hAnsi="Century Gothic"/>
                <w:sz w:val="24"/>
              </w:rPr>
            </w:pPr>
          </w:p>
        </w:tc>
        <w:tc>
          <w:tcPr>
            <w:tcW w:w="3685" w:type="dxa"/>
            <w:shd w:val="clear" w:color="auto" w:fill="D9D9D9" w:themeFill="background1" w:themeFillShade="D9"/>
          </w:tcPr>
          <w:p w:rsidR="00BB7594" w:rsidRDefault="00BB7594">
            <w:pPr>
              <w:rPr>
                <w:rFonts w:ascii="Century Gothic" w:hAnsi="Century Gothic"/>
                <w:sz w:val="24"/>
              </w:rPr>
            </w:pPr>
          </w:p>
          <w:p w:rsidR="00AB0663" w:rsidRDefault="00AB0663" w:rsidP="00AB0663">
            <w:pPr>
              <w:rPr>
                <w:rFonts w:ascii="Century Gothic" w:hAnsi="Century Gothic"/>
                <w:sz w:val="24"/>
              </w:rPr>
            </w:pPr>
            <w:r w:rsidRPr="00AB0663">
              <w:rPr>
                <w:rFonts w:ascii="Century Gothic" w:hAnsi="Century Gothic"/>
                <w:b/>
                <w:sz w:val="24"/>
              </w:rPr>
              <w:t>Número, álgebra y variación</w:t>
            </w:r>
            <w:r w:rsidRPr="00AB0663">
              <w:rPr>
                <w:rFonts w:ascii="Century Gothic" w:hAnsi="Century Gothic"/>
                <w:sz w:val="24"/>
              </w:rPr>
              <w:t xml:space="preserve">. Con base en las posibilidades cognitivas de los niños de preescolar, los Aprendizajes esperados se circunscriben a experiencias sobre conteo de colecciones de hasta 20 elementos y a la </w:t>
            </w:r>
            <w:r w:rsidRPr="00AB0663">
              <w:rPr>
                <w:rFonts w:ascii="Century Gothic" w:hAnsi="Century Gothic"/>
                <w:sz w:val="24"/>
              </w:rPr>
              <w:lastRenderedPageBreak/>
              <w:t>representación simbólica convencional de los números del 1 al 10, por medio de diversas situaciones de comunicación que diferencian sus usos (cardinal, ordinal y nominativo).</w:t>
            </w:r>
          </w:p>
          <w:p w:rsidR="00AB0663" w:rsidRDefault="00AB0663" w:rsidP="00AB0663">
            <w:pPr>
              <w:rPr>
                <w:rFonts w:ascii="Century Gothic" w:hAnsi="Century Gothic"/>
                <w:sz w:val="24"/>
              </w:rPr>
            </w:pPr>
            <w:r w:rsidRPr="00AB0663">
              <w:rPr>
                <w:rFonts w:ascii="Century Gothic" w:hAnsi="Century Gothic"/>
                <w:b/>
                <w:sz w:val="24"/>
              </w:rPr>
              <w:t>Forma, espacio y medida</w:t>
            </w:r>
            <w:r w:rsidRPr="00AB0663">
              <w:rPr>
                <w:rFonts w:ascii="Century Gothic" w:hAnsi="Century Gothic"/>
                <w:sz w:val="24"/>
              </w:rPr>
              <w:t>. 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w:t>
            </w:r>
          </w:p>
          <w:p w:rsidR="00AB0663" w:rsidRPr="00AB0663" w:rsidRDefault="00AB0663" w:rsidP="00AB0663">
            <w:pPr>
              <w:rPr>
                <w:rFonts w:ascii="Century Gothic" w:hAnsi="Century Gothic"/>
                <w:sz w:val="24"/>
              </w:rPr>
            </w:pPr>
            <w:r w:rsidRPr="00AB0663">
              <w:rPr>
                <w:rFonts w:ascii="Century Gothic" w:hAnsi="Century Gothic"/>
                <w:sz w:val="24"/>
              </w:rPr>
              <w:t xml:space="preserve">El espacio se organiza a partir de un sistema de referencias que implica establecer relaciones espaciales (interioridad, proximidad, orientación y direccionalidad) que se establecen entre puntos de referencia, para ubicar en el </w:t>
            </w:r>
            <w:r w:rsidRPr="00AB0663">
              <w:rPr>
                <w:rFonts w:ascii="Century Gothic" w:hAnsi="Century Gothic"/>
                <w:sz w:val="24"/>
              </w:rPr>
              <w:lastRenderedPageBreak/>
              <w:t>espacio objetos o lugares cuya posición se desconoce.</w:t>
            </w:r>
          </w:p>
          <w:p w:rsidR="00083A96" w:rsidRPr="00083A96" w:rsidRDefault="00083A96" w:rsidP="00083A96">
            <w:pPr>
              <w:rPr>
                <w:rFonts w:ascii="Century Gothic" w:hAnsi="Century Gothic"/>
                <w:sz w:val="24"/>
              </w:rPr>
            </w:pPr>
            <w:r>
              <w:rPr>
                <w:rFonts w:ascii="Century Gothic" w:hAnsi="Century Gothic"/>
                <w:sz w:val="24"/>
              </w:rPr>
              <w:t>L</w:t>
            </w:r>
            <w:r w:rsidRPr="00083A96">
              <w:rPr>
                <w:rFonts w:ascii="Century Gothic" w:hAnsi="Century Gothic"/>
                <w:sz w:val="24"/>
              </w:rPr>
              <w:t>a medición, el propósito es 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rsidR="00AB0663" w:rsidRDefault="00AB0663" w:rsidP="00AB0663">
            <w:pPr>
              <w:rPr>
                <w:rFonts w:ascii="Century Gothic" w:hAnsi="Century Gothic"/>
                <w:sz w:val="24"/>
              </w:rPr>
            </w:pPr>
          </w:p>
          <w:p w:rsidR="00AB0663" w:rsidRDefault="00AB0663" w:rsidP="00AB0663">
            <w:pPr>
              <w:rPr>
                <w:rFonts w:ascii="Century Gothic" w:hAnsi="Century Gothic"/>
                <w:sz w:val="24"/>
              </w:rPr>
            </w:pPr>
            <w:r w:rsidRPr="00AB0663">
              <w:rPr>
                <w:rFonts w:ascii="Century Gothic" w:hAnsi="Century Gothic"/>
                <w:b/>
                <w:sz w:val="24"/>
              </w:rPr>
              <w:t>Análisis de datos.</w:t>
            </w:r>
            <w:r w:rsidRPr="00AB0663">
              <w:rPr>
                <w:rFonts w:ascii="Century Gothic" w:hAnsi="Century Gothic"/>
                <w:sz w:val="24"/>
              </w:rPr>
              <w:t xml:space="preserve"> En preescolar los niños comienzan a tener experiencia con el análisis de datos. Se parte de una pregunta sencilla a la que le faltan datos, por ejemplo, “¿Qué sabor de gelatina deberíamos comprar para que a la mayoría de los niños del grupo les guste?”</w:t>
            </w:r>
          </w:p>
          <w:p w:rsidR="00083A96" w:rsidRPr="00BB7594" w:rsidRDefault="00083A96" w:rsidP="00AB0663">
            <w:pPr>
              <w:rPr>
                <w:rFonts w:ascii="Century Gothic" w:hAnsi="Century Gothic"/>
                <w:sz w:val="24"/>
              </w:rPr>
            </w:pPr>
          </w:p>
        </w:tc>
      </w:tr>
      <w:tr w:rsidR="00BB7594" w:rsidTr="00BB7594">
        <w:tc>
          <w:tcPr>
            <w:tcW w:w="2837" w:type="dxa"/>
            <w:shd w:val="clear" w:color="auto" w:fill="FFC000"/>
          </w:tcPr>
          <w:p w:rsidR="00BB7594" w:rsidRPr="00DA4E88" w:rsidRDefault="00BB7594">
            <w:pPr>
              <w:rPr>
                <w:rFonts w:ascii="Century Gothic" w:hAnsi="Century Gothic"/>
                <w:sz w:val="24"/>
              </w:rPr>
            </w:pPr>
          </w:p>
          <w:p w:rsidR="00BB7594" w:rsidRPr="00BB7594" w:rsidRDefault="00BB7594">
            <w:pPr>
              <w:rPr>
                <w:rFonts w:ascii="Century Gothic" w:hAnsi="Century Gothic"/>
                <w:b/>
                <w:sz w:val="24"/>
              </w:rPr>
            </w:pPr>
            <w:r w:rsidRPr="00BB7594">
              <w:rPr>
                <w:rFonts w:ascii="Century Gothic" w:hAnsi="Century Gothic"/>
                <w:b/>
                <w:sz w:val="24"/>
              </w:rPr>
              <w:t>Campo de formación académica</w:t>
            </w:r>
          </w:p>
          <w:p w:rsidR="00BB7594" w:rsidRDefault="00BB7594" w:rsidP="00BB7594">
            <w:pPr>
              <w:pStyle w:val="Prrafodelista"/>
              <w:numPr>
                <w:ilvl w:val="0"/>
                <w:numId w:val="1"/>
              </w:numPr>
              <w:rPr>
                <w:rFonts w:ascii="Century Gothic" w:hAnsi="Century Gothic"/>
                <w:sz w:val="24"/>
              </w:rPr>
            </w:pPr>
            <w:r w:rsidRPr="00BB7594">
              <w:rPr>
                <w:rFonts w:ascii="Century Gothic" w:hAnsi="Century Gothic"/>
                <w:sz w:val="24"/>
              </w:rPr>
              <w:t xml:space="preserve">Exploración y comprensión del mundo natural y social </w:t>
            </w:r>
          </w:p>
          <w:p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rsidR="00BB7594" w:rsidRDefault="00BB7594">
            <w:pPr>
              <w:rPr>
                <w:rFonts w:ascii="Century Gothic" w:hAnsi="Century Gothic"/>
                <w:sz w:val="24"/>
              </w:rPr>
            </w:pPr>
          </w:p>
          <w:p w:rsidR="006F65FC" w:rsidRPr="006F65FC" w:rsidRDefault="006F65FC" w:rsidP="006F65FC">
            <w:pPr>
              <w:rPr>
                <w:rFonts w:ascii="Century Gothic" w:hAnsi="Century Gothic"/>
                <w:sz w:val="24"/>
              </w:rPr>
            </w:pPr>
            <w:r w:rsidRPr="006F65FC">
              <w:rPr>
                <w:rFonts w:ascii="Century Gothic" w:hAnsi="Century Gothic"/>
                <w:sz w:val="24"/>
              </w:rPr>
              <w:t>El campo Exploración y Comprensión del Mundo Natural y Social está orientado a favorecer el desarrollo de las capacidades y actitudes que caracterizan al pensamiento reflexivo. Ello implica, en este nivel, poner en el centro</w:t>
            </w:r>
          </w:p>
          <w:p w:rsidR="006F65FC" w:rsidRPr="006F65FC" w:rsidRDefault="006F65FC" w:rsidP="006F65FC">
            <w:pPr>
              <w:rPr>
                <w:rFonts w:ascii="Century Gothic" w:hAnsi="Century Gothic"/>
                <w:sz w:val="24"/>
              </w:rPr>
            </w:pPr>
            <w:r w:rsidRPr="006F65FC">
              <w:rPr>
                <w:rFonts w:ascii="Century Gothic" w:hAnsi="Century Gothic"/>
                <w:sz w:val="24"/>
              </w:rPr>
              <w:t>de los Aprendizajes esperados las acciones que los niños pueden realizar</w:t>
            </w:r>
          </w:p>
          <w:p w:rsidR="006F65FC" w:rsidRPr="006F65FC" w:rsidRDefault="006F65FC" w:rsidP="006F65FC">
            <w:pPr>
              <w:rPr>
                <w:rFonts w:ascii="Century Gothic" w:hAnsi="Century Gothic"/>
                <w:sz w:val="24"/>
              </w:rPr>
            </w:pPr>
            <w:r w:rsidRPr="006F65FC">
              <w:rPr>
                <w:rFonts w:ascii="Century Gothic" w:hAnsi="Century Gothic"/>
                <w:sz w:val="24"/>
              </w:rPr>
              <w:t>por sí mismos para indagar y reflexionar acerca de fenómenos y procesos</w:t>
            </w:r>
          </w:p>
          <w:p w:rsidR="006F65FC" w:rsidRDefault="006F65FC" w:rsidP="006F65FC">
            <w:pPr>
              <w:rPr>
                <w:rFonts w:ascii="Century Gothic" w:hAnsi="Century Gothic"/>
                <w:sz w:val="24"/>
              </w:rPr>
            </w:pPr>
            <w:r w:rsidRPr="006F65FC">
              <w:rPr>
                <w:rFonts w:ascii="Century Gothic" w:hAnsi="Century Gothic"/>
                <w:sz w:val="24"/>
              </w:rPr>
              <w:t>del mundo natural y social.</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Interesarse en la observación de los seres vivos y descubrir características</w:t>
            </w:r>
            <w:r>
              <w:rPr>
                <w:rFonts w:ascii="Century Gothic" w:hAnsi="Century Gothic"/>
                <w:sz w:val="24"/>
              </w:rPr>
              <w:t xml:space="preserve"> </w:t>
            </w:r>
            <w:r w:rsidRPr="00A21EB7">
              <w:rPr>
                <w:rFonts w:ascii="Century Gothic" w:hAnsi="Century Gothic"/>
                <w:sz w:val="24"/>
              </w:rPr>
              <w:t>que comparten.</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Describir, plantear preguntas, comparar, registrar información y elaborar</w:t>
            </w:r>
            <w:r>
              <w:rPr>
                <w:rFonts w:ascii="Century Gothic" w:hAnsi="Century Gothic"/>
                <w:sz w:val="24"/>
              </w:rPr>
              <w:t xml:space="preserve"> </w:t>
            </w:r>
            <w:r w:rsidRPr="00A21EB7">
              <w:rPr>
                <w:rFonts w:ascii="Century Gothic" w:hAnsi="Century Gothic"/>
                <w:sz w:val="24"/>
              </w:rPr>
              <w:t xml:space="preserve">explicaciones sobre procesos que observen y sobre los que puedan experimentar </w:t>
            </w:r>
            <w:r w:rsidRPr="00A21EB7">
              <w:rPr>
                <w:rFonts w:ascii="Century Gothic" w:hAnsi="Century Gothic"/>
                <w:sz w:val="24"/>
              </w:rPr>
              <w:lastRenderedPageBreak/>
              <w:t>para poner a prueba sus ideas.</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Adquirir actitudes favorables hacia el cuidado del medioambiente.</w:t>
            </w:r>
          </w:p>
        </w:tc>
        <w:tc>
          <w:tcPr>
            <w:tcW w:w="3969" w:type="dxa"/>
            <w:shd w:val="clear" w:color="auto" w:fill="D9D9D9" w:themeFill="background1" w:themeFillShade="D9"/>
          </w:tcPr>
          <w:p w:rsidR="00BB7594" w:rsidRDefault="00BB7594">
            <w:pPr>
              <w:rPr>
                <w:rFonts w:ascii="Century Gothic" w:hAnsi="Century Gothic"/>
                <w:sz w:val="24"/>
              </w:rPr>
            </w:pPr>
          </w:p>
          <w:p w:rsidR="006F65FC" w:rsidRDefault="006F65FC">
            <w:pPr>
              <w:rPr>
                <w:rFonts w:ascii="Century Gothic" w:hAnsi="Century Gothic"/>
                <w:sz w:val="24"/>
              </w:rPr>
            </w:pPr>
            <w:r w:rsidRPr="006F65FC">
              <w:rPr>
                <w:rFonts w:ascii="Century Gothic" w:hAnsi="Century Gothic"/>
                <w:sz w:val="24"/>
              </w:rPr>
              <w:t>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p w:rsidR="006F65FC" w:rsidRPr="00BB7594" w:rsidRDefault="006F65FC">
            <w:pPr>
              <w:rPr>
                <w:rFonts w:ascii="Century Gothic" w:hAnsi="Century Gothic"/>
                <w:sz w:val="24"/>
              </w:rPr>
            </w:pPr>
          </w:p>
        </w:tc>
        <w:tc>
          <w:tcPr>
            <w:tcW w:w="3685" w:type="dxa"/>
            <w:shd w:val="clear" w:color="auto" w:fill="D9D9D9" w:themeFill="background1" w:themeFillShade="D9"/>
          </w:tcPr>
          <w:p w:rsidR="00BB7594" w:rsidRDefault="00BB7594">
            <w:pPr>
              <w:rPr>
                <w:rFonts w:ascii="Century Gothic" w:hAnsi="Century Gothic"/>
                <w:sz w:val="24"/>
              </w:rPr>
            </w:pPr>
          </w:p>
          <w:p w:rsidR="00AB0663" w:rsidRPr="00AB0663" w:rsidRDefault="00AB0663" w:rsidP="00AB0663">
            <w:pPr>
              <w:rPr>
                <w:rFonts w:ascii="Century Gothic" w:hAnsi="Century Gothic"/>
                <w:sz w:val="24"/>
              </w:rPr>
            </w:pPr>
            <w:r w:rsidRPr="00AB0663">
              <w:rPr>
                <w:rFonts w:ascii="Century Gothic" w:hAnsi="Century Gothic"/>
                <w:b/>
                <w:sz w:val="24"/>
              </w:rPr>
              <w:t>Mundo natural.</w:t>
            </w:r>
            <w:r w:rsidRPr="00AB0663">
              <w:rPr>
                <w:rFonts w:ascii="Century Gothic" w:hAnsi="Century Gothic"/>
                <w:sz w:val="24"/>
              </w:rPr>
              <w:t xml:space="preserve"> Las propuestas de objetos de exploración se centran en seres vivos, recursos y fenómenos naturales, el cuidado de la salud y el cuidado del medioambiente. A medida que lo niños abundan en el conocimiento y comprensión del mundo natural, se sensibilizan y se fomenta, de manera intencionada, una actitud reflexiva sobre la importancia y el aprovechamiento racional y cuidado del medioambiente, como el agua, plantas y animales a su alcance.</w:t>
            </w:r>
          </w:p>
          <w:p w:rsidR="00AB0663" w:rsidRPr="00AB0663" w:rsidRDefault="00AB0663" w:rsidP="00AB0663">
            <w:pPr>
              <w:rPr>
                <w:rFonts w:ascii="Century Gothic" w:hAnsi="Century Gothic"/>
                <w:sz w:val="24"/>
              </w:rPr>
            </w:pPr>
            <w:r w:rsidRPr="00AB0663">
              <w:rPr>
                <w:rFonts w:ascii="Century Gothic" w:hAnsi="Century Gothic"/>
                <w:b/>
                <w:sz w:val="24"/>
              </w:rPr>
              <w:t>Cultura y vida social.</w:t>
            </w:r>
            <w:r w:rsidRPr="00AB0663">
              <w:rPr>
                <w:rFonts w:ascii="Century Gothic" w:hAnsi="Century Gothic"/>
                <w:sz w:val="24"/>
              </w:rPr>
              <w:t xml:space="preserve"> Los aspectos de exploración están vinculados con costumbres, tradiciones, actividades productivas, servicios, conmemoraciones cívicas y cambios en el tiempo.  Las situaciones que la educadora proponga a los </w:t>
            </w:r>
            <w:r w:rsidRPr="00AB0663">
              <w:rPr>
                <w:rFonts w:ascii="Century Gothic" w:hAnsi="Century Gothic"/>
                <w:sz w:val="24"/>
              </w:rPr>
              <w:lastRenderedPageBreak/>
              <w:t>niños deben orientarse hacia el 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p>
          <w:p w:rsidR="00AB0663" w:rsidRPr="00BB7594" w:rsidRDefault="00AB0663">
            <w:pPr>
              <w:rPr>
                <w:rFonts w:ascii="Century Gothic" w:hAnsi="Century Gothic"/>
                <w:sz w:val="24"/>
              </w:rPr>
            </w:pPr>
          </w:p>
        </w:tc>
      </w:tr>
    </w:tbl>
    <w:p w:rsidR="00DA4E88" w:rsidRDefault="00DA4E88"/>
    <w:p w:rsidR="00083A96" w:rsidRDefault="00083A96"/>
    <w:p w:rsidR="00083A96" w:rsidRDefault="00083A96"/>
    <w:p w:rsidR="00083A96" w:rsidRDefault="00083A96">
      <w:pPr>
        <w:rPr>
          <w:rFonts w:ascii="Century Gothic" w:hAnsi="Century Gothic"/>
          <w:b/>
          <w:sz w:val="24"/>
        </w:rPr>
      </w:pPr>
      <w:r w:rsidRPr="00083A96">
        <w:rPr>
          <w:rFonts w:ascii="Century Gothic" w:hAnsi="Century Gothic"/>
          <w:b/>
          <w:sz w:val="24"/>
        </w:rPr>
        <w:t xml:space="preserve">Referencias </w:t>
      </w:r>
    </w:p>
    <w:p w:rsidR="00083A96" w:rsidRPr="00083A96" w:rsidRDefault="008B4061">
      <w:pPr>
        <w:rPr>
          <w:rFonts w:ascii="Century Gothic" w:hAnsi="Century Gothic"/>
          <w:sz w:val="24"/>
        </w:rPr>
      </w:pPr>
      <w:hyperlink r:id="rId6" w:history="1">
        <w:r w:rsidR="00083A96" w:rsidRPr="00083A96">
          <w:rPr>
            <w:rStyle w:val="Hipervnculo"/>
            <w:rFonts w:ascii="Century Gothic" w:hAnsi="Century Gothic"/>
            <w:sz w:val="24"/>
          </w:rPr>
          <w:t>http://creson.edu.mx/modeloeducativo/Preescolar%202018%20Modelo%20Educativo/V-c-LENGUA-Y-COMUNICA-EN-PREESCOLAR%20(1).pdf</w:t>
        </w:r>
      </w:hyperlink>
    </w:p>
    <w:p w:rsidR="00083A96" w:rsidRPr="00A21EB7" w:rsidRDefault="008B4061">
      <w:pPr>
        <w:rPr>
          <w:rFonts w:ascii="Century Gothic" w:hAnsi="Century Gothic"/>
          <w:sz w:val="24"/>
        </w:rPr>
      </w:pPr>
      <w:hyperlink r:id="rId7" w:history="1">
        <w:r w:rsidR="00A21EB7" w:rsidRPr="00A21EB7">
          <w:rPr>
            <w:rStyle w:val="Hipervnculo"/>
            <w:rFonts w:ascii="Century Gothic" w:hAnsi="Century Gothic"/>
            <w:sz w:val="24"/>
          </w:rPr>
          <w:t>https://www.planyprogramasdestudio.sep.gob.mx/descargables/APRENDIZAJES_CLAVE_PARA_LA_EDUCACION_INTEGRAL.pdf</w:t>
        </w:r>
      </w:hyperlink>
    </w:p>
    <w:p w:rsidR="00A21EB7" w:rsidRPr="00083A96" w:rsidRDefault="00A21EB7">
      <w:pPr>
        <w:rPr>
          <w:rFonts w:ascii="Century Gothic" w:hAnsi="Century Gothic"/>
          <w:b/>
          <w:sz w:val="24"/>
        </w:rPr>
      </w:pPr>
    </w:p>
    <w:sectPr w:rsidR="00A21EB7" w:rsidRPr="00083A96" w:rsidSect="00BB759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5889"/>
    <w:multiLevelType w:val="hybridMultilevel"/>
    <w:tmpl w:val="952C2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88"/>
    <w:rsid w:val="00083A96"/>
    <w:rsid w:val="006F65FC"/>
    <w:rsid w:val="00821519"/>
    <w:rsid w:val="008B4061"/>
    <w:rsid w:val="00A21EB7"/>
    <w:rsid w:val="00AB0663"/>
    <w:rsid w:val="00BB7594"/>
    <w:rsid w:val="00DA4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D4C3"/>
  <w15:chartTrackingRefBased/>
  <w15:docId w15:val="{61ACFECF-E718-447C-BE7E-8838483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4E88"/>
    <w:pPr>
      <w:ind w:left="720"/>
      <w:contextualSpacing/>
    </w:pPr>
  </w:style>
  <w:style w:type="character" w:styleId="Hipervnculo">
    <w:name w:val="Hyperlink"/>
    <w:basedOn w:val="Fuentedeprrafopredeter"/>
    <w:uiPriority w:val="99"/>
    <w:unhideWhenUsed/>
    <w:rsid w:val="0008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yprogramasdestudio.sep.gob.mx/descargables/APRENDIZAJES_CLAVE_PARA_LA_EDUCACION_INTEG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son.edu.mx/modeloeducativo/Preescolar%202018%20Modelo%20Educativo/V-c-LENGUA-Y-COMUNICA-EN-PREESCOLAR%20(1).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8672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USUARIO</cp:lastModifiedBy>
  <cp:revision>2</cp:revision>
  <dcterms:created xsi:type="dcterms:W3CDTF">2021-05-13T20:45:00Z</dcterms:created>
  <dcterms:modified xsi:type="dcterms:W3CDTF">2021-05-13T20:45:00Z</dcterms:modified>
</cp:coreProperties>
</file>