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BC" w:rsidRPr="002878CE" w:rsidRDefault="000D7F5E" w:rsidP="007F4692">
      <w:pPr>
        <w:jc w:val="center"/>
        <w:rPr>
          <w:b/>
          <w:sz w:val="52"/>
          <w:lang w:val="es-ES"/>
        </w:rPr>
      </w:pPr>
      <w:r w:rsidRPr="002878CE">
        <w:rPr>
          <w:b/>
          <w:sz w:val="52"/>
          <w:lang w:val="es-ES"/>
        </w:rPr>
        <w:t>Escuela Normal de Educación Preescolar</w:t>
      </w:r>
    </w:p>
    <w:p w:rsidR="000D7F5E" w:rsidRPr="002878CE" w:rsidRDefault="000D7F5E" w:rsidP="007F4692">
      <w:pPr>
        <w:jc w:val="center"/>
        <w:rPr>
          <w:b/>
          <w:sz w:val="52"/>
          <w:lang w:val="es-ES"/>
        </w:rPr>
      </w:pPr>
      <w:r w:rsidRPr="002878CE">
        <w:rPr>
          <w:b/>
          <w:sz w:val="52"/>
          <w:lang w:val="es-ES"/>
        </w:rPr>
        <w:t xml:space="preserve">Licenciatura </w:t>
      </w:r>
      <w:r w:rsidR="007F4692" w:rsidRPr="002878CE">
        <w:rPr>
          <w:b/>
          <w:sz w:val="52"/>
          <w:lang w:val="es-ES"/>
        </w:rPr>
        <w:t>en Educación Preescolar</w:t>
      </w:r>
    </w:p>
    <w:p w:rsidR="007F4692" w:rsidRDefault="007F4692" w:rsidP="007F4692">
      <w:pPr>
        <w:jc w:val="center"/>
        <w:rPr>
          <w:sz w:val="52"/>
          <w:lang w:val="es-ES"/>
        </w:rPr>
      </w:pPr>
      <w:r w:rsidRPr="002878CE">
        <w:rPr>
          <w:sz w:val="52"/>
          <w:lang w:val="es-ES"/>
        </w:rPr>
        <w:t>Ciclo 2020-2021</w:t>
      </w:r>
    </w:p>
    <w:p w:rsidR="002878CE" w:rsidRDefault="002878CE" w:rsidP="007F4692">
      <w:pPr>
        <w:jc w:val="center"/>
        <w:rPr>
          <w:sz w:val="52"/>
          <w:lang w:val="es-ES"/>
        </w:rPr>
      </w:pPr>
    </w:p>
    <w:p w:rsidR="002878CE" w:rsidRDefault="002878CE" w:rsidP="007F4692">
      <w:pPr>
        <w:jc w:val="center"/>
        <w:rPr>
          <w:sz w:val="52"/>
          <w:lang w:val="es-ES"/>
        </w:rPr>
      </w:pPr>
      <w:r>
        <w:rPr>
          <w:noProof/>
          <w:sz w:val="52"/>
          <w:lang w:val="es-ES"/>
        </w:rPr>
        <w:drawing>
          <wp:anchor distT="0" distB="0" distL="114300" distR="114300" simplePos="0" relativeHeight="251658240" behindDoc="1" locked="0" layoutInCell="1" allowOverlap="1">
            <wp:simplePos x="0" y="0"/>
            <wp:positionH relativeFrom="column">
              <wp:posOffset>1561465</wp:posOffset>
            </wp:positionH>
            <wp:positionV relativeFrom="paragraph">
              <wp:posOffset>358775</wp:posOffset>
            </wp:positionV>
            <wp:extent cx="2476500" cy="1841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a:blip r:embed="rId5">
                      <a:extLst>
                        <a:ext uri="{28A0092B-C50C-407E-A947-70E740481C1C}">
                          <a14:useLocalDpi xmlns:a14="http://schemas.microsoft.com/office/drawing/2010/main" val="0"/>
                        </a:ext>
                      </a:extLst>
                    </a:blip>
                    <a:stretch>
                      <a:fillRect/>
                    </a:stretch>
                  </pic:blipFill>
                  <pic:spPr>
                    <a:xfrm>
                      <a:off x="0" y="0"/>
                      <a:ext cx="2476500" cy="1841500"/>
                    </a:xfrm>
                    <a:prstGeom prst="rect">
                      <a:avLst/>
                    </a:prstGeom>
                  </pic:spPr>
                </pic:pic>
              </a:graphicData>
            </a:graphic>
            <wp14:sizeRelH relativeFrom="page">
              <wp14:pctWidth>0</wp14:pctWidth>
            </wp14:sizeRelH>
            <wp14:sizeRelV relativeFrom="page">
              <wp14:pctHeight>0</wp14:pctHeight>
            </wp14:sizeRelV>
          </wp:anchor>
        </w:drawing>
      </w:r>
    </w:p>
    <w:p w:rsidR="002878CE" w:rsidRDefault="002878CE" w:rsidP="007F4692">
      <w:pPr>
        <w:jc w:val="center"/>
        <w:rPr>
          <w:sz w:val="52"/>
          <w:lang w:val="es-ES"/>
        </w:rPr>
      </w:pPr>
    </w:p>
    <w:p w:rsidR="002878CE" w:rsidRDefault="002878CE" w:rsidP="007F4692">
      <w:pPr>
        <w:jc w:val="center"/>
        <w:rPr>
          <w:sz w:val="52"/>
          <w:lang w:val="es-ES"/>
        </w:rPr>
      </w:pPr>
    </w:p>
    <w:p w:rsidR="002878CE" w:rsidRDefault="002878CE" w:rsidP="007F4692">
      <w:pPr>
        <w:jc w:val="center"/>
        <w:rPr>
          <w:sz w:val="52"/>
          <w:lang w:val="es-ES"/>
        </w:rPr>
      </w:pPr>
    </w:p>
    <w:p w:rsidR="002878CE" w:rsidRDefault="002878CE" w:rsidP="007F4692">
      <w:pPr>
        <w:jc w:val="center"/>
        <w:rPr>
          <w:sz w:val="52"/>
          <w:lang w:val="es-ES"/>
        </w:rPr>
      </w:pPr>
    </w:p>
    <w:p w:rsidR="002878CE" w:rsidRDefault="002878CE" w:rsidP="007F4692">
      <w:pPr>
        <w:jc w:val="center"/>
        <w:rPr>
          <w:sz w:val="52"/>
          <w:lang w:val="es-ES"/>
        </w:rPr>
      </w:pPr>
    </w:p>
    <w:p w:rsidR="002878CE" w:rsidRPr="002878CE" w:rsidRDefault="002878CE" w:rsidP="007F4692">
      <w:pPr>
        <w:jc w:val="center"/>
        <w:rPr>
          <w:sz w:val="52"/>
          <w:lang w:val="es-ES"/>
        </w:rPr>
      </w:pPr>
    </w:p>
    <w:p w:rsidR="007F4692" w:rsidRPr="002878CE" w:rsidRDefault="007F4692" w:rsidP="007F4692">
      <w:pPr>
        <w:jc w:val="center"/>
        <w:rPr>
          <w:sz w:val="52"/>
          <w:lang w:val="es-ES"/>
        </w:rPr>
      </w:pPr>
      <w:r w:rsidRPr="002878CE">
        <w:rPr>
          <w:sz w:val="52"/>
          <w:lang w:val="es-ES"/>
        </w:rPr>
        <w:t>Observación y análisis de prácticas y contextos escolares</w:t>
      </w:r>
    </w:p>
    <w:p w:rsidR="007F4692" w:rsidRPr="002878CE" w:rsidRDefault="007F4692" w:rsidP="007F4692">
      <w:pPr>
        <w:jc w:val="center"/>
        <w:rPr>
          <w:b/>
          <w:sz w:val="52"/>
          <w:lang w:val="es-ES"/>
        </w:rPr>
      </w:pPr>
      <w:r w:rsidRPr="002878CE">
        <w:rPr>
          <w:b/>
          <w:sz w:val="52"/>
          <w:lang w:val="es-ES"/>
        </w:rPr>
        <w:t>Reporte de lectura “Modelo de gestión educativa”</w:t>
      </w:r>
    </w:p>
    <w:p w:rsidR="007F4692" w:rsidRPr="002878CE" w:rsidRDefault="007F4692" w:rsidP="007F4692">
      <w:pPr>
        <w:jc w:val="center"/>
        <w:rPr>
          <w:sz w:val="52"/>
          <w:lang w:val="es-ES"/>
        </w:rPr>
      </w:pPr>
      <w:r w:rsidRPr="002878CE">
        <w:rPr>
          <w:sz w:val="52"/>
          <w:lang w:val="es-ES"/>
        </w:rPr>
        <w:t xml:space="preserve">Titular: </w:t>
      </w:r>
      <w:r w:rsidR="002878CE" w:rsidRPr="002878CE">
        <w:rPr>
          <w:sz w:val="52"/>
          <w:lang w:val="es-ES"/>
        </w:rPr>
        <w:t>María</w:t>
      </w:r>
      <w:r w:rsidRPr="002878CE">
        <w:rPr>
          <w:sz w:val="52"/>
          <w:lang w:val="es-ES"/>
        </w:rPr>
        <w:t xml:space="preserve"> </w:t>
      </w:r>
      <w:proofErr w:type="spellStart"/>
      <w:r w:rsidRPr="002878CE">
        <w:rPr>
          <w:sz w:val="52"/>
          <w:lang w:val="es-ES"/>
        </w:rPr>
        <w:t>Efigenia</w:t>
      </w:r>
      <w:proofErr w:type="spellEnd"/>
      <w:r w:rsidRPr="002878CE">
        <w:rPr>
          <w:sz w:val="52"/>
          <w:lang w:val="es-ES"/>
        </w:rPr>
        <w:t xml:space="preserve"> Maury Arredondo</w:t>
      </w:r>
    </w:p>
    <w:p w:rsidR="007F4692" w:rsidRPr="002878CE" w:rsidRDefault="007F4692" w:rsidP="007F4692">
      <w:pPr>
        <w:jc w:val="center"/>
        <w:rPr>
          <w:sz w:val="52"/>
          <w:lang w:val="es-ES"/>
        </w:rPr>
      </w:pPr>
      <w:r w:rsidRPr="002878CE">
        <w:rPr>
          <w:sz w:val="52"/>
          <w:lang w:val="es-ES"/>
        </w:rPr>
        <w:t xml:space="preserve">Alumna: </w:t>
      </w:r>
      <w:proofErr w:type="spellStart"/>
      <w:r w:rsidRPr="002878CE">
        <w:rPr>
          <w:sz w:val="52"/>
          <w:lang w:val="es-ES"/>
        </w:rPr>
        <w:t>Nataly</w:t>
      </w:r>
      <w:proofErr w:type="spellEnd"/>
      <w:r w:rsidRPr="002878CE">
        <w:rPr>
          <w:sz w:val="52"/>
          <w:lang w:val="es-ES"/>
        </w:rPr>
        <w:t xml:space="preserve"> Melissa Reynoso Pérez</w:t>
      </w:r>
    </w:p>
    <w:p w:rsidR="007F4692" w:rsidRDefault="007F4692" w:rsidP="007F4692">
      <w:pPr>
        <w:jc w:val="center"/>
        <w:rPr>
          <w:sz w:val="52"/>
          <w:lang w:val="es-ES"/>
        </w:rPr>
      </w:pPr>
      <w:r w:rsidRPr="002878CE">
        <w:rPr>
          <w:sz w:val="52"/>
          <w:lang w:val="es-ES"/>
        </w:rPr>
        <w:t>1º C No. de lista: 13</w:t>
      </w:r>
    </w:p>
    <w:p w:rsidR="002878CE" w:rsidRDefault="002878CE" w:rsidP="007F4692">
      <w:pPr>
        <w:jc w:val="center"/>
        <w:rPr>
          <w:sz w:val="52"/>
          <w:lang w:val="es-ES"/>
        </w:rPr>
      </w:pPr>
    </w:p>
    <w:p w:rsidR="002878CE" w:rsidRDefault="002878CE" w:rsidP="007F4692">
      <w:pPr>
        <w:jc w:val="center"/>
        <w:rPr>
          <w:sz w:val="52"/>
          <w:lang w:val="es-ES"/>
        </w:rPr>
      </w:pPr>
    </w:p>
    <w:p w:rsidR="002878CE" w:rsidRPr="002878CE" w:rsidRDefault="002878CE" w:rsidP="007F4692">
      <w:pPr>
        <w:jc w:val="center"/>
        <w:rPr>
          <w:rFonts w:ascii="Arial" w:hAnsi="Arial" w:cs="Arial"/>
          <w:lang w:val="es-ES"/>
        </w:rPr>
      </w:pPr>
    </w:p>
    <w:p w:rsidR="00CB5FC1" w:rsidRDefault="00CB5FC1" w:rsidP="00CB5FC1">
      <w:pPr>
        <w:rPr>
          <w:rFonts w:ascii="Arial" w:hAnsi="Arial" w:cs="Arial"/>
        </w:rPr>
      </w:pPr>
      <w:r w:rsidRPr="00CB5FC1">
        <w:rPr>
          <w:rFonts w:ascii="Arial" w:hAnsi="Arial" w:cs="Arial"/>
        </w:rPr>
        <w:lastRenderedPageBreak/>
        <w:t>La gestión educativa se establece como una política desde el sistema para el sistema; marca las relaciones, articulaciones e intercambios entre currículos, programas de apoyo y propuestas que aterrizan en la escuela. Contiene, por lo tanto, a las tres categorías de gestión señaladas: institucional, escolar y pedagógica, ya que en conjunto forman parte del sistema educativo. Para que una gestión educativa sea estratégica, ha de concretarse a partir de ciclos de mejoramiento constante de procesos y de resultados, que se desarrollan con la implementación de ejercicios de planeación y de evaluación.</w:t>
      </w:r>
    </w:p>
    <w:p w:rsidR="00CB5FC1" w:rsidRDefault="00CB5FC1" w:rsidP="00CB5FC1">
      <w:pPr>
        <w:rPr>
          <w:rFonts w:ascii="Arial" w:hAnsi="Arial" w:cs="Arial"/>
        </w:rPr>
      </w:pPr>
      <w:r w:rsidRPr="00CB5FC1">
        <w:rPr>
          <w:rFonts w:ascii="Arial" w:hAnsi="Arial" w:cs="Arial"/>
        </w:rPr>
        <w:t xml:space="preserve">Las principales características de la gestión educativa estratégica son: </w:t>
      </w:r>
    </w:p>
    <w:p w:rsidR="00CB5FC1" w:rsidRDefault="00CB5FC1" w:rsidP="00CB5FC1">
      <w:pPr>
        <w:rPr>
          <w:rFonts w:ascii="Arial" w:hAnsi="Arial" w:cs="Arial"/>
        </w:rPr>
      </w:pPr>
      <w:r w:rsidRPr="00CB5FC1">
        <w:rPr>
          <w:rFonts w:ascii="Arial" w:hAnsi="Arial" w:cs="Arial"/>
        </w:rPr>
        <w:t xml:space="preserve">a) Centralidad en lo pedagógico. Parte de la idea de que las escuelas son la unidad clave de organización de los sistemas educativos consiste en la generación de aprendizajes para todos los alumnos. </w:t>
      </w:r>
    </w:p>
    <w:p w:rsidR="00CB5FC1" w:rsidRDefault="00CB5FC1" w:rsidP="00CB5FC1">
      <w:pPr>
        <w:rPr>
          <w:rFonts w:ascii="Arial" w:hAnsi="Arial" w:cs="Arial"/>
        </w:rPr>
      </w:pPr>
      <w:r w:rsidRPr="00CB5FC1">
        <w:rPr>
          <w:rFonts w:ascii="Arial" w:hAnsi="Arial" w:cs="Arial"/>
        </w:rPr>
        <w:t>b) Reconfiguración, nuevas competencias y profesionalización. Supone la necesidad de que los diversos actores educativos posean los elementos indispensables para la comprensión de nuevos procesos, de las oportunidades y de las soluciones a la diversidad de situaciones.</w:t>
      </w:r>
    </w:p>
    <w:p w:rsidR="00CB5FC1" w:rsidRDefault="00CB5FC1" w:rsidP="00CB5FC1">
      <w:pPr>
        <w:rPr>
          <w:rFonts w:ascii="Arial" w:hAnsi="Arial" w:cs="Arial"/>
        </w:rPr>
      </w:pPr>
      <w:r w:rsidRPr="00CB5FC1">
        <w:rPr>
          <w:rFonts w:ascii="Arial" w:hAnsi="Arial" w:cs="Arial"/>
        </w:rPr>
        <w:t>c) Trabajo en equipo. Que proporcione a la institución escolar una visión compartida acerca de hacia dónde se quiere ir y cuáles son las concepciones y los principios educativos que se pretenden promover</w:t>
      </w:r>
      <w:r>
        <w:rPr>
          <w:rFonts w:ascii="Arial" w:hAnsi="Arial" w:cs="Arial"/>
        </w:rPr>
        <w:t>.</w:t>
      </w:r>
    </w:p>
    <w:p w:rsidR="00CB5FC1" w:rsidRPr="00CB5FC1" w:rsidRDefault="00CB5FC1" w:rsidP="00CB5FC1">
      <w:pPr>
        <w:rPr>
          <w:rFonts w:ascii="Arial" w:eastAsia="Times New Roman" w:hAnsi="Arial" w:cs="Arial"/>
          <w:lang w:eastAsia="es-ES_tradnl"/>
        </w:rPr>
      </w:pPr>
      <w:r w:rsidRPr="00CB5FC1">
        <w:rPr>
          <w:rFonts w:ascii="Arial" w:eastAsia="Times New Roman" w:hAnsi="Arial" w:cs="Arial"/>
          <w:lang w:eastAsia="es-ES_tradnl"/>
        </w:rPr>
        <w:t xml:space="preserve">d) Apertura al aprendizaje y a la innovación. Ésta se basa en la capacidad de los docentes de encontrar e implementar nuevas ideas para el logro de sus objetivos educacionales; así como para romper inercias y barreras, favoreciendo la definición de metas y priorizando la transformación integral. </w:t>
      </w:r>
    </w:p>
    <w:p w:rsidR="00CB5FC1" w:rsidRPr="00CB5FC1" w:rsidRDefault="00CB5FC1" w:rsidP="00CB5FC1">
      <w:pPr>
        <w:rPr>
          <w:rFonts w:ascii="Arial" w:hAnsi="Arial" w:cs="Arial"/>
        </w:rPr>
      </w:pPr>
      <w:r w:rsidRPr="00CB5FC1">
        <w:rPr>
          <w:rFonts w:ascii="Arial" w:hAnsi="Arial" w:cs="Arial"/>
        </w:rPr>
        <w:t xml:space="preserve">Las dimensiones de la gestión son el marco donde cobran vida, se relacionan y resignifican, tanto los aspectos señalados en los Estándares de Gestión para la Educación Básica, como los rasgos inherentes a los componentes del Modelo de Gestión Educativa Estratégica. </w:t>
      </w:r>
    </w:p>
    <w:p w:rsidR="00CB5FC1" w:rsidRDefault="00CB5FC1" w:rsidP="00CB5FC1">
      <w:pPr>
        <w:rPr>
          <w:rFonts w:ascii="Arial" w:hAnsi="Arial" w:cs="Arial"/>
        </w:rPr>
      </w:pPr>
      <w:r w:rsidRPr="00CB5FC1">
        <w:rPr>
          <w:rFonts w:ascii="Arial" w:hAnsi="Arial" w:cs="Arial"/>
        </w:rPr>
        <w:t>Dimensión Pedagógica Curricular</w:t>
      </w:r>
      <w:r>
        <w:rPr>
          <w:rFonts w:ascii="Arial" w:hAnsi="Arial" w:cs="Arial"/>
        </w:rPr>
        <w:t>:</w:t>
      </w:r>
    </w:p>
    <w:p w:rsidR="00CB5FC1" w:rsidRDefault="00CB5FC1" w:rsidP="00CB5FC1">
      <w:pPr>
        <w:rPr>
          <w:rFonts w:ascii="Arial" w:hAnsi="Arial" w:cs="Arial"/>
        </w:rPr>
      </w:pPr>
      <w:r w:rsidRPr="00CB5FC1">
        <w:rPr>
          <w:rFonts w:ascii="Arial" w:hAnsi="Arial" w:cs="Arial"/>
        </w:rPr>
        <w:t xml:space="preserve">Revisar y reflexionar acerca del proceso de enseñanza puede llevar a reconocer la relación entre el significado y la práctica que ejerce cada docente. Las formas o estilos para enseñar a los alumnos muestran el concepto que tiene cada profesor acerca de lo que significa enseñar y determina las formas que se ofrecen a los estudiantes para aprender. Los docentes son los responsables de crear las condiciones que favorecen la construcción de aprendizajes en sus alumnos a partir del conocimiento que tienen de ellos y de sus necesidades. </w:t>
      </w:r>
    </w:p>
    <w:p w:rsidR="00CB5FC1" w:rsidRPr="00CB5FC1" w:rsidRDefault="00CB5FC1" w:rsidP="00CB5FC1">
      <w:pPr>
        <w:rPr>
          <w:rFonts w:ascii="Arial" w:hAnsi="Arial" w:cs="Arial"/>
        </w:rPr>
      </w:pPr>
      <w:r w:rsidRPr="00CB5FC1">
        <w:rPr>
          <w:rFonts w:ascii="Arial" w:hAnsi="Arial" w:cs="Arial"/>
        </w:rPr>
        <w:t>Dimensión Organizativa</w:t>
      </w:r>
    </w:p>
    <w:p w:rsidR="00CB5FC1" w:rsidRDefault="00CB5FC1" w:rsidP="00CB5FC1">
      <w:pPr>
        <w:rPr>
          <w:rFonts w:ascii="Arial" w:hAnsi="Arial" w:cs="Arial"/>
        </w:rPr>
      </w:pPr>
      <w:r w:rsidRPr="00CB5FC1">
        <w:rPr>
          <w:rFonts w:ascii="Arial" w:hAnsi="Arial" w:cs="Arial"/>
        </w:rPr>
        <w:t>Esta dimensión considera la interrelación del colectivo docente y de éste con los padres de familia. En ella están presentes los valores y las actitudes que prevalecen en los actores escolares. Los valores traducidos en actitudes son los sustentos que le sirven a la organización escolar para tomar las decisiones que supone más convenientes al enfrentar diversas situaciones</w:t>
      </w:r>
      <w:r>
        <w:rPr>
          <w:rFonts w:ascii="Arial" w:hAnsi="Arial" w:cs="Arial"/>
        </w:rPr>
        <w:t>.</w:t>
      </w:r>
    </w:p>
    <w:p w:rsidR="00CB5FC1" w:rsidRPr="00CB5FC1" w:rsidRDefault="00CB5FC1" w:rsidP="00CB5FC1">
      <w:pPr>
        <w:rPr>
          <w:rFonts w:ascii="Arial" w:hAnsi="Arial" w:cs="Arial"/>
        </w:rPr>
      </w:pPr>
      <w:r w:rsidRPr="00CB5FC1">
        <w:rPr>
          <w:rFonts w:ascii="Arial" w:hAnsi="Arial" w:cs="Arial"/>
        </w:rPr>
        <w:t xml:space="preserve">Dimensión Administrativa </w:t>
      </w:r>
    </w:p>
    <w:p w:rsidR="00CB5FC1" w:rsidRDefault="00CB5FC1" w:rsidP="00CB5FC1">
      <w:pPr>
        <w:rPr>
          <w:rFonts w:ascii="Arial" w:hAnsi="Arial" w:cs="Arial"/>
        </w:rPr>
      </w:pPr>
      <w:r w:rsidRPr="00CB5FC1">
        <w:rPr>
          <w:rFonts w:ascii="Arial" w:hAnsi="Arial" w:cs="Arial"/>
        </w:rPr>
        <w:t>El análisis de esta dimensión permite el reconocimiento del tipo de actividades que desde la administración escolar favorecen o no los procesos de enseñanza y de aprendizaje con el propósito de que puedan modificarse para mejorar los rendimientos educativos de los alumnos, las prácticas docentes y de los directivos, así como del personal de apoyo y asistencia.</w:t>
      </w:r>
    </w:p>
    <w:p w:rsidR="00CB5FC1" w:rsidRDefault="00CB5FC1" w:rsidP="00CB5FC1">
      <w:pPr>
        <w:rPr>
          <w:rFonts w:ascii="Arial" w:hAnsi="Arial" w:cs="Arial"/>
        </w:rPr>
      </w:pPr>
      <w:r w:rsidRPr="00CB5FC1">
        <w:rPr>
          <w:rFonts w:ascii="Arial" w:hAnsi="Arial" w:cs="Arial"/>
        </w:rPr>
        <w:lastRenderedPageBreak/>
        <w:t xml:space="preserve">Dimensión de Participación Social </w:t>
      </w:r>
    </w:p>
    <w:p w:rsidR="00CB5FC1" w:rsidRDefault="00CB5FC1" w:rsidP="00CB5FC1">
      <w:pPr>
        <w:rPr>
          <w:rFonts w:ascii="Arial" w:hAnsi="Arial" w:cs="Arial"/>
        </w:rPr>
      </w:pPr>
      <w:r w:rsidRPr="00CB5FC1">
        <w:rPr>
          <w:rFonts w:ascii="Arial" w:hAnsi="Arial" w:cs="Arial"/>
        </w:rPr>
        <w:t>Esta dimensión involucra la participación de los padres de familia y de otros miembros de la comunidad donde se ubica la escuela. Mediante el análisis habrá que identificar la forma en que el colectivo, directivo y docentes, conocen, comprenden y satisfacen las necesidades y demandas de los padres de familia, así como la forma en que se integran y participan en las actividades del centro escolar, principalmente en aquellas que desde el hogar pudieran favorecer los aprendizajes de los estudiantes.</w:t>
      </w:r>
    </w:p>
    <w:p w:rsidR="00CB5FC1" w:rsidRPr="002F09CA" w:rsidRDefault="00CB5FC1" w:rsidP="00CB5FC1">
      <w:pPr>
        <w:jc w:val="center"/>
        <w:rPr>
          <w:rFonts w:ascii="Arial" w:hAnsi="Arial" w:cs="Arial"/>
          <w:b/>
        </w:rPr>
      </w:pPr>
      <w:bookmarkStart w:id="0" w:name="_GoBack"/>
      <w:r w:rsidRPr="002F09CA">
        <w:rPr>
          <w:rFonts w:ascii="Arial" w:hAnsi="Arial" w:cs="Arial"/>
          <w:b/>
        </w:rPr>
        <w:t>Gestión escolar</w:t>
      </w:r>
    </w:p>
    <w:bookmarkEnd w:id="0"/>
    <w:p w:rsidR="00CB5FC1" w:rsidRDefault="00CB5FC1" w:rsidP="00CB5FC1">
      <w:pPr>
        <w:rPr>
          <w:rFonts w:ascii="Arial" w:hAnsi="Arial" w:cs="Arial"/>
        </w:rPr>
      </w:pPr>
      <w:r w:rsidRPr="00CB5FC1">
        <w:rPr>
          <w:rFonts w:ascii="Arial" w:hAnsi="Arial" w:cs="Arial"/>
        </w:rPr>
        <w:t>De acuerdo con Loera (2003), se entiende por gestión escolar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w:t>
      </w:r>
    </w:p>
    <w:p w:rsidR="00CB5FC1" w:rsidRDefault="00CB5FC1" w:rsidP="00CB5FC1">
      <w:pPr>
        <w:rPr>
          <w:rFonts w:ascii="Arial" w:hAnsi="Arial" w:cs="Arial"/>
        </w:rPr>
      </w:pPr>
      <w:r w:rsidRPr="00CB5FC1">
        <w:rPr>
          <w:rFonts w:ascii="Arial" w:hAnsi="Arial" w:cs="Arial"/>
        </w:rPr>
        <w:t xml:space="preserve">La gestión escolar adquiere sentido cuando entran en juego las experiencias, las capacidades, las habilidades, las actitudes y los valores de los actores, para alinear sus propósitos y dirigir su acción a través de la selección de estrategias y actividades que les permitan asegurar el logro de los objetivos propuestos, para el cumplimiento de su misión y el alcance de la visión de la escuela a la que aspiran. </w:t>
      </w:r>
    </w:p>
    <w:p w:rsidR="006E3C3C" w:rsidRPr="002F09CA" w:rsidRDefault="006E3C3C" w:rsidP="006E3C3C">
      <w:pPr>
        <w:jc w:val="center"/>
        <w:rPr>
          <w:rFonts w:ascii="Arial" w:hAnsi="Arial" w:cs="Arial"/>
          <w:b/>
        </w:rPr>
      </w:pPr>
      <w:r w:rsidRPr="002F09CA">
        <w:rPr>
          <w:rFonts w:ascii="Arial" w:hAnsi="Arial" w:cs="Arial"/>
          <w:b/>
        </w:rPr>
        <w:t>La función y el rol directivo</w:t>
      </w:r>
    </w:p>
    <w:p w:rsidR="00E25805" w:rsidRDefault="006E3C3C" w:rsidP="00E25805">
      <w:pPr>
        <w:rPr>
          <w:rFonts w:ascii="Arial" w:hAnsi="Arial" w:cs="Arial"/>
        </w:rPr>
      </w:pPr>
      <w:r w:rsidRPr="006E3C3C">
        <w:rPr>
          <w:rFonts w:ascii="Arial" w:hAnsi="Arial" w:cs="Arial"/>
        </w:rPr>
        <w:t>el trabajo de los directores de escuelas y de los supervisores, en la educación básica, consiste en "ser un mediador entre las exigencias de sus superiores y las demandas e inquietudes que emanan de la práctica cotidiana de los maestros"</w:t>
      </w:r>
      <w:r w:rsidR="00E25805">
        <w:rPr>
          <w:rFonts w:ascii="Arial" w:hAnsi="Arial" w:cs="Arial"/>
        </w:rPr>
        <w:t xml:space="preserve"> </w:t>
      </w:r>
      <w:r w:rsidR="00E25805" w:rsidRPr="00E25805">
        <w:rPr>
          <w:rFonts w:ascii="Arial" w:hAnsi="Arial" w:cs="Arial"/>
        </w:rPr>
        <w:t>y, que el director es un puente entre la implementación de políticas educativas expresadas en reglamentos, planes y programas de estudio y la realidad de las escuelas, maestros, alumnos y padres de familia</w:t>
      </w:r>
      <w:r w:rsidR="00E25805">
        <w:rPr>
          <w:rFonts w:ascii="Arial" w:hAnsi="Arial" w:cs="Arial"/>
        </w:rPr>
        <w:t>.</w:t>
      </w:r>
    </w:p>
    <w:p w:rsidR="00E25805" w:rsidRPr="002F09CA" w:rsidRDefault="00E25805" w:rsidP="00E25805">
      <w:pPr>
        <w:jc w:val="center"/>
        <w:rPr>
          <w:rFonts w:ascii="Arial" w:hAnsi="Arial" w:cs="Arial"/>
          <w:b/>
        </w:rPr>
      </w:pPr>
      <w:r w:rsidRPr="002F09CA">
        <w:rPr>
          <w:rFonts w:ascii="Arial" w:hAnsi="Arial" w:cs="Arial"/>
          <w:b/>
        </w:rPr>
        <w:t>Organización escolar y trabajo de los docentes</w:t>
      </w:r>
    </w:p>
    <w:p w:rsidR="00E25805" w:rsidRPr="002F09CA" w:rsidRDefault="00E25805" w:rsidP="00E25805">
      <w:pPr>
        <w:rPr>
          <w:rFonts w:ascii="Arial" w:hAnsi="Arial" w:cs="Arial"/>
          <w:b/>
        </w:rPr>
      </w:pPr>
      <w:r>
        <w:rPr>
          <w:rFonts w:ascii="Arial" w:hAnsi="Arial" w:cs="Arial"/>
        </w:rPr>
        <w:t xml:space="preserve">Da apertura en la aplicación </w:t>
      </w:r>
      <w:r w:rsidR="004D2A5D">
        <w:rPr>
          <w:rFonts w:ascii="Arial" w:hAnsi="Arial" w:cs="Arial"/>
        </w:rPr>
        <w:t>del programa, da mayores posibilidades de adecuar la intervención educativa a las características de los alumnos  y a sus necesidades de aprendizaje, para lo cual es indispensable que la educadora conozca ampliamente a sus alumnos y comprenda profundamente el programa que será su guía de trabajo.</w:t>
      </w:r>
    </w:p>
    <w:p w:rsidR="004D2A5D" w:rsidRPr="002F09CA" w:rsidRDefault="00D374BC" w:rsidP="00D374BC">
      <w:pPr>
        <w:jc w:val="center"/>
        <w:rPr>
          <w:rFonts w:ascii="Arial" w:hAnsi="Arial" w:cs="Arial"/>
          <w:b/>
        </w:rPr>
      </w:pPr>
      <w:r w:rsidRPr="002F09CA">
        <w:rPr>
          <w:rFonts w:ascii="Arial" w:hAnsi="Arial" w:cs="Arial"/>
          <w:b/>
        </w:rPr>
        <w:t>Infraestructura del jardín de niños</w:t>
      </w:r>
    </w:p>
    <w:p w:rsidR="00D374BC" w:rsidRDefault="00D374BC" w:rsidP="00D374BC">
      <w:pPr>
        <w:rPr>
          <w:rFonts w:ascii="Arial" w:hAnsi="Arial" w:cs="Arial"/>
        </w:rPr>
      </w:pPr>
      <w:r>
        <w:rPr>
          <w:rFonts w:ascii="Arial" w:hAnsi="Arial" w:cs="Arial"/>
        </w:rPr>
        <w:t>Es el conjunto de servicios básicos e instalaciones físicas con las cuales debe contar una institución para el buen funcionamiento como institución educativa.</w:t>
      </w:r>
    </w:p>
    <w:p w:rsidR="00D374BC" w:rsidRDefault="00D374BC" w:rsidP="00D374BC">
      <w:pPr>
        <w:rPr>
          <w:rFonts w:ascii="Arial" w:hAnsi="Arial" w:cs="Arial"/>
        </w:rPr>
      </w:pPr>
      <w:r w:rsidRPr="00D374BC">
        <w:rPr>
          <w:rFonts w:ascii="Arial" w:hAnsi="Arial" w:cs="Arial"/>
        </w:rPr>
        <w:t>Y es que una buena infraestructura escolar, con espacios renovados, posibilita que niños y jóvenes que viven en sitios remotos puedan estudiar y, además, tiende a mejorar la asistencia e interés de los estudiantes y maestros por el aprendizaje. Por esta misma razón, las inversiones en infraestructura escolar tienen un papel fundamental para solucionar el problema del acceso de los estudiantes al sistema escolar y para mejorar su rendimiento.</w:t>
      </w:r>
    </w:p>
    <w:p w:rsidR="00937449" w:rsidRDefault="00937449" w:rsidP="00937449">
      <w:pPr>
        <w:rPr>
          <w:rFonts w:ascii="Arial" w:hAnsi="Arial" w:cs="Arial"/>
        </w:rPr>
      </w:pPr>
      <w:r w:rsidRPr="00937449">
        <w:rPr>
          <w:rFonts w:ascii="Arial" w:hAnsi="Arial" w:cs="Arial"/>
        </w:rPr>
        <w:t>Deberá cumplir, según los expertos, </w:t>
      </w:r>
    </w:p>
    <w:p w:rsidR="00937449" w:rsidRPr="00937449" w:rsidRDefault="00937449" w:rsidP="00937449">
      <w:pPr>
        <w:rPr>
          <w:rFonts w:ascii="Arial" w:hAnsi="Arial" w:cs="Arial"/>
        </w:rPr>
      </w:pPr>
      <w:r>
        <w:rPr>
          <w:rFonts w:ascii="Arial" w:hAnsi="Arial" w:cs="Arial"/>
        </w:rPr>
        <w:t>·</w:t>
      </w:r>
      <w:r w:rsidRPr="00937449">
        <w:rPr>
          <w:rFonts w:ascii="Arial" w:hAnsi="Arial" w:cs="Arial"/>
        </w:rPr>
        <w:t>con al menos los siguientes parámetros:</w:t>
      </w:r>
    </w:p>
    <w:p w:rsidR="00937449" w:rsidRDefault="00937449" w:rsidP="00937449">
      <w:pPr>
        <w:rPr>
          <w:rFonts w:ascii="Arial" w:hAnsi="Arial" w:cs="Arial"/>
        </w:rPr>
      </w:pPr>
      <w:r w:rsidRPr="00937449">
        <w:rPr>
          <w:rFonts w:ascii="Arial" w:hAnsi="Arial" w:cs="Arial"/>
        </w:rPr>
        <w:t>Condiciones de comodidad para los estudiantes, docentes y administradores</w:t>
      </w:r>
      <w:r>
        <w:rPr>
          <w:rFonts w:ascii="Arial" w:hAnsi="Arial" w:cs="Arial"/>
        </w:rPr>
        <w:t>.</w:t>
      </w:r>
    </w:p>
    <w:p w:rsidR="00937449" w:rsidRPr="00937449" w:rsidRDefault="00937449" w:rsidP="00937449">
      <w:pPr>
        <w:rPr>
          <w:rFonts w:ascii="Arial" w:hAnsi="Arial" w:cs="Arial"/>
        </w:rPr>
      </w:pPr>
      <w:r>
        <w:rPr>
          <w:rFonts w:ascii="Arial" w:hAnsi="Arial" w:cs="Arial"/>
        </w:rPr>
        <w:t>·</w:t>
      </w:r>
      <w:r w:rsidRPr="00937449">
        <w:rPr>
          <w:rFonts w:ascii="Arial" w:hAnsi="Arial" w:cs="Arial"/>
        </w:rPr>
        <w:t>Espacios para el desarrollo de ensayos y prácticas como bibliotecas, laboratorios de ciencias naturales, de informática, física y química.</w:t>
      </w:r>
    </w:p>
    <w:p w:rsidR="00937449" w:rsidRPr="00937449" w:rsidRDefault="00937449" w:rsidP="00937449">
      <w:pPr>
        <w:rPr>
          <w:rFonts w:ascii="Arial" w:hAnsi="Arial" w:cs="Arial"/>
        </w:rPr>
      </w:pPr>
      <w:r>
        <w:rPr>
          <w:rFonts w:ascii="Arial" w:hAnsi="Arial" w:cs="Arial"/>
        </w:rPr>
        <w:lastRenderedPageBreak/>
        <w:t>·</w:t>
      </w:r>
      <w:r w:rsidRPr="00937449">
        <w:rPr>
          <w:rFonts w:ascii="Arial" w:hAnsi="Arial" w:cs="Arial"/>
        </w:rPr>
        <w:t>Espacios para el desarrollo del talento y del entretenimiento, del deporte y la cultura. </w:t>
      </w:r>
    </w:p>
    <w:p w:rsidR="00937449" w:rsidRPr="002F09CA" w:rsidRDefault="00937449" w:rsidP="00937449">
      <w:pPr>
        <w:jc w:val="center"/>
        <w:rPr>
          <w:rFonts w:ascii="Arial" w:hAnsi="Arial" w:cs="Arial"/>
          <w:b/>
        </w:rPr>
      </w:pPr>
      <w:r w:rsidRPr="002F09CA">
        <w:rPr>
          <w:rFonts w:ascii="Arial" w:hAnsi="Arial" w:cs="Arial"/>
          <w:b/>
        </w:rPr>
        <w:t>Cultura Institucional</w:t>
      </w:r>
    </w:p>
    <w:p w:rsidR="00937449" w:rsidRPr="00937449" w:rsidRDefault="00937449" w:rsidP="00937449">
      <w:pPr>
        <w:rPr>
          <w:rFonts w:ascii="Arial" w:hAnsi="Arial" w:cs="Arial"/>
        </w:rPr>
      </w:pPr>
      <w:r w:rsidRPr="00937449">
        <w:rPr>
          <w:rFonts w:ascii="Arial" w:hAnsi="Arial" w:cs="Arial"/>
        </w:rPr>
        <w:t>Se entiende como cultura institucional a un sistema de significados compartidos por todos los miembros de una organización; la percepción común de todos los miembros de la organización.</w:t>
      </w:r>
    </w:p>
    <w:p w:rsidR="00937449" w:rsidRDefault="00937449" w:rsidP="00937449">
      <w:pPr>
        <w:rPr>
          <w:rFonts w:ascii="Arial" w:hAnsi="Arial" w:cs="Arial"/>
        </w:rPr>
      </w:pPr>
      <w:r w:rsidRPr="00937449">
        <w:rPr>
          <w:rFonts w:ascii="Arial" w:hAnsi="Arial" w:cs="Arial"/>
        </w:rPr>
        <w:t>La cultura permite que sus miembros lleguen a comprender de manera común cuál es la conducta apropiada. Son las reglas y lineamientos que indican a los miembros cómo participar, qué hacer y qué no hacer</w:t>
      </w:r>
      <w:r>
        <w:rPr>
          <w:rFonts w:ascii="Arial" w:hAnsi="Arial" w:cs="Arial"/>
        </w:rPr>
        <w:t>.</w:t>
      </w:r>
    </w:p>
    <w:p w:rsidR="00937449" w:rsidRPr="00937449" w:rsidRDefault="00937449" w:rsidP="00937449">
      <w:pPr>
        <w:rPr>
          <w:rFonts w:ascii="Arial" w:hAnsi="Arial" w:cs="Arial"/>
        </w:rPr>
      </w:pPr>
      <w:r>
        <w:rPr>
          <w:rFonts w:ascii="Arial" w:hAnsi="Arial" w:cs="Arial"/>
        </w:rPr>
        <w:t xml:space="preserve">Es metaforicamente, el escenario, la obra que se representa, el telón y el fondo de las actividades de una institución. En ella se integran cuestiones teóricas, principios pedagógicos en estado práctico, modelos organizacionales y metodologías. </w:t>
      </w:r>
      <w:r w:rsidRPr="00937449">
        <w:rPr>
          <w:rFonts w:ascii="Arial" w:hAnsi="Arial" w:cs="Arial"/>
        </w:rPr>
        <w:t> </w:t>
      </w:r>
    </w:p>
    <w:p w:rsidR="00937449" w:rsidRPr="00937449" w:rsidRDefault="00937449" w:rsidP="00937449">
      <w:pPr>
        <w:rPr>
          <w:rFonts w:ascii="Arial" w:hAnsi="Arial" w:cs="Arial"/>
        </w:rPr>
      </w:pPr>
    </w:p>
    <w:p w:rsidR="00937449" w:rsidRPr="00D374BC" w:rsidRDefault="00937449" w:rsidP="00D374BC">
      <w:pPr>
        <w:rPr>
          <w:rFonts w:ascii="Arial" w:hAnsi="Arial" w:cs="Arial"/>
        </w:rPr>
      </w:pPr>
    </w:p>
    <w:p w:rsidR="00D374BC" w:rsidRPr="00E25805" w:rsidRDefault="00D374BC" w:rsidP="00D374BC">
      <w:pPr>
        <w:rPr>
          <w:rFonts w:ascii="Arial" w:hAnsi="Arial" w:cs="Arial"/>
        </w:rPr>
      </w:pPr>
    </w:p>
    <w:p w:rsidR="006E3C3C" w:rsidRPr="006E3C3C" w:rsidRDefault="006E3C3C" w:rsidP="006E3C3C">
      <w:pPr>
        <w:rPr>
          <w:rFonts w:ascii="Arial" w:hAnsi="Arial" w:cs="Arial"/>
        </w:rPr>
      </w:pPr>
    </w:p>
    <w:p w:rsidR="006E3C3C" w:rsidRPr="00CB5FC1" w:rsidRDefault="006E3C3C" w:rsidP="006E3C3C">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CB5FC1" w:rsidRPr="00CB5FC1" w:rsidRDefault="00CB5FC1" w:rsidP="00CB5FC1">
      <w:pPr>
        <w:rPr>
          <w:rFonts w:ascii="Arial" w:hAnsi="Arial" w:cs="Arial"/>
        </w:rPr>
      </w:pPr>
    </w:p>
    <w:p w:rsidR="007F4692" w:rsidRPr="00CB5FC1" w:rsidRDefault="007F4692"/>
    <w:sectPr w:rsidR="007F4692" w:rsidRPr="00CB5FC1" w:rsidSect="003C4E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6FB9"/>
    <w:multiLevelType w:val="multilevel"/>
    <w:tmpl w:val="C14C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D5CB3"/>
    <w:multiLevelType w:val="multilevel"/>
    <w:tmpl w:val="F58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E"/>
    <w:rsid w:val="000D7F5E"/>
    <w:rsid w:val="002878CE"/>
    <w:rsid w:val="002F09CA"/>
    <w:rsid w:val="003C4EA2"/>
    <w:rsid w:val="004D2A5D"/>
    <w:rsid w:val="006E3C3C"/>
    <w:rsid w:val="007F4692"/>
    <w:rsid w:val="00937449"/>
    <w:rsid w:val="00CB5FC1"/>
    <w:rsid w:val="00D374BC"/>
    <w:rsid w:val="00E25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27F6"/>
  <w15:chartTrackingRefBased/>
  <w15:docId w15:val="{56C5ADFD-B570-F943-BB1F-A2086988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374BC"/>
    <w:rPr>
      <w:b/>
      <w:bCs/>
    </w:rPr>
  </w:style>
  <w:style w:type="paragraph" w:styleId="NormalWeb">
    <w:name w:val="Normal (Web)"/>
    <w:basedOn w:val="Normal"/>
    <w:uiPriority w:val="99"/>
    <w:semiHidden/>
    <w:unhideWhenUsed/>
    <w:rsid w:val="0093744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6531">
      <w:bodyDiv w:val="1"/>
      <w:marLeft w:val="0"/>
      <w:marRight w:val="0"/>
      <w:marTop w:val="0"/>
      <w:marBottom w:val="0"/>
      <w:divBdr>
        <w:top w:val="none" w:sz="0" w:space="0" w:color="auto"/>
        <w:left w:val="none" w:sz="0" w:space="0" w:color="auto"/>
        <w:bottom w:val="none" w:sz="0" w:space="0" w:color="auto"/>
        <w:right w:val="none" w:sz="0" w:space="0" w:color="auto"/>
      </w:divBdr>
    </w:div>
    <w:div w:id="313292345">
      <w:bodyDiv w:val="1"/>
      <w:marLeft w:val="0"/>
      <w:marRight w:val="0"/>
      <w:marTop w:val="0"/>
      <w:marBottom w:val="0"/>
      <w:divBdr>
        <w:top w:val="none" w:sz="0" w:space="0" w:color="auto"/>
        <w:left w:val="none" w:sz="0" w:space="0" w:color="auto"/>
        <w:bottom w:val="none" w:sz="0" w:space="0" w:color="auto"/>
        <w:right w:val="none" w:sz="0" w:space="0" w:color="auto"/>
      </w:divBdr>
    </w:div>
    <w:div w:id="521818929">
      <w:bodyDiv w:val="1"/>
      <w:marLeft w:val="0"/>
      <w:marRight w:val="0"/>
      <w:marTop w:val="0"/>
      <w:marBottom w:val="0"/>
      <w:divBdr>
        <w:top w:val="none" w:sz="0" w:space="0" w:color="auto"/>
        <w:left w:val="none" w:sz="0" w:space="0" w:color="auto"/>
        <w:bottom w:val="none" w:sz="0" w:space="0" w:color="auto"/>
        <w:right w:val="none" w:sz="0" w:space="0" w:color="auto"/>
      </w:divBdr>
    </w:div>
    <w:div w:id="750465831">
      <w:bodyDiv w:val="1"/>
      <w:marLeft w:val="0"/>
      <w:marRight w:val="0"/>
      <w:marTop w:val="0"/>
      <w:marBottom w:val="0"/>
      <w:divBdr>
        <w:top w:val="none" w:sz="0" w:space="0" w:color="auto"/>
        <w:left w:val="none" w:sz="0" w:space="0" w:color="auto"/>
        <w:bottom w:val="none" w:sz="0" w:space="0" w:color="auto"/>
        <w:right w:val="none" w:sz="0" w:space="0" w:color="auto"/>
      </w:divBdr>
    </w:div>
    <w:div w:id="839344614">
      <w:bodyDiv w:val="1"/>
      <w:marLeft w:val="0"/>
      <w:marRight w:val="0"/>
      <w:marTop w:val="0"/>
      <w:marBottom w:val="0"/>
      <w:divBdr>
        <w:top w:val="none" w:sz="0" w:space="0" w:color="auto"/>
        <w:left w:val="none" w:sz="0" w:space="0" w:color="auto"/>
        <w:bottom w:val="none" w:sz="0" w:space="0" w:color="auto"/>
        <w:right w:val="none" w:sz="0" w:space="0" w:color="auto"/>
      </w:divBdr>
    </w:div>
    <w:div w:id="862667289">
      <w:bodyDiv w:val="1"/>
      <w:marLeft w:val="0"/>
      <w:marRight w:val="0"/>
      <w:marTop w:val="0"/>
      <w:marBottom w:val="0"/>
      <w:divBdr>
        <w:top w:val="none" w:sz="0" w:space="0" w:color="auto"/>
        <w:left w:val="none" w:sz="0" w:space="0" w:color="auto"/>
        <w:bottom w:val="none" w:sz="0" w:space="0" w:color="auto"/>
        <w:right w:val="none" w:sz="0" w:space="0" w:color="auto"/>
      </w:divBdr>
    </w:div>
    <w:div w:id="1083145231">
      <w:bodyDiv w:val="1"/>
      <w:marLeft w:val="0"/>
      <w:marRight w:val="0"/>
      <w:marTop w:val="0"/>
      <w:marBottom w:val="0"/>
      <w:divBdr>
        <w:top w:val="none" w:sz="0" w:space="0" w:color="auto"/>
        <w:left w:val="none" w:sz="0" w:space="0" w:color="auto"/>
        <w:bottom w:val="none" w:sz="0" w:space="0" w:color="auto"/>
        <w:right w:val="none" w:sz="0" w:space="0" w:color="auto"/>
      </w:divBdr>
    </w:div>
    <w:div w:id="1123811900">
      <w:bodyDiv w:val="1"/>
      <w:marLeft w:val="0"/>
      <w:marRight w:val="0"/>
      <w:marTop w:val="0"/>
      <w:marBottom w:val="0"/>
      <w:divBdr>
        <w:top w:val="none" w:sz="0" w:space="0" w:color="auto"/>
        <w:left w:val="none" w:sz="0" w:space="0" w:color="auto"/>
        <w:bottom w:val="none" w:sz="0" w:space="0" w:color="auto"/>
        <w:right w:val="none" w:sz="0" w:space="0" w:color="auto"/>
      </w:divBdr>
    </w:div>
    <w:div w:id="1145243102">
      <w:bodyDiv w:val="1"/>
      <w:marLeft w:val="0"/>
      <w:marRight w:val="0"/>
      <w:marTop w:val="0"/>
      <w:marBottom w:val="0"/>
      <w:divBdr>
        <w:top w:val="none" w:sz="0" w:space="0" w:color="auto"/>
        <w:left w:val="none" w:sz="0" w:space="0" w:color="auto"/>
        <w:bottom w:val="none" w:sz="0" w:space="0" w:color="auto"/>
        <w:right w:val="none" w:sz="0" w:space="0" w:color="auto"/>
      </w:divBdr>
    </w:div>
    <w:div w:id="1200508575">
      <w:bodyDiv w:val="1"/>
      <w:marLeft w:val="0"/>
      <w:marRight w:val="0"/>
      <w:marTop w:val="0"/>
      <w:marBottom w:val="0"/>
      <w:divBdr>
        <w:top w:val="none" w:sz="0" w:space="0" w:color="auto"/>
        <w:left w:val="none" w:sz="0" w:space="0" w:color="auto"/>
        <w:bottom w:val="none" w:sz="0" w:space="0" w:color="auto"/>
        <w:right w:val="none" w:sz="0" w:space="0" w:color="auto"/>
      </w:divBdr>
    </w:div>
    <w:div w:id="1331830385">
      <w:bodyDiv w:val="1"/>
      <w:marLeft w:val="0"/>
      <w:marRight w:val="0"/>
      <w:marTop w:val="0"/>
      <w:marBottom w:val="0"/>
      <w:divBdr>
        <w:top w:val="none" w:sz="0" w:space="0" w:color="auto"/>
        <w:left w:val="none" w:sz="0" w:space="0" w:color="auto"/>
        <w:bottom w:val="none" w:sz="0" w:space="0" w:color="auto"/>
        <w:right w:val="none" w:sz="0" w:space="0" w:color="auto"/>
      </w:divBdr>
    </w:div>
    <w:div w:id="1437553069">
      <w:bodyDiv w:val="1"/>
      <w:marLeft w:val="0"/>
      <w:marRight w:val="0"/>
      <w:marTop w:val="0"/>
      <w:marBottom w:val="0"/>
      <w:divBdr>
        <w:top w:val="none" w:sz="0" w:space="0" w:color="auto"/>
        <w:left w:val="none" w:sz="0" w:space="0" w:color="auto"/>
        <w:bottom w:val="none" w:sz="0" w:space="0" w:color="auto"/>
        <w:right w:val="none" w:sz="0" w:space="0" w:color="auto"/>
      </w:divBdr>
    </w:div>
    <w:div w:id="1439450147">
      <w:bodyDiv w:val="1"/>
      <w:marLeft w:val="0"/>
      <w:marRight w:val="0"/>
      <w:marTop w:val="0"/>
      <w:marBottom w:val="0"/>
      <w:divBdr>
        <w:top w:val="none" w:sz="0" w:space="0" w:color="auto"/>
        <w:left w:val="none" w:sz="0" w:space="0" w:color="auto"/>
        <w:bottom w:val="none" w:sz="0" w:space="0" w:color="auto"/>
        <w:right w:val="none" w:sz="0" w:space="0" w:color="auto"/>
      </w:divBdr>
    </w:div>
    <w:div w:id="1469012136">
      <w:bodyDiv w:val="1"/>
      <w:marLeft w:val="0"/>
      <w:marRight w:val="0"/>
      <w:marTop w:val="0"/>
      <w:marBottom w:val="0"/>
      <w:divBdr>
        <w:top w:val="none" w:sz="0" w:space="0" w:color="auto"/>
        <w:left w:val="none" w:sz="0" w:space="0" w:color="auto"/>
        <w:bottom w:val="none" w:sz="0" w:space="0" w:color="auto"/>
        <w:right w:val="none" w:sz="0" w:space="0" w:color="auto"/>
      </w:divBdr>
    </w:div>
    <w:div w:id="1937325711">
      <w:bodyDiv w:val="1"/>
      <w:marLeft w:val="0"/>
      <w:marRight w:val="0"/>
      <w:marTop w:val="0"/>
      <w:marBottom w:val="0"/>
      <w:divBdr>
        <w:top w:val="none" w:sz="0" w:space="0" w:color="auto"/>
        <w:left w:val="none" w:sz="0" w:space="0" w:color="auto"/>
        <w:bottom w:val="none" w:sz="0" w:space="0" w:color="auto"/>
        <w:right w:val="none" w:sz="0" w:space="0" w:color="auto"/>
      </w:divBdr>
    </w:div>
    <w:div w:id="1938555406">
      <w:bodyDiv w:val="1"/>
      <w:marLeft w:val="0"/>
      <w:marRight w:val="0"/>
      <w:marTop w:val="0"/>
      <w:marBottom w:val="0"/>
      <w:divBdr>
        <w:top w:val="none" w:sz="0" w:space="0" w:color="auto"/>
        <w:left w:val="none" w:sz="0" w:space="0" w:color="auto"/>
        <w:bottom w:val="none" w:sz="0" w:space="0" w:color="auto"/>
        <w:right w:val="none" w:sz="0" w:space="0" w:color="auto"/>
      </w:divBdr>
    </w:div>
    <w:div w:id="2015911076">
      <w:bodyDiv w:val="1"/>
      <w:marLeft w:val="0"/>
      <w:marRight w:val="0"/>
      <w:marTop w:val="0"/>
      <w:marBottom w:val="0"/>
      <w:divBdr>
        <w:top w:val="none" w:sz="0" w:space="0" w:color="auto"/>
        <w:left w:val="none" w:sz="0" w:space="0" w:color="auto"/>
        <w:bottom w:val="none" w:sz="0" w:space="0" w:color="auto"/>
        <w:right w:val="none" w:sz="0" w:space="0" w:color="auto"/>
      </w:divBdr>
    </w:div>
    <w:div w:id="20305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2021-05-17T21:48:00Z</dcterms:created>
  <dcterms:modified xsi:type="dcterms:W3CDTF">2021-05-18T05:17:00Z</dcterms:modified>
</cp:coreProperties>
</file>